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9A6F" w14:textId="6AF2305A" w:rsidR="00B65967" w:rsidRPr="0041353F" w:rsidRDefault="00E27054" w:rsidP="00F117F9">
      <w:pPr>
        <w:shd w:val="clear" w:color="auto" w:fill="FFFFFF"/>
        <w:spacing w:after="0" w:line="240" w:lineRule="auto"/>
        <w:rPr>
          <w:rFonts w:eastAsia="Times New Roman" w:cstheme="minorHAnsi"/>
          <w:color w:val="222222"/>
          <w:lang w:eastAsia="es-PE"/>
        </w:rPr>
      </w:pPr>
      <w:r>
        <w:rPr>
          <w:rFonts w:eastAsia="Times New Roman" w:cstheme="minorHAnsi"/>
          <w:noProof/>
          <w:color w:val="222222"/>
          <w:lang w:eastAsia="es-PE"/>
        </w:rPr>
        <mc:AlternateContent>
          <mc:Choice Requires="wps">
            <w:drawing>
              <wp:anchor distT="0" distB="0" distL="114300" distR="114300" simplePos="0" relativeHeight="251659264" behindDoc="0" locked="0" layoutInCell="1" allowOverlap="1" wp14:anchorId="228A14E8" wp14:editId="6CF717AE">
                <wp:simplePos x="0" y="0"/>
                <wp:positionH relativeFrom="column">
                  <wp:posOffset>4406265</wp:posOffset>
                </wp:positionH>
                <wp:positionV relativeFrom="paragraph">
                  <wp:posOffset>-547370</wp:posOffset>
                </wp:positionV>
                <wp:extent cx="2952750" cy="1962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52750" cy="1962150"/>
                        </a:xfrm>
                        <a:prstGeom prst="rect">
                          <a:avLst/>
                        </a:prstGeom>
                        <a:noFill/>
                        <a:ln w="6350">
                          <a:noFill/>
                        </a:ln>
                      </wps:spPr>
                      <wps:txbx>
                        <w:txbxContent>
                          <w:p w14:paraId="3DC95131" w14:textId="0936C2E9" w:rsidR="00E27054" w:rsidRPr="00E27054" w:rsidRDefault="00E27054">
                            <w:pPr>
                              <w:rPr>
                                <w:rFonts w:ascii="Arial" w:hAnsi="Arial" w:cs="Arial"/>
                                <w:sz w:val="44"/>
                                <w:szCs w:val="44"/>
                              </w:rPr>
                            </w:pPr>
                            <w:r>
                              <w:rPr>
                                <w:rFonts w:ascii="Arial" w:hAnsi="Arial" w:cs="Arial"/>
                                <w:sz w:val="44"/>
                                <w:szCs w:val="44"/>
                              </w:rPr>
                              <w:t>SFG4095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8A14E8" id="_x0000_t202" coordsize="21600,21600" o:spt="202" path="m,l,21600r21600,l21600,xe">
                <v:stroke joinstyle="miter"/>
                <v:path gradientshapeok="t" o:connecttype="rect"/>
              </v:shapetype>
              <v:shape id="Text Box 3" o:spid="_x0000_s1026" type="#_x0000_t202" style="position:absolute;margin-left:346.95pt;margin-top:-43.1pt;width:232.5pt;height:1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" filled="f" stroked="f" strokeweight=".5pt">
                <v:textbox>
                  <w:txbxContent>
                    <w:p w14:paraId="3DC95131" w14:textId="0936C2E9" w:rsidR="00E27054" w:rsidRPr="00E27054" w:rsidRDefault="00E27054">
                      <w:pPr>
                        <w:rPr>
                          <w:rFonts w:ascii="Arial" w:hAnsi="Arial" w:cs="Arial"/>
                          <w:sz w:val="44"/>
                          <w:szCs w:val="44"/>
                        </w:rPr>
                      </w:pPr>
                      <w:r>
                        <w:rPr>
                          <w:rFonts w:ascii="Arial" w:hAnsi="Arial" w:cs="Arial"/>
                          <w:sz w:val="44"/>
                          <w:szCs w:val="44"/>
                        </w:rPr>
                        <w:t>SFG4095</w:t>
                      </w:r>
                    </w:p>
                  </w:txbxContent>
                </v:textbox>
              </v:shape>
            </w:pict>
          </mc:Fallback>
        </mc:AlternateContent>
      </w:r>
      <w:r w:rsidR="00F345CD">
        <w:rPr>
          <w:rFonts w:eastAsia="Times New Roman" w:cstheme="minorHAnsi"/>
          <w:noProof/>
          <w:color w:val="222222"/>
          <w:lang w:eastAsia="es-PE"/>
        </w:rPr>
        <w:drawing>
          <wp:inline distT="0" distB="0" distL="0" distR="0" wp14:anchorId="712E1AB7" wp14:editId="3A902CE3">
            <wp:extent cx="6501130" cy="8798855"/>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as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1130" cy="8798855"/>
                    </a:xfrm>
                    <a:prstGeom prst="rect">
                      <a:avLst/>
                    </a:prstGeom>
                  </pic:spPr>
                </pic:pic>
              </a:graphicData>
            </a:graphic>
          </wp:inline>
        </w:drawing>
      </w:r>
    </w:p>
    <w:p w14:paraId="6C5A6F6B" w14:textId="20C61A78"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7A91D1C0" w14:textId="16C3A4B5"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6A925F6F" w14:textId="1263B30B"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15D87A66" w14:textId="40B38715"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425212B6" w14:textId="33FE8D91"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4789BCBB" w14:textId="360C1D3A"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09CA0A9F" w14:textId="123E0CA4"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71779890" w14:textId="025EC9CE"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09709451" w14:textId="7F8C142D"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3BEF0C37" w14:textId="57EA34B9"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4EF5715A" w14:textId="67EBE167"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0035226E" w14:textId="615BA2DE"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6B46F81C" w14:textId="754A6B1E"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42FC5E8D" w14:textId="77777777" w:rsidR="00B65967" w:rsidRPr="00D736C3" w:rsidRDefault="00B65967" w:rsidP="00F117F9">
      <w:pPr>
        <w:shd w:val="clear" w:color="auto" w:fill="FFFFFF"/>
        <w:spacing w:after="0" w:line="240" w:lineRule="auto"/>
        <w:rPr>
          <w:rFonts w:eastAsia="Times New Roman" w:cstheme="minorHAnsi"/>
          <w:b/>
          <w:i/>
          <w:iCs/>
          <w:color w:val="222222"/>
          <w:lang w:eastAsia="es-PE"/>
        </w:rPr>
      </w:pPr>
    </w:p>
    <w:p w14:paraId="7C77346D" w14:textId="528BAAE3" w:rsidR="001738B5" w:rsidRPr="00D736C3" w:rsidRDefault="001738B5" w:rsidP="001738B5">
      <w:pPr>
        <w:shd w:val="clear" w:color="auto" w:fill="FFFFFF"/>
        <w:spacing w:after="0" w:line="240" w:lineRule="auto"/>
        <w:jc w:val="center"/>
        <w:rPr>
          <w:rFonts w:eastAsia="Times New Roman" w:cstheme="minorHAnsi"/>
          <w:b/>
          <w:i/>
          <w:color w:val="222222"/>
          <w:lang w:eastAsia="es-PE"/>
        </w:rPr>
      </w:pPr>
      <w:r w:rsidRPr="00D736C3">
        <w:rPr>
          <w:rFonts w:eastAsia="Times New Roman" w:cstheme="minorHAnsi"/>
          <w:b/>
          <w:i/>
          <w:color w:val="222222"/>
          <w:lang w:eastAsia="es-PE"/>
        </w:rPr>
        <w:t xml:space="preserve">Marco </w:t>
      </w:r>
      <w:r w:rsidR="00D279A8" w:rsidRPr="00D736C3">
        <w:rPr>
          <w:rFonts w:eastAsia="Times New Roman" w:cstheme="minorHAnsi"/>
          <w:b/>
          <w:i/>
          <w:color w:val="222222"/>
          <w:lang w:eastAsia="es-PE"/>
        </w:rPr>
        <w:t xml:space="preserve">de </w:t>
      </w:r>
      <w:r w:rsidRPr="00D736C3">
        <w:rPr>
          <w:rFonts w:eastAsia="Times New Roman" w:cstheme="minorHAnsi"/>
          <w:b/>
          <w:i/>
          <w:color w:val="222222"/>
          <w:lang w:eastAsia="es-PE"/>
        </w:rPr>
        <w:t>Planificación para Pueblos Indígenas</w:t>
      </w:r>
      <w:r w:rsidR="00A06352" w:rsidRPr="00D736C3">
        <w:rPr>
          <w:rFonts w:eastAsia="Times New Roman" w:cstheme="minorHAnsi"/>
          <w:b/>
          <w:i/>
          <w:color w:val="222222"/>
          <w:lang w:eastAsia="es-PE"/>
        </w:rPr>
        <w:t xml:space="preserve"> (MPPI)</w:t>
      </w:r>
    </w:p>
    <w:p w14:paraId="0423456B" w14:textId="77777777" w:rsidR="00416E7F" w:rsidRPr="00D736C3" w:rsidRDefault="001738B5" w:rsidP="001738B5">
      <w:pPr>
        <w:shd w:val="clear" w:color="auto" w:fill="FFFFFF"/>
        <w:spacing w:after="0" w:line="240" w:lineRule="auto"/>
        <w:jc w:val="center"/>
        <w:rPr>
          <w:rFonts w:eastAsia="Times New Roman" w:cstheme="minorHAnsi"/>
          <w:b/>
          <w:bCs/>
          <w:i/>
          <w:color w:val="222222"/>
          <w:lang w:val="es-ES_tradnl" w:eastAsia="es-PE"/>
        </w:rPr>
      </w:pPr>
      <w:r w:rsidRPr="00D736C3">
        <w:rPr>
          <w:rFonts w:eastAsia="Times New Roman" w:cstheme="minorHAnsi"/>
          <w:b/>
          <w:i/>
          <w:color w:val="000000"/>
          <w:lang w:eastAsia="es-PE"/>
        </w:rPr>
        <w:t xml:space="preserve">OTASS - </w:t>
      </w:r>
      <w:r w:rsidR="00416E7F" w:rsidRPr="00D736C3">
        <w:rPr>
          <w:rFonts w:eastAsia="Times New Roman" w:cstheme="minorHAnsi"/>
          <w:b/>
          <w:i/>
          <w:color w:val="000000"/>
          <w:lang w:eastAsia="es-PE"/>
        </w:rPr>
        <w:t>Organismo Técnico de la Administrac</w:t>
      </w:r>
      <w:r w:rsidRPr="00D736C3">
        <w:rPr>
          <w:rFonts w:eastAsia="Times New Roman" w:cstheme="minorHAnsi"/>
          <w:b/>
          <w:i/>
          <w:color w:val="000000"/>
          <w:lang w:eastAsia="es-PE"/>
        </w:rPr>
        <w:t>ión de Servicios de Saneamiento</w:t>
      </w:r>
      <w:r w:rsidR="00416E7F" w:rsidRPr="00D736C3">
        <w:rPr>
          <w:rFonts w:eastAsia="Times New Roman" w:cstheme="minorHAnsi"/>
          <w:b/>
          <w:i/>
          <w:color w:val="000000"/>
          <w:lang w:eastAsia="es-PE"/>
        </w:rPr>
        <w:t>, adscrito al Ministerio de Vivienda Construcción y Saneamiento en el marco del Proyecto de Modernización</w:t>
      </w:r>
    </w:p>
    <w:p w14:paraId="582ACB3F" w14:textId="77777777" w:rsidR="00416E7F" w:rsidRPr="00D736C3" w:rsidRDefault="00416E7F" w:rsidP="00F117F9">
      <w:pPr>
        <w:shd w:val="clear" w:color="auto" w:fill="FFFFFF"/>
        <w:spacing w:after="0" w:line="240" w:lineRule="auto"/>
        <w:jc w:val="center"/>
        <w:rPr>
          <w:rFonts w:eastAsia="Times New Roman" w:cstheme="minorHAnsi"/>
          <w:b/>
          <w:bCs/>
          <w:i/>
          <w:color w:val="222222"/>
          <w:lang w:val="es-ES_tradnl" w:eastAsia="es-PE"/>
        </w:rPr>
      </w:pPr>
      <w:bookmarkStart w:id="0" w:name="_GoBack"/>
      <w:bookmarkEnd w:id="0"/>
    </w:p>
    <w:p w14:paraId="7CC4249F" w14:textId="77777777" w:rsidR="006163A1" w:rsidRPr="00D736C3" w:rsidRDefault="006163A1" w:rsidP="00F117F9">
      <w:pPr>
        <w:spacing w:line="240" w:lineRule="auto"/>
        <w:rPr>
          <w:rFonts w:cstheme="minorHAnsi"/>
          <w:b/>
        </w:rPr>
      </w:pPr>
      <w:r w:rsidRPr="00D736C3">
        <w:rPr>
          <w:rFonts w:cstheme="minorHAnsi"/>
          <w:b/>
        </w:rPr>
        <w:br w:type="page"/>
      </w:r>
    </w:p>
    <w:p w14:paraId="0BBDE7D1" w14:textId="77777777" w:rsidR="00597269" w:rsidRPr="00D736C3" w:rsidRDefault="00597269" w:rsidP="00F117F9">
      <w:pPr>
        <w:spacing w:line="240" w:lineRule="auto"/>
        <w:jc w:val="both"/>
        <w:rPr>
          <w:rFonts w:cstheme="minorHAnsi"/>
          <w:b/>
        </w:rPr>
      </w:pPr>
    </w:p>
    <w:p w14:paraId="0F7300BD" w14:textId="77777777" w:rsidR="00A90158" w:rsidRPr="00D736C3" w:rsidRDefault="00A90158" w:rsidP="00F117F9">
      <w:pPr>
        <w:spacing w:line="240" w:lineRule="auto"/>
        <w:jc w:val="both"/>
        <w:rPr>
          <w:rFonts w:cstheme="minorHAnsi"/>
          <w:b/>
        </w:rPr>
      </w:pPr>
      <w:r w:rsidRPr="00D736C3">
        <w:rPr>
          <w:rFonts w:cstheme="minorHAnsi"/>
          <w:b/>
        </w:rPr>
        <w:t>LISTA DE ACRÓNIMOS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080"/>
      </w:tblGrid>
      <w:tr w:rsidR="00A90158" w:rsidRPr="00D736C3" w14:paraId="371DB1D1" w14:textId="77777777" w:rsidTr="00A90158">
        <w:tc>
          <w:tcPr>
            <w:tcW w:w="1384" w:type="dxa"/>
          </w:tcPr>
          <w:p w14:paraId="49F014E6" w14:textId="77777777" w:rsidR="00A90158" w:rsidRPr="00D736C3" w:rsidRDefault="00A90158" w:rsidP="00F117F9">
            <w:pPr>
              <w:jc w:val="both"/>
              <w:rPr>
                <w:rFonts w:cstheme="minorHAnsi"/>
                <w:lang w:val="es-ES"/>
              </w:rPr>
            </w:pPr>
          </w:p>
        </w:tc>
        <w:tc>
          <w:tcPr>
            <w:tcW w:w="8080" w:type="dxa"/>
          </w:tcPr>
          <w:p w14:paraId="1A5E84EA" w14:textId="77777777" w:rsidR="00A90158" w:rsidRPr="00D736C3" w:rsidRDefault="00A90158" w:rsidP="00F117F9">
            <w:pPr>
              <w:jc w:val="both"/>
              <w:rPr>
                <w:rFonts w:cstheme="minorHAnsi"/>
                <w:lang w:val="es-ES"/>
              </w:rPr>
            </w:pPr>
          </w:p>
        </w:tc>
      </w:tr>
      <w:tr w:rsidR="00A90158" w:rsidRPr="00D736C3" w14:paraId="5A8ED3F9" w14:textId="77777777" w:rsidTr="00A90158">
        <w:tc>
          <w:tcPr>
            <w:tcW w:w="1384" w:type="dxa"/>
          </w:tcPr>
          <w:p w14:paraId="093B6A3B" w14:textId="77777777" w:rsidR="00A90158" w:rsidRPr="00D736C3" w:rsidRDefault="00A90158" w:rsidP="00F117F9">
            <w:pPr>
              <w:jc w:val="both"/>
              <w:rPr>
                <w:rFonts w:cstheme="minorHAnsi"/>
                <w:lang w:val="es-ES"/>
              </w:rPr>
            </w:pPr>
            <w:r w:rsidRPr="00D736C3">
              <w:rPr>
                <w:rFonts w:cstheme="minorHAnsi"/>
                <w:lang w:val="es-ES"/>
              </w:rPr>
              <w:t>ASA</w:t>
            </w:r>
          </w:p>
        </w:tc>
        <w:tc>
          <w:tcPr>
            <w:tcW w:w="8080" w:type="dxa"/>
          </w:tcPr>
          <w:p w14:paraId="476721F7" w14:textId="77777777" w:rsidR="00A90158" w:rsidRPr="00D736C3" w:rsidRDefault="00A90158" w:rsidP="00F117F9">
            <w:pPr>
              <w:jc w:val="both"/>
              <w:rPr>
                <w:rFonts w:cstheme="minorHAnsi"/>
                <w:lang w:val="es-ES"/>
              </w:rPr>
            </w:pPr>
            <w:r w:rsidRPr="00D736C3">
              <w:rPr>
                <w:rFonts w:cstheme="minorHAnsi"/>
                <w:lang w:val="es-ES"/>
              </w:rPr>
              <w:t>Área Socio Ambiental</w:t>
            </w:r>
          </w:p>
        </w:tc>
      </w:tr>
      <w:tr w:rsidR="00A90158" w:rsidRPr="00D736C3" w14:paraId="5A348667" w14:textId="77777777" w:rsidTr="00A90158">
        <w:tc>
          <w:tcPr>
            <w:tcW w:w="1384" w:type="dxa"/>
          </w:tcPr>
          <w:p w14:paraId="3466F018" w14:textId="77777777" w:rsidR="00A90158" w:rsidRPr="00D736C3" w:rsidRDefault="00A90158" w:rsidP="00F117F9">
            <w:pPr>
              <w:jc w:val="both"/>
              <w:rPr>
                <w:rFonts w:cstheme="minorHAnsi"/>
                <w:lang w:val="es-ES"/>
              </w:rPr>
            </w:pPr>
            <w:r w:rsidRPr="00D736C3">
              <w:rPr>
                <w:rFonts w:cstheme="minorHAnsi"/>
                <w:lang w:val="es-ES"/>
              </w:rPr>
              <w:t>BM</w:t>
            </w:r>
          </w:p>
          <w:p w14:paraId="6C158D20" w14:textId="77777777" w:rsidR="00A90158" w:rsidRPr="00D736C3" w:rsidRDefault="00A90158" w:rsidP="00F117F9">
            <w:pPr>
              <w:jc w:val="both"/>
              <w:rPr>
                <w:rFonts w:cstheme="minorHAnsi"/>
                <w:lang w:val="es-ES"/>
              </w:rPr>
            </w:pPr>
            <w:r w:rsidRPr="00D736C3">
              <w:rPr>
                <w:rFonts w:cstheme="minorHAnsi"/>
                <w:lang w:val="es-ES"/>
              </w:rPr>
              <w:t>ENAHO</w:t>
            </w:r>
          </w:p>
        </w:tc>
        <w:tc>
          <w:tcPr>
            <w:tcW w:w="8080" w:type="dxa"/>
          </w:tcPr>
          <w:p w14:paraId="11D3FE9D" w14:textId="77777777" w:rsidR="00A90158" w:rsidRPr="00D736C3" w:rsidRDefault="00A90158" w:rsidP="00F117F9">
            <w:pPr>
              <w:jc w:val="both"/>
              <w:rPr>
                <w:rFonts w:cstheme="minorHAnsi"/>
              </w:rPr>
            </w:pPr>
            <w:r w:rsidRPr="00D736C3">
              <w:rPr>
                <w:rFonts w:cstheme="minorHAnsi"/>
              </w:rPr>
              <w:t>Banco Mundial</w:t>
            </w:r>
          </w:p>
          <w:p w14:paraId="0CDB756D" w14:textId="77777777" w:rsidR="00A90158" w:rsidRPr="00D736C3" w:rsidRDefault="00A90158" w:rsidP="00F117F9">
            <w:pPr>
              <w:jc w:val="both"/>
              <w:rPr>
                <w:rFonts w:cstheme="minorHAnsi"/>
              </w:rPr>
            </w:pPr>
            <w:r w:rsidRPr="00D736C3">
              <w:rPr>
                <w:rFonts w:cstheme="minorHAnsi"/>
              </w:rPr>
              <w:t>Encuesta Nacional de Hogares</w:t>
            </w:r>
          </w:p>
        </w:tc>
      </w:tr>
      <w:tr w:rsidR="00A90158" w:rsidRPr="00D736C3" w14:paraId="45BCEE2E" w14:textId="77777777" w:rsidTr="00A90158">
        <w:tc>
          <w:tcPr>
            <w:tcW w:w="1384" w:type="dxa"/>
          </w:tcPr>
          <w:p w14:paraId="2C14F2EA" w14:textId="77777777" w:rsidR="00A90158" w:rsidRPr="00D736C3" w:rsidRDefault="00A90158" w:rsidP="00F117F9">
            <w:pPr>
              <w:jc w:val="both"/>
              <w:rPr>
                <w:rFonts w:cstheme="minorHAnsi"/>
              </w:rPr>
            </w:pPr>
            <w:r w:rsidRPr="00D736C3">
              <w:rPr>
                <w:rFonts w:cstheme="minorHAnsi"/>
              </w:rPr>
              <w:t>EVAP</w:t>
            </w:r>
          </w:p>
          <w:p w14:paraId="3AB7B826" w14:textId="77777777" w:rsidR="00A90158" w:rsidRPr="00D736C3" w:rsidRDefault="00A90158" w:rsidP="00F117F9">
            <w:pPr>
              <w:jc w:val="both"/>
              <w:rPr>
                <w:rFonts w:cstheme="minorHAnsi"/>
              </w:rPr>
            </w:pPr>
            <w:r w:rsidRPr="00D736C3">
              <w:rPr>
                <w:rFonts w:cstheme="minorHAnsi"/>
                <w:lang w:val="es-ES_tradnl"/>
              </w:rPr>
              <w:t xml:space="preserve">INDEPA </w:t>
            </w:r>
          </w:p>
        </w:tc>
        <w:tc>
          <w:tcPr>
            <w:tcW w:w="8080" w:type="dxa"/>
          </w:tcPr>
          <w:p w14:paraId="35206C09" w14:textId="77777777" w:rsidR="00A90158" w:rsidRPr="00D736C3" w:rsidRDefault="00A90158" w:rsidP="00F117F9">
            <w:pPr>
              <w:jc w:val="both"/>
              <w:rPr>
                <w:rFonts w:cstheme="minorHAnsi"/>
              </w:rPr>
            </w:pPr>
            <w:r w:rsidRPr="00D736C3">
              <w:rPr>
                <w:rFonts w:cstheme="minorHAnsi"/>
              </w:rPr>
              <w:t>Evaluación Ambiental Preliminar</w:t>
            </w:r>
          </w:p>
          <w:p w14:paraId="37DD7421" w14:textId="77777777" w:rsidR="00A90158" w:rsidRPr="00D736C3" w:rsidRDefault="00A90158" w:rsidP="00F117F9">
            <w:pPr>
              <w:jc w:val="both"/>
              <w:rPr>
                <w:rFonts w:cstheme="minorHAnsi"/>
              </w:rPr>
            </w:pPr>
            <w:r w:rsidRPr="00D736C3">
              <w:rPr>
                <w:rFonts w:cstheme="minorHAnsi"/>
                <w:lang w:val="es-ES_tradnl"/>
              </w:rPr>
              <w:t>Instituto Nacional de Pueblos Andinos, Amazónicos y Afroperuanos</w:t>
            </w:r>
          </w:p>
        </w:tc>
      </w:tr>
      <w:tr w:rsidR="00A90158" w:rsidRPr="00D736C3" w14:paraId="2168A65B" w14:textId="77777777" w:rsidTr="00A90158">
        <w:tc>
          <w:tcPr>
            <w:tcW w:w="1384" w:type="dxa"/>
          </w:tcPr>
          <w:p w14:paraId="7C0A2C87" w14:textId="77777777" w:rsidR="00A90158" w:rsidRPr="00D736C3" w:rsidRDefault="00A90158" w:rsidP="00F117F9">
            <w:pPr>
              <w:jc w:val="both"/>
              <w:rPr>
                <w:rFonts w:cstheme="minorHAnsi"/>
              </w:rPr>
            </w:pPr>
            <w:r w:rsidRPr="00D736C3">
              <w:rPr>
                <w:rFonts w:cstheme="minorHAnsi"/>
              </w:rPr>
              <w:t>GL</w:t>
            </w:r>
          </w:p>
        </w:tc>
        <w:tc>
          <w:tcPr>
            <w:tcW w:w="8080" w:type="dxa"/>
          </w:tcPr>
          <w:p w14:paraId="2D5B44BC" w14:textId="77777777" w:rsidR="00A90158" w:rsidRPr="00D736C3" w:rsidRDefault="00A90158" w:rsidP="00F117F9">
            <w:pPr>
              <w:jc w:val="both"/>
              <w:rPr>
                <w:rFonts w:cstheme="minorHAnsi"/>
              </w:rPr>
            </w:pPr>
            <w:r w:rsidRPr="00D736C3">
              <w:rPr>
                <w:rFonts w:cstheme="minorHAnsi"/>
              </w:rPr>
              <w:t>Gobierno Local</w:t>
            </w:r>
          </w:p>
        </w:tc>
      </w:tr>
      <w:tr w:rsidR="00A90158" w:rsidRPr="00D736C3" w14:paraId="7A09CD68" w14:textId="77777777" w:rsidTr="00A90158">
        <w:tc>
          <w:tcPr>
            <w:tcW w:w="1384" w:type="dxa"/>
          </w:tcPr>
          <w:p w14:paraId="46C2C487" w14:textId="77777777" w:rsidR="00A90158" w:rsidRPr="00D736C3" w:rsidRDefault="00A90158" w:rsidP="00F117F9">
            <w:pPr>
              <w:jc w:val="both"/>
              <w:rPr>
                <w:rFonts w:cstheme="minorHAnsi"/>
              </w:rPr>
            </w:pPr>
            <w:r w:rsidRPr="00D736C3">
              <w:rPr>
                <w:rFonts w:cstheme="minorHAnsi"/>
              </w:rPr>
              <w:t>GR</w:t>
            </w:r>
          </w:p>
          <w:p w14:paraId="38FA5638" w14:textId="77777777" w:rsidR="00A90158" w:rsidRPr="00D736C3" w:rsidRDefault="00A90158" w:rsidP="00F117F9">
            <w:pPr>
              <w:jc w:val="both"/>
              <w:rPr>
                <w:rFonts w:cstheme="minorHAnsi"/>
              </w:rPr>
            </w:pPr>
            <w:r w:rsidRPr="00D736C3">
              <w:rPr>
                <w:rFonts w:cstheme="minorHAnsi"/>
              </w:rPr>
              <w:t>IEP</w:t>
            </w:r>
          </w:p>
          <w:p w14:paraId="76CA80C0" w14:textId="77777777" w:rsidR="00887793" w:rsidRPr="00D736C3" w:rsidRDefault="00887793" w:rsidP="00F117F9">
            <w:pPr>
              <w:jc w:val="both"/>
              <w:rPr>
                <w:rFonts w:cstheme="minorHAnsi"/>
              </w:rPr>
            </w:pPr>
            <w:r w:rsidRPr="00D736C3">
              <w:rPr>
                <w:rFonts w:cstheme="minorHAnsi"/>
              </w:rPr>
              <w:t>EPS</w:t>
            </w:r>
          </w:p>
          <w:p w14:paraId="51BA40DB" w14:textId="77777777" w:rsidR="00A90158" w:rsidRPr="00D736C3" w:rsidRDefault="00A90158" w:rsidP="00F117F9">
            <w:pPr>
              <w:jc w:val="both"/>
              <w:rPr>
                <w:rFonts w:cstheme="minorHAnsi"/>
              </w:rPr>
            </w:pPr>
            <w:r w:rsidRPr="00D736C3">
              <w:rPr>
                <w:rFonts w:cstheme="minorHAnsi"/>
              </w:rPr>
              <w:t>INEI</w:t>
            </w:r>
          </w:p>
        </w:tc>
        <w:tc>
          <w:tcPr>
            <w:tcW w:w="8080" w:type="dxa"/>
          </w:tcPr>
          <w:p w14:paraId="7156FC2E" w14:textId="77777777" w:rsidR="00A90158" w:rsidRPr="00D736C3" w:rsidRDefault="00A90158" w:rsidP="00F117F9">
            <w:pPr>
              <w:jc w:val="both"/>
              <w:rPr>
                <w:rFonts w:cstheme="minorHAnsi"/>
              </w:rPr>
            </w:pPr>
            <w:r w:rsidRPr="00D736C3">
              <w:rPr>
                <w:rFonts w:cstheme="minorHAnsi"/>
              </w:rPr>
              <w:t>Gobierno Regional</w:t>
            </w:r>
          </w:p>
          <w:p w14:paraId="31155CC2" w14:textId="77777777" w:rsidR="00A90158" w:rsidRPr="00D736C3" w:rsidRDefault="00A90158" w:rsidP="00F117F9">
            <w:pPr>
              <w:jc w:val="both"/>
              <w:rPr>
                <w:rFonts w:cstheme="minorHAnsi"/>
              </w:rPr>
            </w:pPr>
            <w:r w:rsidRPr="00D736C3">
              <w:rPr>
                <w:rFonts w:cstheme="minorHAnsi"/>
              </w:rPr>
              <w:t>Instituto de Estudios Peruanos</w:t>
            </w:r>
          </w:p>
          <w:p w14:paraId="1B94559F" w14:textId="77777777" w:rsidR="00887793" w:rsidRPr="00D736C3" w:rsidRDefault="00887793" w:rsidP="00F117F9">
            <w:pPr>
              <w:jc w:val="both"/>
              <w:rPr>
                <w:rFonts w:cstheme="minorHAnsi"/>
              </w:rPr>
            </w:pPr>
            <w:r w:rsidRPr="00D736C3">
              <w:rPr>
                <w:rFonts w:cstheme="minorHAnsi"/>
              </w:rPr>
              <w:t>Empresa Prestadora de Servicios</w:t>
            </w:r>
          </w:p>
          <w:p w14:paraId="24A571C1" w14:textId="77777777" w:rsidR="00A90158" w:rsidRPr="00D736C3" w:rsidRDefault="00A90158" w:rsidP="00F117F9">
            <w:pPr>
              <w:jc w:val="both"/>
              <w:rPr>
                <w:rFonts w:cstheme="minorHAnsi"/>
              </w:rPr>
            </w:pPr>
            <w:r w:rsidRPr="00D736C3">
              <w:rPr>
                <w:rFonts w:cstheme="minorHAnsi"/>
              </w:rPr>
              <w:t xml:space="preserve">Instituto Nacional de Estadísticas e Informática.  </w:t>
            </w:r>
          </w:p>
        </w:tc>
      </w:tr>
      <w:tr w:rsidR="00A90158" w:rsidRPr="00D736C3" w14:paraId="77A819D1" w14:textId="77777777" w:rsidTr="00A90158">
        <w:tc>
          <w:tcPr>
            <w:tcW w:w="1384" w:type="dxa"/>
          </w:tcPr>
          <w:p w14:paraId="6519F5E1" w14:textId="77777777" w:rsidR="00A90158" w:rsidRPr="00D736C3" w:rsidRDefault="00A90158" w:rsidP="00F117F9">
            <w:pPr>
              <w:jc w:val="both"/>
              <w:rPr>
                <w:rFonts w:cstheme="minorHAnsi"/>
              </w:rPr>
            </w:pPr>
            <w:r w:rsidRPr="00D736C3">
              <w:rPr>
                <w:rFonts w:cstheme="minorHAnsi"/>
              </w:rPr>
              <w:t>MIDIS</w:t>
            </w:r>
          </w:p>
          <w:p w14:paraId="2FFAB68B" w14:textId="77777777" w:rsidR="00A90158" w:rsidRPr="00D736C3" w:rsidRDefault="00A90158" w:rsidP="00F117F9">
            <w:pPr>
              <w:jc w:val="both"/>
              <w:rPr>
                <w:rFonts w:cstheme="minorHAnsi"/>
              </w:rPr>
            </w:pPr>
            <w:r w:rsidRPr="00D736C3">
              <w:rPr>
                <w:rFonts w:cstheme="minorHAnsi"/>
              </w:rPr>
              <w:t>MGAS</w:t>
            </w:r>
          </w:p>
        </w:tc>
        <w:tc>
          <w:tcPr>
            <w:tcW w:w="8080" w:type="dxa"/>
          </w:tcPr>
          <w:p w14:paraId="4039CB5D" w14:textId="77777777" w:rsidR="00A90158" w:rsidRPr="00D736C3" w:rsidRDefault="00A90158" w:rsidP="00F117F9">
            <w:pPr>
              <w:jc w:val="both"/>
              <w:rPr>
                <w:rFonts w:cstheme="minorHAnsi"/>
              </w:rPr>
            </w:pPr>
            <w:r w:rsidRPr="00D736C3">
              <w:rPr>
                <w:rFonts w:cstheme="minorHAnsi"/>
              </w:rPr>
              <w:t>Ministerio de Desarrollo e Inclusión Social</w:t>
            </w:r>
          </w:p>
          <w:p w14:paraId="043B7299" w14:textId="77777777" w:rsidR="00A90158" w:rsidRPr="00D736C3" w:rsidRDefault="00A90158" w:rsidP="00F117F9">
            <w:pPr>
              <w:jc w:val="both"/>
              <w:rPr>
                <w:rFonts w:cstheme="minorHAnsi"/>
              </w:rPr>
            </w:pPr>
            <w:r w:rsidRPr="00D736C3">
              <w:rPr>
                <w:rFonts w:cstheme="minorHAnsi"/>
              </w:rPr>
              <w:t>Marco de Gestión Ambiental y Social</w:t>
            </w:r>
          </w:p>
        </w:tc>
      </w:tr>
      <w:tr w:rsidR="00A90158" w:rsidRPr="00D736C3" w14:paraId="5032C2B5" w14:textId="77777777" w:rsidTr="00A90158">
        <w:tc>
          <w:tcPr>
            <w:tcW w:w="1384" w:type="dxa"/>
          </w:tcPr>
          <w:p w14:paraId="06F356A6" w14:textId="77777777" w:rsidR="0089335E" w:rsidRPr="00D736C3" w:rsidRDefault="0089335E" w:rsidP="00F117F9">
            <w:pPr>
              <w:jc w:val="both"/>
              <w:rPr>
                <w:rFonts w:cstheme="minorHAnsi"/>
              </w:rPr>
            </w:pPr>
            <w:r w:rsidRPr="00D736C3">
              <w:rPr>
                <w:rFonts w:cstheme="minorHAnsi"/>
              </w:rPr>
              <w:t xml:space="preserve">MVCS </w:t>
            </w:r>
          </w:p>
        </w:tc>
        <w:tc>
          <w:tcPr>
            <w:tcW w:w="8080" w:type="dxa"/>
          </w:tcPr>
          <w:p w14:paraId="404FCB30" w14:textId="77777777" w:rsidR="0089335E" w:rsidRPr="00D736C3" w:rsidRDefault="0089335E" w:rsidP="00F117F9">
            <w:pPr>
              <w:jc w:val="both"/>
              <w:rPr>
                <w:rFonts w:cstheme="minorHAnsi"/>
              </w:rPr>
            </w:pPr>
            <w:r w:rsidRPr="00D736C3">
              <w:rPr>
                <w:rFonts w:cstheme="minorHAnsi"/>
              </w:rPr>
              <w:t>Ministerio de Vivie</w:t>
            </w:r>
            <w:r w:rsidR="00887793" w:rsidRPr="00D736C3">
              <w:rPr>
                <w:rFonts w:cstheme="minorHAnsi"/>
              </w:rPr>
              <w:t>nda, Construcción y Saneamiento</w:t>
            </w:r>
          </w:p>
        </w:tc>
      </w:tr>
      <w:tr w:rsidR="00A90158" w:rsidRPr="00D736C3" w14:paraId="549C0282" w14:textId="77777777" w:rsidTr="00A90158">
        <w:trPr>
          <w:trHeight w:val="284"/>
        </w:trPr>
        <w:tc>
          <w:tcPr>
            <w:tcW w:w="1384" w:type="dxa"/>
          </w:tcPr>
          <w:p w14:paraId="46648487" w14:textId="77777777" w:rsidR="00A90158" w:rsidRPr="00D736C3" w:rsidRDefault="00A90158" w:rsidP="00F117F9">
            <w:pPr>
              <w:jc w:val="both"/>
              <w:rPr>
                <w:rFonts w:cstheme="minorHAnsi"/>
              </w:rPr>
            </w:pPr>
            <w:r w:rsidRPr="00D736C3">
              <w:rPr>
                <w:rFonts w:cstheme="minorHAnsi"/>
              </w:rPr>
              <w:t>ONG</w:t>
            </w:r>
          </w:p>
        </w:tc>
        <w:tc>
          <w:tcPr>
            <w:tcW w:w="8080" w:type="dxa"/>
          </w:tcPr>
          <w:p w14:paraId="193D02AA" w14:textId="77777777" w:rsidR="00A90158" w:rsidRPr="00D736C3" w:rsidRDefault="00A90158" w:rsidP="00F117F9">
            <w:pPr>
              <w:jc w:val="both"/>
              <w:rPr>
                <w:rFonts w:cstheme="minorHAnsi"/>
              </w:rPr>
            </w:pPr>
            <w:r w:rsidRPr="00D736C3">
              <w:rPr>
                <w:rFonts w:cstheme="minorHAnsi"/>
              </w:rPr>
              <w:t>Organización no Gubernamental</w:t>
            </w:r>
          </w:p>
        </w:tc>
      </w:tr>
      <w:tr w:rsidR="00A90158" w:rsidRPr="00D736C3" w14:paraId="09BB61F6" w14:textId="77777777" w:rsidTr="00A90158">
        <w:tc>
          <w:tcPr>
            <w:tcW w:w="1384" w:type="dxa"/>
          </w:tcPr>
          <w:p w14:paraId="00190B66" w14:textId="77777777" w:rsidR="00715936" w:rsidRPr="00D736C3" w:rsidRDefault="00A90158" w:rsidP="00F117F9">
            <w:pPr>
              <w:jc w:val="both"/>
              <w:rPr>
                <w:rFonts w:cstheme="minorHAnsi"/>
              </w:rPr>
            </w:pPr>
            <w:r w:rsidRPr="00D736C3">
              <w:rPr>
                <w:rFonts w:cstheme="minorHAnsi"/>
              </w:rPr>
              <w:t>OP</w:t>
            </w:r>
            <w:r w:rsidR="00715936" w:rsidRPr="00D736C3">
              <w:rPr>
                <w:rFonts w:cstheme="minorHAnsi"/>
              </w:rPr>
              <w:t xml:space="preserve"> </w:t>
            </w:r>
          </w:p>
          <w:p w14:paraId="5BD6F72F" w14:textId="77777777" w:rsidR="00A90158" w:rsidRPr="00D736C3" w:rsidRDefault="00715936" w:rsidP="00F117F9">
            <w:pPr>
              <w:jc w:val="both"/>
              <w:rPr>
                <w:rFonts w:cstheme="minorHAnsi"/>
              </w:rPr>
            </w:pPr>
            <w:r w:rsidRPr="00D736C3">
              <w:rPr>
                <w:rFonts w:cstheme="minorHAnsi"/>
              </w:rPr>
              <w:t>OTASS</w:t>
            </w:r>
          </w:p>
        </w:tc>
        <w:tc>
          <w:tcPr>
            <w:tcW w:w="8080" w:type="dxa"/>
          </w:tcPr>
          <w:p w14:paraId="60D5A994" w14:textId="77777777" w:rsidR="00B13E49" w:rsidRPr="00D736C3" w:rsidRDefault="00A90158" w:rsidP="00F117F9">
            <w:pPr>
              <w:jc w:val="both"/>
              <w:rPr>
                <w:rFonts w:cstheme="minorHAnsi"/>
              </w:rPr>
            </w:pPr>
            <w:r w:rsidRPr="00D736C3">
              <w:rPr>
                <w:rFonts w:cstheme="minorHAnsi"/>
              </w:rPr>
              <w:t>Políticas Operacionales</w:t>
            </w:r>
            <w:r w:rsidR="00B13E49" w:rsidRPr="00D736C3">
              <w:rPr>
                <w:rFonts w:cstheme="minorHAnsi"/>
              </w:rPr>
              <w:t xml:space="preserve"> </w:t>
            </w:r>
          </w:p>
          <w:p w14:paraId="7FD782A1" w14:textId="77777777" w:rsidR="00B13E49" w:rsidRPr="00D736C3" w:rsidRDefault="00715936" w:rsidP="00F117F9">
            <w:pPr>
              <w:jc w:val="both"/>
              <w:rPr>
                <w:rFonts w:cstheme="minorHAnsi"/>
              </w:rPr>
            </w:pPr>
            <w:r w:rsidRPr="00D736C3">
              <w:rPr>
                <w:rFonts w:cstheme="minorHAnsi"/>
              </w:rPr>
              <w:t>Organismo Técnico de la Administración de los Servicios de Saneamiento</w:t>
            </w:r>
            <w:r w:rsidR="00887793" w:rsidRPr="00D736C3">
              <w:rPr>
                <w:rFonts w:cstheme="minorHAnsi"/>
              </w:rPr>
              <w:t xml:space="preserve"> </w:t>
            </w:r>
          </w:p>
        </w:tc>
      </w:tr>
      <w:tr w:rsidR="00A90158" w:rsidRPr="00D736C3" w14:paraId="57031493" w14:textId="77777777" w:rsidTr="00A90158">
        <w:tc>
          <w:tcPr>
            <w:tcW w:w="1384" w:type="dxa"/>
          </w:tcPr>
          <w:p w14:paraId="74A9DD6D" w14:textId="77777777" w:rsidR="00A90158" w:rsidRPr="00D736C3" w:rsidRDefault="00887793" w:rsidP="00F117F9">
            <w:pPr>
              <w:jc w:val="both"/>
              <w:rPr>
                <w:rFonts w:cstheme="minorHAnsi"/>
              </w:rPr>
            </w:pPr>
            <w:r w:rsidRPr="00D736C3">
              <w:rPr>
                <w:rFonts w:cstheme="minorHAnsi"/>
              </w:rPr>
              <w:t>PPI</w:t>
            </w:r>
          </w:p>
          <w:p w14:paraId="33A08E3E" w14:textId="77777777" w:rsidR="00C51772" w:rsidRPr="00D736C3" w:rsidRDefault="00C51772" w:rsidP="00F117F9">
            <w:pPr>
              <w:jc w:val="both"/>
              <w:rPr>
                <w:rFonts w:cstheme="minorHAnsi"/>
              </w:rPr>
            </w:pPr>
            <w:r w:rsidRPr="00D736C3">
              <w:rPr>
                <w:rFonts w:cstheme="minorHAnsi"/>
              </w:rPr>
              <w:t>PRPI</w:t>
            </w:r>
          </w:p>
        </w:tc>
        <w:tc>
          <w:tcPr>
            <w:tcW w:w="8080" w:type="dxa"/>
          </w:tcPr>
          <w:p w14:paraId="317DACE0" w14:textId="77777777" w:rsidR="00A90158" w:rsidRPr="00D736C3" w:rsidRDefault="00887793" w:rsidP="00F117F9">
            <w:pPr>
              <w:jc w:val="both"/>
              <w:rPr>
                <w:rFonts w:cstheme="minorHAnsi"/>
              </w:rPr>
            </w:pPr>
            <w:r w:rsidRPr="00D736C3">
              <w:rPr>
                <w:rFonts w:cstheme="minorHAnsi"/>
              </w:rPr>
              <w:t>Plan de Pueblos Indígenas</w:t>
            </w:r>
          </w:p>
          <w:p w14:paraId="3D5DEABC" w14:textId="77777777" w:rsidR="00887793" w:rsidRPr="00D736C3" w:rsidRDefault="00887793" w:rsidP="00F117F9">
            <w:pPr>
              <w:jc w:val="both"/>
              <w:rPr>
                <w:rFonts w:cstheme="minorHAnsi"/>
              </w:rPr>
            </w:pPr>
            <w:r w:rsidRPr="00D736C3">
              <w:rPr>
                <w:rFonts w:cstheme="minorHAnsi"/>
              </w:rPr>
              <w:t xml:space="preserve">Plan de relacionamiento con Pueblos Indígenas </w:t>
            </w:r>
          </w:p>
        </w:tc>
      </w:tr>
      <w:tr w:rsidR="00A90158" w:rsidRPr="00D736C3" w14:paraId="63ECBDF1" w14:textId="77777777" w:rsidTr="00A90158">
        <w:tc>
          <w:tcPr>
            <w:tcW w:w="1384" w:type="dxa"/>
          </w:tcPr>
          <w:p w14:paraId="2C3922EC" w14:textId="77777777" w:rsidR="00A90158" w:rsidRPr="00D736C3" w:rsidRDefault="00887793" w:rsidP="00F117F9">
            <w:pPr>
              <w:jc w:val="both"/>
              <w:rPr>
                <w:rFonts w:cstheme="minorHAnsi"/>
              </w:rPr>
            </w:pPr>
            <w:r w:rsidRPr="00D736C3">
              <w:rPr>
                <w:rFonts w:cstheme="minorHAnsi"/>
              </w:rPr>
              <w:t>PMSAS</w:t>
            </w:r>
          </w:p>
        </w:tc>
        <w:tc>
          <w:tcPr>
            <w:tcW w:w="8080" w:type="dxa"/>
          </w:tcPr>
          <w:p w14:paraId="26FD7135" w14:textId="77777777" w:rsidR="00A90158" w:rsidRPr="00D736C3" w:rsidRDefault="00887793" w:rsidP="00F117F9">
            <w:pPr>
              <w:jc w:val="both"/>
              <w:rPr>
                <w:rFonts w:cstheme="minorHAnsi"/>
              </w:rPr>
            </w:pPr>
            <w:r w:rsidRPr="00D736C3">
              <w:rPr>
                <w:rFonts w:eastAsia="Times New Roman" w:cstheme="minorHAnsi"/>
                <w:bCs/>
                <w:color w:val="222222"/>
              </w:rPr>
              <w:t>Proyecto</w:t>
            </w:r>
            <w:r w:rsidRPr="00D736C3">
              <w:rPr>
                <w:rFonts w:cstheme="minorHAnsi"/>
              </w:rPr>
              <w:t xml:space="preserve"> de Modernización de Servicios de Agua y Saneamiento </w:t>
            </w:r>
          </w:p>
        </w:tc>
      </w:tr>
      <w:tr w:rsidR="00A90158" w:rsidRPr="00D736C3" w14:paraId="7A2824FA" w14:textId="77777777" w:rsidTr="00A90158">
        <w:tc>
          <w:tcPr>
            <w:tcW w:w="1384" w:type="dxa"/>
          </w:tcPr>
          <w:p w14:paraId="0C3FAF87" w14:textId="77777777" w:rsidR="00A90158" w:rsidRPr="00D736C3" w:rsidRDefault="00C51772" w:rsidP="00F117F9">
            <w:pPr>
              <w:jc w:val="both"/>
              <w:rPr>
                <w:rFonts w:cstheme="minorHAnsi"/>
              </w:rPr>
            </w:pPr>
            <w:r w:rsidRPr="00D736C3">
              <w:rPr>
                <w:rFonts w:cstheme="minorHAnsi"/>
              </w:rPr>
              <w:t>PNSU</w:t>
            </w:r>
          </w:p>
          <w:p w14:paraId="023D93E1" w14:textId="77777777" w:rsidR="000A4075" w:rsidRPr="00D736C3" w:rsidRDefault="000A4075" w:rsidP="00F117F9">
            <w:pPr>
              <w:jc w:val="both"/>
              <w:rPr>
                <w:rFonts w:cstheme="minorHAnsi"/>
              </w:rPr>
            </w:pPr>
            <w:r w:rsidRPr="00D736C3">
              <w:rPr>
                <w:rFonts w:cstheme="minorHAnsi"/>
              </w:rPr>
              <w:t>SUNASS</w:t>
            </w:r>
          </w:p>
        </w:tc>
        <w:tc>
          <w:tcPr>
            <w:tcW w:w="8080" w:type="dxa"/>
          </w:tcPr>
          <w:p w14:paraId="0F5EDD4F" w14:textId="77777777" w:rsidR="00D41910" w:rsidRPr="00D736C3" w:rsidRDefault="00C51772" w:rsidP="00F117F9">
            <w:pPr>
              <w:jc w:val="both"/>
              <w:rPr>
                <w:rFonts w:cstheme="minorHAnsi"/>
              </w:rPr>
            </w:pPr>
            <w:r w:rsidRPr="00D736C3">
              <w:rPr>
                <w:rFonts w:cstheme="minorHAnsi"/>
              </w:rPr>
              <w:t xml:space="preserve">Programa Nacional de Saneamiento Urbano </w:t>
            </w:r>
          </w:p>
          <w:p w14:paraId="455CC684" w14:textId="77777777" w:rsidR="00A90158" w:rsidRPr="00D736C3" w:rsidRDefault="00D41910" w:rsidP="00F117F9">
            <w:pPr>
              <w:jc w:val="both"/>
              <w:rPr>
                <w:rFonts w:cstheme="minorHAnsi"/>
              </w:rPr>
            </w:pPr>
            <w:r w:rsidRPr="00D736C3">
              <w:rPr>
                <w:rFonts w:cstheme="minorHAnsi"/>
              </w:rPr>
              <w:t>Superintendencia Nacional de Servicios de Saneamiento</w:t>
            </w:r>
          </w:p>
          <w:p w14:paraId="133883E2" w14:textId="77777777" w:rsidR="00D41910" w:rsidRPr="00D736C3" w:rsidRDefault="00D41910" w:rsidP="00F117F9">
            <w:pPr>
              <w:jc w:val="both"/>
              <w:rPr>
                <w:rFonts w:cstheme="minorHAnsi"/>
              </w:rPr>
            </w:pPr>
          </w:p>
        </w:tc>
      </w:tr>
      <w:tr w:rsidR="00A90158" w:rsidRPr="00D736C3" w14:paraId="5C5C5C93" w14:textId="77777777" w:rsidTr="00A90158">
        <w:tc>
          <w:tcPr>
            <w:tcW w:w="1384" w:type="dxa"/>
          </w:tcPr>
          <w:p w14:paraId="711F8DA4" w14:textId="77777777" w:rsidR="00A90158" w:rsidRPr="00D736C3" w:rsidRDefault="00A90158" w:rsidP="00F117F9">
            <w:pPr>
              <w:jc w:val="both"/>
              <w:rPr>
                <w:rFonts w:cstheme="minorHAnsi"/>
              </w:rPr>
            </w:pPr>
          </w:p>
        </w:tc>
        <w:tc>
          <w:tcPr>
            <w:tcW w:w="8080" w:type="dxa"/>
          </w:tcPr>
          <w:p w14:paraId="6289D279" w14:textId="77777777" w:rsidR="00A90158" w:rsidRPr="00D736C3" w:rsidRDefault="00A90158" w:rsidP="00F117F9">
            <w:pPr>
              <w:jc w:val="both"/>
              <w:rPr>
                <w:rFonts w:cstheme="minorHAnsi"/>
              </w:rPr>
            </w:pPr>
          </w:p>
        </w:tc>
      </w:tr>
      <w:tr w:rsidR="00A90158" w:rsidRPr="00D736C3" w14:paraId="3C45363A" w14:textId="77777777" w:rsidTr="00A90158">
        <w:tc>
          <w:tcPr>
            <w:tcW w:w="1384" w:type="dxa"/>
          </w:tcPr>
          <w:p w14:paraId="5E584D77" w14:textId="77777777" w:rsidR="00A90158" w:rsidRPr="00D736C3" w:rsidRDefault="00A90158" w:rsidP="00F117F9">
            <w:pPr>
              <w:jc w:val="both"/>
              <w:rPr>
                <w:rFonts w:cstheme="minorHAnsi"/>
              </w:rPr>
            </w:pPr>
          </w:p>
        </w:tc>
        <w:tc>
          <w:tcPr>
            <w:tcW w:w="8080" w:type="dxa"/>
          </w:tcPr>
          <w:p w14:paraId="7CA0B4CE" w14:textId="77777777" w:rsidR="00A90158" w:rsidRPr="00D736C3" w:rsidRDefault="00A90158" w:rsidP="00F117F9">
            <w:pPr>
              <w:jc w:val="both"/>
              <w:rPr>
                <w:rFonts w:cstheme="minorHAnsi"/>
              </w:rPr>
            </w:pPr>
          </w:p>
        </w:tc>
      </w:tr>
      <w:tr w:rsidR="00A90158" w:rsidRPr="00D736C3" w14:paraId="252BC820" w14:textId="77777777" w:rsidTr="00A90158">
        <w:tc>
          <w:tcPr>
            <w:tcW w:w="1384" w:type="dxa"/>
          </w:tcPr>
          <w:p w14:paraId="463E1E6B" w14:textId="77777777" w:rsidR="00A90158" w:rsidRPr="00D736C3" w:rsidRDefault="00A90158" w:rsidP="00F117F9">
            <w:pPr>
              <w:jc w:val="both"/>
              <w:rPr>
                <w:rFonts w:cstheme="minorHAnsi"/>
              </w:rPr>
            </w:pPr>
          </w:p>
        </w:tc>
        <w:tc>
          <w:tcPr>
            <w:tcW w:w="8080" w:type="dxa"/>
          </w:tcPr>
          <w:p w14:paraId="5821D66C" w14:textId="77777777" w:rsidR="00A90158" w:rsidRPr="00D736C3" w:rsidRDefault="00A90158" w:rsidP="00F117F9">
            <w:pPr>
              <w:jc w:val="both"/>
              <w:rPr>
                <w:rFonts w:cstheme="minorHAnsi"/>
              </w:rPr>
            </w:pPr>
          </w:p>
        </w:tc>
      </w:tr>
      <w:tr w:rsidR="00A90158" w:rsidRPr="00D736C3" w14:paraId="6A6459CF" w14:textId="77777777" w:rsidTr="00A90158">
        <w:tc>
          <w:tcPr>
            <w:tcW w:w="1384" w:type="dxa"/>
          </w:tcPr>
          <w:p w14:paraId="1BA933C4" w14:textId="77777777" w:rsidR="00A90158" w:rsidRPr="00D736C3" w:rsidRDefault="00A90158" w:rsidP="00F117F9">
            <w:pPr>
              <w:jc w:val="both"/>
              <w:rPr>
                <w:rFonts w:cstheme="minorHAnsi"/>
              </w:rPr>
            </w:pPr>
          </w:p>
        </w:tc>
        <w:tc>
          <w:tcPr>
            <w:tcW w:w="8080" w:type="dxa"/>
          </w:tcPr>
          <w:p w14:paraId="4533AC43" w14:textId="77777777" w:rsidR="00A90158" w:rsidRPr="00D736C3" w:rsidRDefault="00A90158" w:rsidP="00F117F9">
            <w:pPr>
              <w:jc w:val="both"/>
              <w:rPr>
                <w:rFonts w:cstheme="minorHAnsi"/>
              </w:rPr>
            </w:pPr>
          </w:p>
        </w:tc>
      </w:tr>
      <w:tr w:rsidR="00A90158" w:rsidRPr="00D736C3" w14:paraId="2ADA6B44" w14:textId="77777777" w:rsidTr="00A90158">
        <w:tc>
          <w:tcPr>
            <w:tcW w:w="1384" w:type="dxa"/>
          </w:tcPr>
          <w:p w14:paraId="26D64161" w14:textId="77777777" w:rsidR="00A90158" w:rsidRPr="00D736C3" w:rsidRDefault="00A90158" w:rsidP="00F117F9">
            <w:pPr>
              <w:jc w:val="both"/>
              <w:rPr>
                <w:rFonts w:cstheme="minorHAnsi"/>
              </w:rPr>
            </w:pPr>
          </w:p>
        </w:tc>
        <w:tc>
          <w:tcPr>
            <w:tcW w:w="8080" w:type="dxa"/>
          </w:tcPr>
          <w:p w14:paraId="0496DE4A" w14:textId="77777777" w:rsidR="00A90158" w:rsidRPr="00D736C3" w:rsidRDefault="00A90158" w:rsidP="00F117F9">
            <w:pPr>
              <w:jc w:val="both"/>
              <w:rPr>
                <w:rFonts w:cstheme="minorHAnsi"/>
              </w:rPr>
            </w:pPr>
          </w:p>
        </w:tc>
      </w:tr>
    </w:tbl>
    <w:p w14:paraId="1851D3E4" w14:textId="77777777" w:rsidR="00A90158" w:rsidRPr="00D736C3" w:rsidRDefault="00A90158" w:rsidP="00F117F9">
      <w:pPr>
        <w:spacing w:line="240" w:lineRule="auto"/>
        <w:rPr>
          <w:rFonts w:eastAsia="Calibri" w:cstheme="minorHAnsi"/>
          <w:color w:val="000000"/>
          <w:u w:color="000000"/>
          <w:lang w:eastAsia="es-PE"/>
        </w:rPr>
      </w:pPr>
    </w:p>
    <w:p w14:paraId="163A908C" w14:textId="77777777" w:rsidR="00597269" w:rsidRPr="00D736C3" w:rsidRDefault="00597269" w:rsidP="00597269">
      <w:pPr>
        <w:pStyle w:val="BodyA"/>
        <w:suppressAutoHyphens/>
        <w:jc w:val="both"/>
        <w:rPr>
          <w:rFonts w:asciiTheme="minorHAnsi" w:hAnsiTheme="minorHAnsi" w:cstheme="minorHAnsi"/>
          <w:b/>
          <w:i/>
          <w:sz w:val="22"/>
          <w:szCs w:val="22"/>
        </w:rPr>
      </w:pPr>
    </w:p>
    <w:p w14:paraId="5FC7FF9B" w14:textId="77777777" w:rsidR="00597269" w:rsidRPr="00D736C3" w:rsidRDefault="00597269" w:rsidP="00597269">
      <w:pPr>
        <w:pStyle w:val="BodyA"/>
        <w:suppressAutoHyphens/>
        <w:jc w:val="both"/>
        <w:rPr>
          <w:rFonts w:asciiTheme="minorHAnsi" w:hAnsiTheme="minorHAnsi" w:cstheme="minorHAnsi"/>
          <w:b/>
          <w:i/>
          <w:sz w:val="22"/>
          <w:szCs w:val="22"/>
        </w:rPr>
      </w:pPr>
    </w:p>
    <w:p w14:paraId="16A5D8B8" w14:textId="77777777" w:rsidR="00597269" w:rsidRPr="00D736C3" w:rsidRDefault="00597269" w:rsidP="00597269">
      <w:pPr>
        <w:pStyle w:val="BodyA"/>
        <w:suppressAutoHyphens/>
        <w:jc w:val="both"/>
        <w:rPr>
          <w:rFonts w:asciiTheme="minorHAnsi" w:hAnsiTheme="minorHAnsi" w:cstheme="minorHAnsi"/>
          <w:b/>
          <w:i/>
          <w:sz w:val="22"/>
          <w:szCs w:val="22"/>
        </w:rPr>
      </w:pPr>
    </w:p>
    <w:p w14:paraId="7377C489" w14:textId="77777777" w:rsidR="00597269" w:rsidRPr="00D736C3" w:rsidRDefault="00597269" w:rsidP="00597269">
      <w:pPr>
        <w:pStyle w:val="BodyA"/>
        <w:suppressAutoHyphens/>
        <w:jc w:val="both"/>
        <w:rPr>
          <w:rFonts w:asciiTheme="minorHAnsi" w:hAnsiTheme="minorHAnsi" w:cstheme="minorHAnsi"/>
          <w:b/>
          <w:i/>
          <w:sz w:val="22"/>
          <w:szCs w:val="22"/>
        </w:rPr>
      </w:pPr>
    </w:p>
    <w:p w14:paraId="54BBB6BA" w14:textId="77777777" w:rsidR="00597269" w:rsidRPr="00D736C3" w:rsidRDefault="00597269" w:rsidP="00597269">
      <w:pPr>
        <w:pStyle w:val="BodyA"/>
        <w:suppressAutoHyphens/>
        <w:jc w:val="both"/>
        <w:rPr>
          <w:rFonts w:asciiTheme="minorHAnsi" w:hAnsiTheme="minorHAnsi" w:cstheme="minorHAnsi"/>
          <w:b/>
          <w:i/>
          <w:sz w:val="22"/>
          <w:szCs w:val="22"/>
        </w:rPr>
      </w:pPr>
    </w:p>
    <w:p w14:paraId="405DDA42" w14:textId="77777777" w:rsidR="00597269" w:rsidRPr="00D736C3" w:rsidRDefault="00597269" w:rsidP="00597269">
      <w:pPr>
        <w:pStyle w:val="BodyA"/>
        <w:suppressAutoHyphens/>
        <w:jc w:val="both"/>
        <w:rPr>
          <w:rFonts w:asciiTheme="minorHAnsi" w:hAnsiTheme="minorHAnsi" w:cstheme="minorHAnsi"/>
          <w:b/>
          <w:i/>
          <w:sz w:val="22"/>
          <w:szCs w:val="22"/>
        </w:rPr>
      </w:pPr>
    </w:p>
    <w:p w14:paraId="6B8AE3E6" w14:textId="77777777" w:rsidR="00597269" w:rsidRPr="00D736C3" w:rsidRDefault="00597269" w:rsidP="00597269">
      <w:pPr>
        <w:pStyle w:val="BodyA"/>
        <w:suppressAutoHyphens/>
        <w:jc w:val="both"/>
        <w:rPr>
          <w:rFonts w:asciiTheme="minorHAnsi" w:hAnsiTheme="minorHAnsi" w:cstheme="minorHAnsi"/>
          <w:b/>
          <w:i/>
          <w:sz w:val="22"/>
          <w:szCs w:val="22"/>
        </w:rPr>
      </w:pPr>
    </w:p>
    <w:p w14:paraId="4A55EB29" w14:textId="77777777" w:rsidR="00597269" w:rsidRPr="00D736C3" w:rsidRDefault="00597269" w:rsidP="00597269">
      <w:pPr>
        <w:pStyle w:val="BodyA"/>
        <w:suppressAutoHyphens/>
        <w:jc w:val="both"/>
        <w:rPr>
          <w:rFonts w:asciiTheme="minorHAnsi" w:hAnsiTheme="minorHAnsi" w:cstheme="minorHAnsi"/>
          <w:b/>
          <w:i/>
          <w:sz w:val="22"/>
          <w:szCs w:val="22"/>
        </w:rPr>
      </w:pPr>
    </w:p>
    <w:p w14:paraId="5D2B606E" w14:textId="77777777" w:rsidR="00597269" w:rsidRPr="00D736C3" w:rsidRDefault="00597269" w:rsidP="00597269">
      <w:pPr>
        <w:pStyle w:val="BodyA"/>
        <w:suppressAutoHyphens/>
        <w:jc w:val="both"/>
        <w:rPr>
          <w:rFonts w:asciiTheme="minorHAnsi" w:hAnsiTheme="minorHAnsi" w:cstheme="minorHAnsi"/>
          <w:b/>
          <w:i/>
          <w:sz w:val="22"/>
          <w:szCs w:val="22"/>
        </w:rPr>
      </w:pPr>
    </w:p>
    <w:p w14:paraId="641F4250" w14:textId="77777777" w:rsidR="00597269" w:rsidRPr="00D736C3" w:rsidRDefault="00597269" w:rsidP="00597269">
      <w:pPr>
        <w:pStyle w:val="BodyA"/>
        <w:suppressAutoHyphens/>
        <w:jc w:val="both"/>
        <w:rPr>
          <w:rFonts w:asciiTheme="minorHAnsi" w:hAnsiTheme="minorHAnsi" w:cstheme="minorHAnsi"/>
          <w:b/>
          <w:i/>
          <w:sz w:val="22"/>
          <w:szCs w:val="22"/>
        </w:rPr>
      </w:pPr>
    </w:p>
    <w:p w14:paraId="1E3FD58D" w14:textId="77777777" w:rsidR="00597269" w:rsidRPr="00D736C3" w:rsidRDefault="00597269" w:rsidP="00597269">
      <w:pPr>
        <w:pStyle w:val="BodyA"/>
        <w:suppressAutoHyphens/>
        <w:jc w:val="both"/>
        <w:rPr>
          <w:rFonts w:asciiTheme="minorHAnsi" w:hAnsiTheme="minorHAnsi" w:cstheme="minorHAnsi"/>
          <w:b/>
          <w:i/>
          <w:sz w:val="22"/>
          <w:szCs w:val="22"/>
        </w:rPr>
      </w:pPr>
    </w:p>
    <w:p w14:paraId="11F03793" w14:textId="77777777" w:rsidR="00597269" w:rsidRPr="00D736C3" w:rsidRDefault="00597269" w:rsidP="00597269">
      <w:pPr>
        <w:pStyle w:val="BodyA"/>
        <w:suppressAutoHyphens/>
        <w:jc w:val="both"/>
        <w:rPr>
          <w:rFonts w:asciiTheme="minorHAnsi" w:hAnsiTheme="minorHAnsi" w:cstheme="minorHAnsi"/>
          <w:b/>
          <w:i/>
          <w:sz w:val="22"/>
          <w:szCs w:val="22"/>
        </w:rPr>
      </w:pPr>
    </w:p>
    <w:p w14:paraId="4790C277" w14:textId="77777777" w:rsidR="00597269" w:rsidRPr="00D736C3" w:rsidRDefault="00597269" w:rsidP="00597269">
      <w:pPr>
        <w:pStyle w:val="BodyA"/>
        <w:suppressAutoHyphens/>
        <w:jc w:val="both"/>
        <w:rPr>
          <w:rFonts w:asciiTheme="minorHAnsi" w:hAnsiTheme="minorHAnsi" w:cstheme="minorHAnsi"/>
          <w:b/>
          <w:i/>
          <w:sz w:val="22"/>
          <w:szCs w:val="22"/>
        </w:rPr>
      </w:pPr>
    </w:p>
    <w:p w14:paraId="178134B0" w14:textId="77777777" w:rsidR="00597269" w:rsidRPr="00D736C3" w:rsidRDefault="00597269" w:rsidP="00597269">
      <w:pPr>
        <w:pStyle w:val="BodyA"/>
        <w:suppressAutoHyphens/>
        <w:jc w:val="both"/>
        <w:rPr>
          <w:rFonts w:asciiTheme="minorHAnsi" w:hAnsiTheme="minorHAnsi" w:cstheme="minorHAnsi"/>
          <w:b/>
          <w:i/>
          <w:sz w:val="22"/>
          <w:szCs w:val="22"/>
        </w:rPr>
      </w:pPr>
    </w:p>
    <w:p w14:paraId="52CEF52A" w14:textId="77777777" w:rsidR="00597269" w:rsidRPr="00D736C3" w:rsidRDefault="00597269" w:rsidP="00597269">
      <w:pPr>
        <w:pStyle w:val="BodyA"/>
        <w:suppressAutoHyphens/>
        <w:jc w:val="both"/>
        <w:rPr>
          <w:rFonts w:asciiTheme="minorHAnsi" w:hAnsiTheme="minorHAnsi" w:cstheme="minorHAnsi"/>
          <w:b/>
          <w:i/>
          <w:sz w:val="22"/>
          <w:szCs w:val="22"/>
        </w:rPr>
      </w:pPr>
    </w:p>
    <w:p w14:paraId="68A0330F" w14:textId="77777777" w:rsidR="00597269" w:rsidRPr="00D736C3" w:rsidRDefault="00597269" w:rsidP="00597269">
      <w:pPr>
        <w:pStyle w:val="BodyA"/>
        <w:suppressAutoHyphens/>
        <w:jc w:val="both"/>
        <w:rPr>
          <w:rFonts w:asciiTheme="minorHAnsi" w:hAnsiTheme="minorHAnsi" w:cstheme="minorHAnsi"/>
          <w:b/>
          <w:i/>
          <w:sz w:val="22"/>
          <w:szCs w:val="22"/>
        </w:rPr>
      </w:pPr>
    </w:p>
    <w:p w14:paraId="64D3A861" w14:textId="77777777" w:rsidR="00597269" w:rsidRPr="00D736C3" w:rsidRDefault="00597269" w:rsidP="00597269">
      <w:pPr>
        <w:pStyle w:val="BodyA"/>
        <w:suppressAutoHyphens/>
        <w:jc w:val="both"/>
        <w:rPr>
          <w:rFonts w:asciiTheme="minorHAnsi" w:hAnsiTheme="minorHAnsi" w:cstheme="minorHAnsi"/>
          <w:b/>
          <w:i/>
          <w:sz w:val="22"/>
          <w:szCs w:val="22"/>
        </w:rPr>
      </w:pPr>
    </w:p>
    <w:p w14:paraId="21ECE028" w14:textId="07EBF7CB" w:rsidR="00061488" w:rsidRPr="00D736C3" w:rsidRDefault="00061488" w:rsidP="00597269">
      <w:pPr>
        <w:pStyle w:val="BodyA"/>
        <w:suppressAutoHyphens/>
        <w:jc w:val="both"/>
        <w:rPr>
          <w:rFonts w:asciiTheme="minorHAnsi" w:hAnsiTheme="minorHAnsi" w:cstheme="minorHAnsi"/>
          <w:b/>
          <w:i/>
          <w:sz w:val="22"/>
          <w:szCs w:val="22"/>
        </w:rPr>
      </w:pPr>
    </w:p>
    <w:p w14:paraId="176028A3" w14:textId="77777777" w:rsidR="00061488" w:rsidRPr="00D736C3" w:rsidRDefault="00061488" w:rsidP="00597269">
      <w:pPr>
        <w:pStyle w:val="BodyA"/>
        <w:suppressAutoHyphens/>
        <w:jc w:val="both"/>
        <w:rPr>
          <w:rFonts w:asciiTheme="minorHAnsi" w:hAnsiTheme="minorHAnsi" w:cstheme="minorHAnsi"/>
          <w:b/>
          <w:i/>
          <w:sz w:val="22"/>
          <w:szCs w:val="22"/>
        </w:rPr>
      </w:pPr>
    </w:p>
    <w:p w14:paraId="5F03C157" w14:textId="77777777" w:rsidR="00597269" w:rsidRPr="00D736C3" w:rsidRDefault="00597269" w:rsidP="00597269">
      <w:pPr>
        <w:pStyle w:val="BodyA"/>
        <w:suppressAutoHyphens/>
        <w:jc w:val="both"/>
        <w:rPr>
          <w:rFonts w:asciiTheme="minorHAnsi" w:hAnsiTheme="minorHAnsi" w:cstheme="minorHAnsi"/>
          <w:b/>
          <w:i/>
          <w:sz w:val="22"/>
          <w:szCs w:val="22"/>
        </w:rPr>
      </w:pPr>
    </w:p>
    <w:sdt>
      <w:sdtPr>
        <w:rPr>
          <w:rFonts w:asciiTheme="minorHAnsi" w:eastAsiaTheme="minorHAnsi" w:hAnsiTheme="minorHAnsi" w:cstheme="minorHAnsi"/>
          <w:color w:val="auto"/>
          <w:sz w:val="22"/>
          <w:szCs w:val="22"/>
          <w:lang w:val="es-ES" w:eastAsia="en-US"/>
        </w:rPr>
        <w:id w:val="-242647001"/>
        <w:docPartObj>
          <w:docPartGallery w:val="Table of Contents"/>
          <w:docPartUnique/>
        </w:docPartObj>
      </w:sdtPr>
      <w:sdtEndPr>
        <w:rPr>
          <w:b/>
          <w:bCs/>
        </w:rPr>
      </w:sdtEndPr>
      <w:sdtContent>
        <w:p w14:paraId="2E1D156D" w14:textId="56283EA2" w:rsidR="001738B5" w:rsidRPr="00D736C3" w:rsidRDefault="001738B5">
          <w:pPr>
            <w:pStyle w:val="TOCHeading"/>
            <w:rPr>
              <w:rFonts w:asciiTheme="minorHAnsi" w:hAnsiTheme="minorHAnsi" w:cstheme="minorHAnsi"/>
              <w:sz w:val="28"/>
              <w:szCs w:val="28"/>
              <w:lang w:val="es-ES"/>
            </w:rPr>
          </w:pPr>
          <w:r w:rsidRPr="00D736C3">
            <w:rPr>
              <w:rFonts w:asciiTheme="minorHAnsi" w:hAnsiTheme="minorHAnsi" w:cstheme="minorHAnsi"/>
              <w:sz w:val="28"/>
              <w:szCs w:val="28"/>
              <w:lang w:val="es-ES"/>
            </w:rPr>
            <w:t>Contenido</w:t>
          </w:r>
        </w:p>
        <w:p w14:paraId="60F7B1DA" w14:textId="77777777" w:rsidR="007D3582" w:rsidRPr="00D736C3" w:rsidRDefault="007D3582" w:rsidP="007D3582">
          <w:pPr>
            <w:rPr>
              <w:rFonts w:cstheme="minorHAnsi"/>
              <w:lang w:val="es-ES" w:eastAsia="es-PE"/>
            </w:rPr>
          </w:pPr>
        </w:p>
        <w:p w14:paraId="7E843236" w14:textId="18A97DED" w:rsidR="007D3582" w:rsidRPr="00D736C3" w:rsidRDefault="001738B5">
          <w:pPr>
            <w:pStyle w:val="TOC1"/>
            <w:rPr>
              <w:rFonts w:asciiTheme="minorHAnsi" w:eastAsiaTheme="minorEastAsia" w:hAnsiTheme="minorHAnsi" w:cstheme="minorHAnsi"/>
              <w:noProof/>
              <w:sz w:val="22"/>
              <w:szCs w:val="22"/>
              <w:bdr w:val="none" w:sz="0" w:space="0" w:color="auto"/>
            </w:rPr>
          </w:pPr>
          <w:r w:rsidRPr="00D736C3">
            <w:rPr>
              <w:rFonts w:asciiTheme="minorHAnsi" w:hAnsiTheme="minorHAnsi" w:cstheme="minorHAnsi"/>
              <w:sz w:val="22"/>
              <w:szCs w:val="22"/>
            </w:rPr>
            <w:fldChar w:fldCharType="begin"/>
          </w:r>
          <w:r w:rsidRPr="00D736C3">
            <w:rPr>
              <w:rFonts w:asciiTheme="minorHAnsi" w:hAnsiTheme="minorHAnsi" w:cstheme="minorHAnsi"/>
              <w:sz w:val="22"/>
              <w:szCs w:val="22"/>
            </w:rPr>
            <w:instrText xml:space="preserve"> TOC \o "1-3" \h \z \u </w:instrText>
          </w:r>
          <w:r w:rsidRPr="00D736C3">
            <w:rPr>
              <w:rFonts w:asciiTheme="minorHAnsi" w:hAnsiTheme="minorHAnsi" w:cstheme="minorHAnsi"/>
              <w:sz w:val="22"/>
              <w:szCs w:val="22"/>
            </w:rPr>
            <w:fldChar w:fldCharType="separate"/>
          </w:r>
          <w:hyperlink w:anchor="_Toc507519748" w:history="1">
            <w:r w:rsidR="007D3582" w:rsidRPr="00D736C3">
              <w:rPr>
                <w:rStyle w:val="Hyperlink"/>
                <w:rFonts w:asciiTheme="minorHAnsi" w:eastAsia="Calibri" w:hAnsiTheme="minorHAnsi" w:cstheme="minorHAnsi"/>
                <w:noProof/>
                <w:sz w:val="22"/>
                <w:szCs w:val="22"/>
                <w:u w:color="000000"/>
                <w:lang w:val="es-ES_tradnl" w:eastAsia="es-PE"/>
              </w:rPr>
              <w:t>1.</w:t>
            </w:r>
            <w:r w:rsidR="007D3582" w:rsidRPr="00D736C3">
              <w:rPr>
                <w:rFonts w:asciiTheme="minorHAnsi" w:eastAsiaTheme="minorEastAsia" w:hAnsiTheme="minorHAnsi" w:cstheme="minorHAnsi"/>
                <w:noProof/>
                <w:sz w:val="22"/>
                <w:szCs w:val="22"/>
                <w:bdr w:val="none" w:sz="0" w:space="0" w:color="auto"/>
              </w:rPr>
              <w:tab/>
            </w:r>
            <w:r w:rsidR="007D3582" w:rsidRPr="00D736C3">
              <w:rPr>
                <w:rStyle w:val="Hyperlink"/>
                <w:rFonts w:asciiTheme="minorHAnsi" w:eastAsia="Calibri" w:hAnsiTheme="minorHAnsi" w:cstheme="minorHAnsi"/>
                <w:noProof/>
                <w:sz w:val="22"/>
                <w:szCs w:val="22"/>
                <w:u w:color="000000"/>
                <w:lang w:val="es-ES_tradnl" w:eastAsia="es-PE"/>
              </w:rPr>
              <w:t>DEFINICIONES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_Toc507519748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6</w:t>
            </w:r>
            <w:r w:rsidR="007D3582" w:rsidRPr="00D736C3">
              <w:rPr>
                <w:rFonts w:asciiTheme="minorHAnsi" w:hAnsiTheme="minorHAnsi" w:cstheme="minorHAnsi"/>
                <w:noProof/>
                <w:webHidden/>
                <w:sz w:val="22"/>
                <w:szCs w:val="22"/>
              </w:rPr>
              <w:fldChar w:fldCharType="end"/>
            </w:r>
          </w:hyperlink>
        </w:p>
        <w:p w14:paraId="30874A4A" w14:textId="648080D5" w:rsidR="007D3582" w:rsidRPr="00D736C3" w:rsidRDefault="00E27054">
          <w:pPr>
            <w:pStyle w:val="TOC1"/>
            <w:rPr>
              <w:rFonts w:asciiTheme="minorHAnsi" w:eastAsiaTheme="minorEastAsia" w:hAnsiTheme="minorHAnsi" w:cstheme="minorHAnsi"/>
              <w:noProof/>
              <w:sz w:val="22"/>
              <w:szCs w:val="22"/>
              <w:bdr w:val="none" w:sz="0" w:space="0" w:color="auto"/>
            </w:rPr>
          </w:pPr>
          <w:hyperlink w:anchor="_Toc507519749" w:history="1">
            <w:r w:rsidR="007D3582" w:rsidRPr="00D736C3">
              <w:rPr>
                <w:rStyle w:val="Hyperlink"/>
                <w:rFonts w:asciiTheme="minorHAnsi" w:eastAsia="Times New Roman" w:hAnsiTheme="minorHAnsi" w:cstheme="minorHAnsi"/>
                <w:noProof/>
                <w:sz w:val="22"/>
                <w:szCs w:val="22"/>
              </w:rPr>
              <w:t>2.</w:t>
            </w:r>
            <w:r w:rsidR="007D3582" w:rsidRPr="00D736C3">
              <w:rPr>
                <w:rFonts w:asciiTheme="minorHAnsi" w:eastAsiaTheme="minorEastAsia" w:hAnsiTheme="minorHAnsi" w:cstheme="minorHAnsi"/>
                <w:noProof/>
                <w:sz w:val="22"/>
                <w:szCs w:val="22"/>
                <w:bdr w:val="none" w:sz="0" w:space="0" w:color="auto"/>
              </w:rPr>
              <w:tab/>
            </w:r>
            <w:r w:rsidR="007D3582" w:rsidRPr="00D736C3">
              <w:rPr>
                <w:rStyle w:val="Hyperlink"/>
                <w:rFonts w:asciiTheme="minorHAnsi" w:eastAsia="Times New Roman" w:hAnsiTheme="minorHAnsi" w:cstheme="minorHAnsi"/>
                <w:noProof/>
                <w:sz w:val="22"/>
                <w:szCs w:val="22"/>
              </w:rPr>
              <w:t>INTRODUCCIÓN</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_Toc507519749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7</w:t>
            </w:r>
            <w:r w:rsidR="007D3582" w:rsidRPr="00D736C3">
              <w:rPr>
                <w:rFonts w:asciiTheme="minorHAnsi" w:hAnsiTheme="minorHAnsi" w:cstheme="minorHAnsi"/>
                <w:noProof/>
                <w:webHidden/>
                <w:sz w:val="22"/>
                <w:szCs w:val="22"/>
              </w:rPr>
              <w:fldChar w:fldCharType="end"/>
            </w:r>
          </w:hyperlink>
        </w:p>
        <w:p w14:paraId="5139CF6D" w14:textId="69796A4E"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50" w:history="1">
            <w:r w:rsidR="007D3582" w:rsidRPr="00D736C3">
              <w:rPr>
                <w:rStyle w:val="Hyperlink"/>
                <w:rFonts w:asciiTheme="minorHAnsi" w:hAnsiTheme="minorHAnsi" w:cstheme="minorHAnsi"/>
                <w:noProof/>
                <w:sz w:val="22"/>
                <w:szCs w:val="22"/>
              </w:rPr>
              <w:t xml:space="preserve">2.1 </w:t>
            </w:r>
            <w:r w:rsidR="007D3582" w:rsidRPr="00D736C3">
              <w:rPr>
                <w:rStyle w:val="Hyperlink"/>
                <w:rFonts w:asciiTheme="minorHAnsi" w:eastAsia="Times New Roman" w:hAnsiTheme="minorHAnsi" w:cstheme="minorHAnsi"/>
                <w:noProof/>
                <w:sz w:val="22"/>
                <w:szCs w:val="22"/>
              </w:rPr>
              <w:t>Objetivo General del Proyecto</w:t>
            </w:r>
            <w:r w:rsidR="007D3582" w:rsidRPr="00D736C3">
              <w:rPr>
                <w:rStyle w:val="Hyperlink"/>
                <w:rFonts w:asciiTheme="minorHAnsi" w:hAnsiTheme="minorHAnsi" w:cstheme="minorHAnsi"/>
                <w:noProof/>
                <w:sz w:val="22"/>
                <w:szCs w:val="22"/>
              </w:rPr>
              <w:t xml:space="preserve"> de Modernización de Servicios de Agua y Saneamiento (PMSAS)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_Toc507519750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8</w:t>
            </w:r>
            <w:r w:rsidR="007D3582" w:rsidRPr="00D736C3">
              <w:rPr>
                <w:rFonts w:asciiTheme="minorHAnsi" w:hAnsiTheme="minorHAnsi" w:cstheme="minorHAnsi"/>
                <w:noProof/>
                <w:webHidden/>
                <w:sz w:val="22"/>
                <w:szCs w:val="22"/>
              </w:rPr>
              <w:fldChar w:fldCharType="end"/>
            </w:r>
          </w:hyperlink>
        </w:p>
        <w:p w14:paraId="31D75A92" w14:textId="21DEE2B6"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51" w:history="1">
            <w:r w:rsidR="007D3582" w:rsidRPr="00D736C3">
              <w:rPr>
                <w:rStyle w:val="Hyperlink"/>
                <w:rFonts w:asciiTheme="minorHAnsi" w:hAnsiTheme="minorHAnsi" w:cstheme="minorHAnsi"/>
                <w:noProof/>
                <w:sz w:val="22"/>
                <w:szCs w:val="22"/>
              </w:rPr>
              <w:t>2.2 Área de Influencia del Proyecto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_Toc507519751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10</w:t>
            </w:r>
            <w:r w:rsidR="007D3582" w:rsidRPr="00D736C3">
              <w:rPr>
                <w:rFonts w:asciiTheme="minorHAnsi" w:hAnsiTheme="minorHAnsi" w:cstheme="minorHAnsi"/>
                <w:noProof/>
                <w:webHidden/>
                <w:sz w:val="22"/>
                <w:szCs w:val="22"/>
              </w:rPr>
              <w:fldChar w:fldCharType="end"/>
            </w:r>
          </w:hyperlink>
        </w:p>
        <w:p w14:paraId="2DBA61F1" w14:textId="2BF3EED2"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52" w:history="1">
            <w:r w:rsidR="007D3582" w:rsidRPr="00D736C3">
              <w:rPr>
                <w:rStyle w:val="Hyperlink"/>
                <w:rFonts w:asciiTheme="minorHAnsi" w:hAnsiTheme="minorHAnsi" w:cstheme="minorHAnsi"/>
                <w:noProof/>
                <w:sz w:val="22"/>
                <w:szCs w:val="22"/>
              </w:rPr>
              <w:t>2.3 Objetivos del Marco de Planificación para Pueblos Indígenas (MPPI)</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_Toc507519752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11</w:t>
            </w:r>
            <w:r w:rsidR="007D3582" w:rsidRPr="00D736C3">
              <w:rPr>
                <w:rFonts w:asciiTheme="minorHAnsi" w:hAnsiTheme="minorHAnsi" w:cstheme="minorHAnsi"/>
                <w:noProof/>
                <w:webHidden/>
                <w:sz w:val="22"/>
                <w:szCs w:val="22"/>
              </w:rPr>
              <w:fldChar w:fldCharType="end"/>
            </w:r>
          </w:hyperlink>
        </w:p>
        <w:p w14:paraId="624C184A" w14:textId="387F7814"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53" w:history="1">
            <w:r w:rsidR="007D3582" w:rsidRPr="00D736C3">
              <w:rPr>
                <w:rStyle w:val="Hyperlink"/>
                <w:rFonts w:asciiTheme="minorHAnsi" w:hAnsiTheme="minorHAnsi" w:cstheme="minorHAnsi"/>
                <w:noProof/>
                <w:sz w:val="22"/>
                <w:szCs w:val="22"/>
              </w:rPr>
              <w:t>2.4 Alcance del MPPI</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_Toc507519753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12</w:t>
            </w:r>
            <w:r w:rsidR="007D3582" w:rsidRPr="00D736C3">
              <w:rPr>
                <w:rFonts w:asciiTheme="minorHAnsi" w:hAnsiTheme="minorHAnsi" w:cstheme="minorHAnsi"/>
                <w:noProof/>
                <w:webHidden/>
                <w:sz w:val="22"/>
                <w:szCs w:val="22"/>
              </w:rPr>
              <w:fldChar w:fldCharType="end"/>
            </w:r>
          </w:hyperlink>
        </w:p>
        <w:p w14:paraId="1C4CC280" w14:textId="45B0D8C7" w:rsidR="007D3582" w:rsidRPr="00D736C3" w:rsidRDefault="00E27054">
          <w:pPr>
            <w:pStyle w:val="TOC1"/>
            <w:rPr>
              <w:rFonts w:asciiTheme="minorHAnsi" w:eastAsiaTheme="minorEastAsia" w:hAnsiTheme="minorHAnsi" w:cstheme="minorHAnsi"/>
              <w:noProof/>
              <w:sz w:val="22"/>
              <w:szCs w:val="22"/>
              <w:bdr w:val="none" w:sz="0" w:space="0" w:color="auto"/>
            </w:rPr>
          </w:pPr>
          <w:hyperlink w:anchor="_Toc507519754" w:history="1">
            <w:r w:rsidR="007D3582" w:rsidRPr="00D736C3">
              <w:rPr>
                <w:rStyle w:val="Hyperlink"/>
                <w:rFonts w:asciiTheme="minorHAnsi" w:hAnsiTheme="minorHAnsi" w:cstheme="minorHAnsi"/>
                <w:noProof/>
                <w:sz w:val="22"/>
                <w:szCs w:val="22"/>
              </w:rPr>
              <w:t>3.</w:t>
            </w:r>
            <w:r w:rsidR="007D3582" w:rsidRPr="00D736C3">
              <w:rPr>
                <w:rFonts w:asciiTheme="minorHAnsi" w:eastAsiaTheme="minorEastAsia" w:hAnsiTheme="minorHAnsi" w:cstheme="minorHAnsi"/>
                <w:noProof/>
                <w:sz w:val="22"/>
                <w:szCs w:val="22"/>
                <w:bdr w:val="none" w:sz="0" w:space="0" w:color="auto"/>
              </w:rPr>
              <w:tab/>
            </w:r>
            <w:r w:rsidR="007D3582" w:rsidRPr="00D736C3">
              <w:rPr>
                <w:rStyle w:val="Hyperlink"/>
                <w:rFonts w:asciiTheme="minorHAnsi" w:eastAsia="Times New Roman" w:hAnsiTheme="minorHAnsi" w:cstheme="minorHAnsi"/>
                <w:noProof/>
                <w:sz w:val="22"/>
                <w:szCs w:val="22"/>
                <w:lang w:eastAsia="es-PE"/>
              </w:rPr>
              <w:t>La Población Indígena en las zonas urbanas y las Condiciones de Pobreza:  Características y definición</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_Toc507519754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13</w:t>
            </w:r>
            <w:r w:rsidR="007D3582" w:rsidRPr="00D736C3">
              <w:rPr>
                <w:rFonts w:asciiTheme="minorHAnsi" w:hAnsiTheme="minorHAnsi" w:cstheme="minorHAnsi"/>
                <w:noProof/>
                <w:webHidden/>
                <w:sz w:val="22"/>
                <w:szCs w:val="22"/>
              </w:rPr>
              <w:fldChar w:fldCharType="end"/>
            </w:r>
          </w:hyperlink>
        </w:p>
        <w:p w14:paraId="47CE6664" w14:textId="40FB608A"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55" w:history="1">
            <w:r w:rsidR="007D3582" w:rsidRPr="00D736C3">
              <w:rPr>
                <w:rStyle w:val="Hyperlink"/>
                <w:rFonts w:asciiTheme="minorHAnsi" w:hAnsiTheme="minorHAnsi" w:cstheme="minorHAnsi"/>
                <w:noProof/>
                <w:sz w:val="22"/>
                <w:szCs w:val="22"/>
                <w:u w:color="222222"/>
                <w:shd w:val="clear" w:color="auto" w:fill="FFFFFF"/>
                <w:lang w:val="es-ES_tradnl"/>
              </w:rPr>
              <w:t xml:space="preserve">3.1 </w:t>
            </w:r>
            <w:r w:rsidR="007D3582" w:rsidRPr="00D736C3">
              <w:rPr>
                <w:rStyle w:val="Hyperlink"/>
                <w:rFonts w:asciiTheme="minorHAnsi" w:hAnsiTheme="minorHAnsi" w:cstheme="minorHAnsi"/>
                <w:noProof/>
                <w:sz w:val="22"/>
                <w:szCs w:val="22"/>
              </w:rPr>
              <w:t>La Población Indígena y las Condiciones de Pobreza en relación al Servicio de saneamiento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_Toc507519755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21</w:t>
            </w:r>
            <w:r w:rsidR="007D3582" w:rsidRPr="00D736C3">
              <w:rPr>
                <w:rFonts w:asciiTheme="minorHAnsi" w:hAnsiTheme="minorHAnsi" w:cstheme="minorHAnsi"/>
                <w:noProof/>
                <w:webHidden/>
                <w:sz w:val="22"/>
                <w:szCs w:val="22"/>
              </w:rPr>
              <w:fldChar w:fldCharType="end"/>
            </w:r>
          </w:hyperlink>
        </w:p>
        <w:p w14:paraId="543AE584" w14:textId="28C2EE7F"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56" w:history="1">
            <w:r w:rsidR="007D3582" w:rsidRPr="00D736C3">
              <w:rPr>
                <w:rStyle w:val="Hyperlink"/>
                <w:rFonts w:asciiTheme="minorHAnsi" w:eastAsia="Times New Roman" w:hAnsiTheme="minorHAnsi" w:cstheme="minorHAnsi"/>
                <w:noProof/>
                <w:sz w:val="22"/>
                <w:szCs w:val="22"/>
                <w:lang w:eastAsia="es-PE"/>
              </w:rPr>
              <w:t>3.2 Las poblaciones indígenas en el área de influencia del proyecto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_Toc507519756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24</w:t>
            </w:r>
            <w:r w:rsidR="007D3582" w:rsidRPr="00D736C3">
              <w:rPr>
                <w:rFonts w:asciiTheme="minorHAnsi" w:hAnsiTheme="minorHAnsi" w:cstheme="minorHAnsi"/>
                <w:noProof/>
                <w:webHidden/>
                <w:sz w:val="22"/>
                <w:szCs w:val="22"/>
              </w:rPr>
              <w:fldChar w:fldCharType="end"/>
            </w:r>
          </w:hyperlink>
        </w:p>
        <w:p w14:paraId="7283D4F6" w14:textId="2C3AF727" w:rsidR="007D3582" w:rsidRPr="00D736C3" w:rsidRDefault="00E27054">
          <w:pPr>
            <w:pStyle w:val="TOC1"/>
            <w:rPr>
              <w:rFonts w:asciiTheme="minorHAnsi" w:eastAsiaTheme="minorEastAsia" w:hAnsiTheme="minorHAnsi" w:cstheme="minorHAnsi"/>
              <w:noProof/>
              <w:sz w:val="22"/>
              <w:szCs w:val="22"/>
              <w:bdr w:val="none" w:sz="0" w:space="0" w:color="auto"/>
            </w:rPr>
          </w:pPr>
          <w:hyperlink w:anchor="_Toc507519757" w:history="1">
            <w:r w:rsidR="007D3582" w:rsidRPr="00D736C3">
              <w:rPr>
                <w:rStyle w:val="Hyperlink"/>
                <w:rFonts w:asciiTheme="minorHAnsi" w:eastAsia="Times New Roman" w:hAnsiTheme="minorHAnsi" w:cstheme="minorHAnsi"/>
                <w:noProof/>
                <w:sz w:val="22"/>
                <w:szCs w:val="22"/>
                <w:lang w:eastAsia="es-PE"/>
              </w:rPr>
              <w:t>4. Marco de Referencia</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_Toc507519757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25</w:t>
            </w:r>
            <w:r w:rsidR="007D3582" w:rsidRPr="00D736C3">
              <w:rPr>
                <w:rFonts w:asciiTheme="minorHAnsi" w:hAnsiTheme="minorHAnsi" w:cstheme="minorHAnsi"/>
                <w:noProof/>
                <w:webHidden/>
                <w:sz w:val="22"/>
                <w:szCs w:val="22"/>
              </w:rPr>
              <w:fldChar w:fldCharType="end"/>
            </w:r>
          </w:hyperlink>
        </w:p>
        <w:p w14:paraId="468DE3AB" w14:textId="3EFCA4AA"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58" w:history="1">
            <w:r w:rsidR="007D3582" w:rsidRPr="00D736C3">
              <w:rPr>
                <w:rStyle w:val="Hyperlink"/>
                <w:rFonts w:asciiTheme="minorHAnsi" w:eastAsia="Times New Roman" w:hAnsiTheme="minorHAnsi" w:cstheme="minorHAnsi"/>
                <w:noProof/>
                <w:sz w:val="22"/>
                <w:szCs w:val="22"/>
                <w:lang w:eastAsia="es-PE"/>
              </w:rPr>
              <w:t>4.1 Componentes del Proyecto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_Toc507519758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25</w:t>
            </w:r>
            <w:r w:rsidR="007D3582" w:rsidRPr="00D736C3">
              <w:rPr>
                <w:rFonts w:asciiTheme="minorHAnsi" w:hAnsiTheme="minorHAnsi" w:cstheme="minorHAnsi"/>
                <w:noProof/>
                <w:webHidden/>
                <w:sz w:val="22"/>
                <w:szCs w:val="22"/>
              </w:rPr>
              <w:fldChar w:fldCharType="end"/>
            </w:r>
          </w:hyperlink>
        </w:p>
        <w:p w14:paraId="4C63EC2A" w14:textId="7B7145AB"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59" w:history="1">
            <w:r w:rsidR="007D3582" w:rsidRPr="00D736C3">
              <w:rPr>
                <w:rStyle w:val="Hyperlink"/>
                <w:rFonts w:asciiTheme="minorHAnsi" w:eastAsia="Times New Roman" w:hAnsiTheme="minorHAnsi" w:cstheme="minorHAnsi"/>
                <w:noProof/>
                <w:sz w:val="22"/>
                <w:szCs w:val="22"/>
                <w:lang w:eastAsia="es-PE"/>
              </w:rPr>
              <w:t>4.2 Principales actividades contempladas en el Proyecto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_Toc507519759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26</w:t>
            </w:r>
            <w:r w:rsidR="007D3582" w:rsidRPr="00D736C3">
              <w:rPr>
                <w:rFonts w:asciiTheme="minorHAnsi" w:hAnsiTheme="minorHAnsi" w:cstheme="minorHAnsi"/>
                <w:noProof/>
                <w:webHidden/>
                <w:sz w:val="22"/>
                <w:szCs w:val="22"/>
              </w:rPr>
              <w:fldChar w:fldCharType="end"/>
            </w:r>
          </w:hyperlink>
        </w:p>
        <w:p w14:paraId="3067E751" w14:textId="39689E6B"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60" w:history="1">
            <w:r w:rsidR="007D3582" w:rsidRPr="00D736C3">
              <w:rPr>
                <w:rStyle w:val="Hyperlink"/>
                <w:rFonts w:asciiTheme="minorHAnsi" w:hAnsiTheme="minorHAnsi" w:cstheme="minorHAnsi"/>
                <w:noProof/>
                <w:sz w:val="22"/>
                <w:szCs w:val="22"/>
                <w:lang w:val="es-ES"/>
              </w:rPr>
              <w:t>4.2.1 EMAPACOP (Ucayali)</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_Toc507519760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26</w:t>
            </w:r>
            <w:r w:rsidR="007D3582" w:rsidRPr="00D736C3">
              <w:rPr>
                <w:rFonts w:asciiTheme="minorHAnsi" w:hAnsiTheme="minorHAnsi" w:cstheme="minorHAnsi"/>
                <w:noProof/>
                <w:webHidden/>
                <w:sz w:val="22"/>
                <w:szCs w:val="22"/>
              </w:rPr>
              <w:fldChar w:fldCharType="end"/>
            </w:r>
          </w:hyperlink>
        </w:p>
        <w:p w14:paraId="1D21E306" w14:textId="70555BC7"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61" w:history="1">
            <w:r w:rsidR="007D3582" w:rsidRPr="00D736C3">
              <w:rPr>
                <w:rStyle w:val="Hyperlink"/>
                <w:rFonts w:asciiTheme="minorHAnsi" w:hAnsiTheme="minorHAnsi" w:cstheme="minorHAnsi"/>
                <w:noProof/>
                <w:sz w:val="22"/>
                <w:szCs w:val="22"/>
              </w:rPr>
              <w:t>4.2.2 SEDACUSCO S.A. (Cusco)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_Toc507519761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26</w:t>
            </w:r>
            <w:r w:rsidR="007D3582" w:rsidRPr="00D736C3">
              <w:rPr>
                <w:rFonts w:asciiTheme="minorHAnsi" w:hAnsiTheme="minorHAnsi" w:cstheme="minorHAnsi"/>
                <w:noProof/>
                <w:webHidden/>
                <w:sz w:val="22"/>
                <w:szCs w:val="22"/>
              </w:rPr>
              <w:fldChar w:fldCharType="end"/>
            </w:r>
          </w:hyperlink>
        </w:p>
        <w:p w14:paraId="380F136E" w14:textId="6F196D62"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62" w:history="1">
            <w:r w:rsidR="007D3582" w:rsidRPr="00D736C3">
              <w:rPr>
                <w:rStyle w:val="Hyperlink"/>
                <w:rFonts w:asciiTheme="minorHAnsi" w:hAnsiTheme="minorHAnsi" w:cstheme="minorHAnsi"/>
                <w:noProof/>
                <w:sz w:val="22"/>
                <w:szCs w:val="22"/>
              </w:rPr>
              <w:t>4.2.3 SEDAPAR S.A. (Arequipa)</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_Toc507519762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27</w:t>
            </w:r>
            <w:r w:rsidR="007D3582" w:rsidRPr="00D736C3">
              <w:rPr>
                <w:rFonts w:asciiTheme="minorHAnsi" w:hAnsiTheme="minorHAnsi" w:cstheme="minorHAnsi"/>
                <w:noProof/>
                <w:webHidden/>
                <w:sz w:val="22"/>
                <w:szCs w:val="22"/>
              </w:rPr>
              <w:fldChar w:fldCharType="end"/>
            </w:r>
          </w:hyperlink>
        </w:p>
        <w:p w14:paraId="356929EB" w14:textId="62D7C1B0"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63" w:history="1">
            <w:r w:rsidR="007D3582" w:rsidRPr="00D736C3">
              <w:rPr>
                <w:rStyle w:val="Hyperlink"/>
                <w:rFonts w:asciiTheme="minorHAnsi" w:hAnsiTheme="minorHAnsi" w:cstheme="minorHAnsi"/>
                <w:noProof/>
                <w:sz w:val="22"/>
                <w:szCs w:val="22"/>
                <w:lang w:val="es-ES"/>
              </w:rPr>
              <w:t>4.2.4 SEMAPA Barranca, EMAPA Huaral y EMAPA Huacho (Lima Norte)</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_Toc507519763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27</w:t>
            </w:r>
            <w:r w:rsidR="007D3582" w:rsidRPr="00D736C3">
              <w:rPr>
                <w:rFonts w:asciiTheme="minorHAnsi" w:hAnsiTheme="minorHAnsi" w:cstheme="minorHAnsi"/>
                <w:noProof/>
                <w:webHidden/>
                <w:sz w:val="22"/>
                <w:szCs w:val="22"/>
              </w:rPr>
              <w:fldChar w:fldCharType="end"/>
            </w:r>
          </w:hyperlink>
        </w:p>
        <w:p w14:paraId="1E79F6BD" w14:textId="324D593A"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64" w:history="1">
            <w:r w:rsidR="007D3582" w:rsidRPr="00D736C3">
              <w:rPr>
                <w:rStyle w:val="Hyperlink"/>
                <w:rFonts w:asciiTheme="minorHAnsi" w:eastAsia="Times New Roman" w:hAnsiTheme="minorHAnsi" w:cstheme="minorHAnsi"/>
                <w:noProof/>
                <w:sz w:val="22"/>
                <w:szCs w:val="22"/>
                <w:lang w:val="es-ES_tradnl" w:eastAsia="es-PE"/>
              </w:rPr>
              <w:t>4.3 Responsabilidades para la Ejecución del Proyecto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_Toc507519764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27</w:t>
            </w:r>
            <w:r w:rsidR="007D3582" w:rsidRPr="00D736C3">
              <w:rPr>
                <w:rFonts w:asciiTheme="minorHAnsi" w:hAnsiTheme="minorHAnsi" w:cstheme="minorHAnsi"/>
                <w:noProof/>
                <w:webHidden/>
                <w:sz w:val="22"/>
                <w:szCs w:val="22"/>
              </w:rPr>
              <w:fldChar w:fldCharType="end"/>
            </w:r>
          </w:hyperlink>
        </w:p>
        <w:p w14:paraId="47FB6662" w14:textId="25CC155C" w:rsidR="007D3582" w:rsidRPr="00D736C3" w:rsidRDefault="00E27054">
          <w:pPr>
            <w:pStyle w:val="TOC1"/>
            <w:rPr>
              <w:rFonts w:asciiTheme="minorHAnsi" w:eastAsiaTheme="minorEastAsia" w:hAnsiTheme="minorHAnsi" w:cstheme="minorHAnsi"/>
              <w:noProof/>
              <w:sz w:val="22"/>
              <w:szCs w:val="22"/>
              <w:bdr w:val="none" w:sz="0" w:space="0" w:color="auto"/>
            </w:rPr>
          </w:pPr>
          <w:hyperlink w:anchor="_Toc507519765" w:history="1">
            <w:r w:rsidR="007D3582" w:rsidRPr="00D736C3">
              <w:rPr>
                <w:rStyle w:val="Hyperlink"/>
                <w:rFonts w:asciiTheme="minorHAnsi" w:eastAsia="Times New Roman" w:hAnsiTheme="minorHAnsi" w:cstheme="minorHAnsi"/>
                <w:noProof/>
                <w:sz w:val="22"/>
                <w:szCs w:val="22"/>
                <w:lang w:val="es-ES_tradnl" w:eastAsia="es-PE"/>
              </w:rPr>
              <w:t>5. Impactos del Proyecto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_Toc507519765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28</w:t>
            </w:r>
            <w:r w:rsidR="007D3582" w:rsidRPr="00D736C3">
              <w:rPr>
                <w:rFonts w:asciiTheme="minorHAnsi" w:hAnsiTheme="minorHAnsi" w:cstheme="minorHAnsi"/>
                <w:noProof/>
                <w:webHidden/>
                <w:sz w:val="22"/>
                <w:szCs w:val="22"/>
              </w:rPr>
              <w:fldChar w:fldCharType="end"/>
            </w:r>
          </w:hyperlink>
        </w:p>
        <w:p w14:paraId="1293A083" w14:textId="6A12C2C3"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66" w:history="1">
            <w:r w:rsidR="007D3582" w:rsidRPr="00D736C3">
              <w:rPr>
                <w:rStyle w:val="Hyperlink"/>
                <w:rFonts w:asciiTheme="minorHAnsi" w:eastAsia="Times New Roman" w:hAnsiTheme="minorHAnsi" w:cstheme="minorHAnsi"/>
                <w:noProof/>
                <w:sz w:val="22"/>
                <w:szCs w:val="22"/>
                <w:lang w:val="es-ES_tradnl" w:eastAsia="es-PE"/>
              </w:rPr>
              <w:t>5.1 Los Impactos en las Poblaciones afectadas del Proyecto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_Toc507519766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28</w:t>
            </w:r>
            <w:r w:rsidR="007D3582" w:rsidRPr="00D736C3">
              <w:rPr>
                <w:rFonts w:asciiTheme="minorHAnsi" w:hAnsiTheme="minorHAnsi" w:cstheme="minorHAnsi"/>
                <w:noProof/>
                <w:webHidden/>
                <w:sz w:val="22"/>
                <w:szCs w:val="22"/>
              </w:rPr>
              <w:fldChar w:fldCharType="end"/>
            </w:r>
          </w:hyperlink>
        </w:p>
        <w:p w14:paraId="44816C13" w14:textId="1B4E7B83"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67" w:history="1">
            <w:r w:rsidR="007D3582" w:rsidRPr="00D736C3">
              <w:rPr>
                <w:rStyle w:val="Hyperlink"/>
                <w:rFonts w:asciiTheme="minorHAnsi" w:eastAsia="Times New Roman" w:hAnsiTheme="minorHAnsi" w:cstheme="minorHAnsi"/>
                <w:noProof/>
                <w:sz w:val="22"/>
                <w:szCs w:val="22"/>
                <w:lang w:val="es-ES"/>
              </w:rPr>
              <w:t>5.1.1 Impactos positivos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_Toc507519767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31</w:t>
            </w:r>
            <w:r w:rsidR="007D3582" w:rsidRPr="00D736C3">
              <w:rPr>
                <w:rFonts w:asciiTheme="minorHAnsi" w:hAnsiTheme="minorHAnsi" w:cstheme="minorHAnsi"/>
                <w:noProof/>
                <w:webHidden/>
                <w:sz w:val="22"/>
                <w:szCs w:val="22"/>
              </w:rPr>
              <w:fldChar w:fldCharType="end"/>
            </w:r>
          </w:hyperlink>
        </w:p>
        <w:p w14:paraId="341BEE5E" w14:textId="68895577"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68" w:history="1">
            <w:r w:rsidR="007D3582" w:rsidRPr="00D736C3">
              <w:rPr>
                <w:rStyle w:val="Hyperlink"/>
                <w:rFonts w:asciiTheme="minorHAnsi" w:eastAsia="Times New Roman" w:hAnsiTheme="minorHAnsi" w:cstheme="minorHAnsi"/>
                <w:noProof/>
                <w:sz w:val="22"/>
                <w:szCs w:val="22"/>
                <w:lang w:val="es-ES" w:eastAsia="es-PE"/>
              </w:rPr>
              <w:t>5.1.2 Impactos Negativos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_Toc507519768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32</w:t>
            </w:r>
            <w:r w:rsidR="007D3582" w:rsidRPr="00D736C3">
              <w:rPr>
                <w:rFonts w:asciiTheme="minorHAnsi" w:hAnsiTheme="minorHAnsi" w:cstheme="minorHAnsi"/>
                <w:noProof/>
                <w:webHidden/>
                <w:sz w:val="22"/>
                <w:szCs w:val="22"/>
              </w:rPr>
              <w:fldChar w:fldCharType="end"/>
            </w:r>
          </w:hyperlink>
        </w:p>
        <w:p w14:paraId="2E946158" w14:textId="6B7DD241" w:rsidR="007D3582" w:rsidRPr="00D736C3" w:rsidRDefault="00E27054">
          <w:pPr>
            <w:pStyle w:val="TOC1"/>
            <w:rPr>
              <w:rFonts w:asciiTheme="minorHAnsi" w:eastAsiaTheme="minorEastAsia" w:hAnsiTheme="minorHAnsi" w:cstheme="minorHAnsi"/>
              <w:noProof/>
              <w:sz w:val="22"/>
              <w:szCs w:val="22"/>
              <w:bdr w:val="none" w:sz="0" w:space="0" w:color="auto"/>
            </w:rPr>
          </w:pPr>
          <w:hyperlink w:anchor="_Toc507519769" w:history="1">
            <w:r w:rsidR="007D3582" w:rsidRPr="00D736C3">
              <w:rPr>
                <w:rStyle w:val="Hyperlink"/>
                <w:rFonts w:asciiTheme="minorHAnsi" w:hAnsiTheme="minorHAnsi" w:cstheme="minorHAnsi"/>
                <w:noProof/>
                <w:sz w:val="22"/>
                <w:szCs w:val="22"/>
              </w:rPr>
              <w:t>6. MARCO LEGAL E INSTITUCIONAL</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_Toc507519769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33</w:t>
            </w:r>
            <w:r w:rsidR="007D3582" w:rsidRPr="00D736C3">
              <w:rPr>
                <w:rFonts w:asciiTheme="minorHAnsi" w:hAnsiTheme="minorHAnsi" w:cstheme="minorHAnsi"/>
                <w:noProof/>
                <w:webHidden/>
                <w:sz w:val="22"/>
                <w:szCs w:val="22"/>
              </w:rPr>
              <w:fldChar w:fldCharType="end"/>
            </w:r>
          </w:hyperlink>
        </w:p>
        <w:p w14:paraId="0D67349B" w14:textId="45BBE370"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70" w:history="1">
            <w:r w:rsidR="007D3582" w:rsidRPr="00D736C3">
              <w:rPr>
                <w:rStyle w:val="Hyperlink"/>
                <w:rFonts w:asciiTheme="minorHAnsi" w:eastAsia="Times New Roman" w:hAnsiTheme="minorHAnsi" w:cstheme="minorHAnsi"/>
                <w:noProof/>
                <w:sz w:val="22"/>
                <w:szCs w:val="22"/>
                <w:bdr w:val="none" w:sz="0" w:space="0" w:color="auto" w:frame="1"/>
                <w:lang w:eastAsia="es-PE"/>
              </w:rPr>
              <w:t xml:space="preserve">6.1 </w:t>
            </w:r>
            <w:r w:rsidR="007D3582" w:rsidRPr="00D736C3">
              <w:rPr>
                <w:rStyle w:val="Hyperlink"/>
                <w:rFonts w:asciiTheme="minorHAnsi" w:eastAsia="Times New Roman" w:hAnsiTheme="minorHAnsi" w:cstheme="minorHAnsi"/>
                <w:noProof/>
                <w:sz w:val="22"/>
                <w:szCs w:val="22"/>
                <w:lang w:eastAsia="es-PE"/>
              </w:rPr>
              <w:t>Legislación Nacional y Marco Legal del MIV-OTASS y la Normativa Legal del Perú sobre la Participación Ciudadana y el Derecho a la Consulta</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_Toc507519770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33</w:t>
            </w:r>
            <w:r w:rsidR="007D3582" w:rsidRPr="00D736C3">
              <w:rPr>
                <w:rFonts w:asciiTheme="minorHAnsi" w:hAnsiTheme="minorHAnsi" w:cstheme="minorHAnsi"/>
                <w:noProof/>
                <w:webHidden/>
                <w:sz w:val="22"/>
                <w:szCs w:val="22"/>
              </w:rPr>
              <w:fldChar w:fldCharType="end"/>
            </w:r>
          </w:hyperlink>
        </w:p>
        <w:p w14:paraId="4B59C44C" w14:textId="2F0A41D8"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71" w:history="1">
            <w:r w:rsidR="007D3582" w:rsidRPr="00D736C3">
              <w:rPr>
                <w:rStyle w:val="Hyperlink"/>
                <w:rFonts w:asciiTheme="minorHAnsi" w:eastAsia="Times New Roman" w:hAnsiTheme="minorHAnsi" w:cstheme="minorHAnsi"/>
                <w:noProof/>
                <w:sz w:val="22"/>
                <w:szCs w:val="22"/>
                <w:lang w:val="es-ES" w:eastAsia="es-PE"/>
              </w:rPr>
              <w:t>6.1.1 Legislación Nacional y Marco Legal Institucional del Ministerio de Vivienda</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_Toc507519771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33</w:t>
            </w:r>
            <w:r w:rsidR="007D3582" w:rsidRPr="00D736C3">
              <w:rPr>
                <w:rFonts w:asciiTheme="minorHAnsi" w:hAnsiTheme="minorHAnsi" w:cstheme="minorHAnsi"/>
                <w:noProof/>
                <w:webHidden/>
                <w:sz w:val="22"/>
                <w:szCs w:val="22"/>
              </w:rPr>
              <w:fldChar w:fldCharType="end"/>
            </w:r>
          </w:hyperlink>
        </w:p>
        <w:p w14:paraId="4DCC74F8" w14:textId="316CE309"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72" w:history="1">
            <w:r w:rsidR="007D3582" w:rsidRPr="00D736C3">
              <w:rPr>
                <w:rStyle w:val="Hyperlink"/>
                <w:rFonts w:asciiTheme="minorHAnsi" w:eastAsia="Times New Roman" w:hAnsiTheme="minorHAnsi" w:cstheme="minorHAnsi"/>
                <w:noProof/>
                <w:sz w:val="22"/>
                <w:szCs w:val="22"/>
              </w:rPr>
              <w:t xml:space="preserve">6.2 Decreto Legislativo 1280. </w:t>
            </w:r>
            <w:r w:rsidR="007D3582" w:rsidRPr="00D736C3">
              <w:rPr>
                <w:rStyle w:val="Hyperlink"/>
                <w:rFonts w:asciiTheme="minorHAnsi" w:hAnsiTheme="minorHAnsi" w:cstheme="minorHAnsi"/>
                <w:noProof/>
                <w:sz w:val="22"/>
                <w:szCs w:val="22"/>
              </w:rPr>
              <w:t>Ley Marco de la Gestión y Prestación de los Servicios de Saneamiento. Estructura Orgánica del OTASS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_Toc507519772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34</w:t>
            </w:r>
            <w:r w:rsidR="007D3582" w:rsidRPr="00D736C3">
              <w:rPr>
                <w:rFonts w:asciiTheme="minorHAnsi" w:hAnsiTheme="minorHAnsi" w:cstheme="minorHAnsi"/>
                <w:noProof/>
                <w:webHidden/>
                <w:sz w:val="22"/>
                <w:szCs w:val="22"/>
              </w:rPr>
              <w:fldChar w:fldCharType="end"/>
            </w:r>
          </w:hyperlink>
        </w:p>
        <w:p w14:paraId="37B0345F" w14:textId="184B7815"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73" w:history="1">
            <w:r w:rsidR="007D3582" w:rsidRPr="00D736C3">
              <w:rPr>
                <w:rStyle w:val="Hyperlink"/>
                <w:rFonts w:asciiTheme="minorHAnsi" w:hAnsiTheme="minorHAnsi" w:cstheme="minorHAnsi"/>
                <w:noProof/>
                <w:sz w:val="22"/>
                <w:szCs w:val="22"/>
              </w:rPr>
              <w:t>6.3 Legislación Nacional sobre la Participación Ciudadana y la Ley de Consulta Previa</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_Toc507519773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37</w:t>
            </w:r>
            <w:r w:rsidR="007D3582" w:rsidRPr="00D736C3">
              <w:rPr>
                <w:rFonts w:asciiTheme="minorHAnsi" w:hAnsiTheme="minorHAnsi" w:cstheme="minorHAnsi"/>
                <w:noProof/>
                <w:webHidden/>
                <w:sz w:val="22"/>
                <w:szCs w:val="22"/>
              </w:rPr>
              <w:fldChar w:fldCharType="end"/>
            </w:r>
          </w:hyperlink>
        </w:p>
        <w:p w14:paraId="7DD5F806" w14:textId="1DA8418F" w:rsidR="007D3582" w:rsidRPr="00D736C3" w:rsidRDefault="00E27054">
          <w:pPr>
            <w:pStyle w:val="TOC1"/>
            <w:rPr>
              <w:rFonts w:asciiTheme="minorHAnsi" w:eastAsiaTheme="minorEastAsia" w:hAnsiTheme="minorHAnsi" w:cstheme="minorHAnsi"/>
              <w:noProof/>
              <w:sz w:val="22"/>
              <w:szCs w:val="22"/>
              <w:bdr w:val="none" w:sz="0" w:space="0" w:color="auto"/>
            </w:rPr>
          </w:pPr>
          <w:hyperlink w:anchor="_Toc507519774" w:history="1">
            <w:r w:rsidR="007D3582" w:rsidRPr="00D736C3">
              <w:rPr>
                <w:rStyle w:val="Hyperlink"/>
                <w:rFonts w:asciiTheme="minorHAnsi" w:hAnsiTheme="minorHAnsi" w:cstheme="minorHAnsi"/>
                <w:noProof/>
                <w:sz w:val="22"/>
                <w:szCs w:val="22"/>
              </w:rPr>
              <w:t>7. La Ley 29785 sobre el Derecho a la Consulta Previa</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_Toc507519774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37</w:t>
            </w:r>
            <w:r w:rsidR="007D3582" w:rsidRPr="00D736C3">
              <w:rPr>
                <w:rFonts w:asciiTheme="minorHAnsi" w:hAnsiTheme="minorHAnsi" w:cstheme="minorHAnsi"/>
                <w:noProof/>
                <w:webHidden/>
                <w:sz w:val="22"/>
                <w:szCs w:val="22"/>
              </w:rPr>
              <w:fldChar w:fldCharType="end"/>
            </w:r>
          </w:hyperlink>
        </w:p>
        <w:p w14:paraId="14990461" w14:textId="0AD1271F"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75" w:history="1">
            <w:r w:rsidR="007D3582" w:rsidRPr="00D736C3">
              <w:rPr>
                <w:rStyle w:val="Hyperlink"/>
                <w:rFonts w:asciiTheme="minorHAnsi" w:hAnsiTheme="minorHAnsi" w:cstheme="minorHAnsi"/>
                <w:noProof/>
                <w:sz w:val="22"/>
                <w:szCs w:val="22"/>
              </w:rPr>
              <w:t>7.1 Formulación de la Medida a Consultar</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_Toc507519775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38</w:t>
            </w:r>
            <w:r w:rsidR="007D3582" w:rsidRPr="00D736C3">
              <w:rPr>
                <w:rFonts w:asciiTheme="minorHAnsi" w:hAnsiTheme="minorHAnsi" w:cstheme="minorHAnsi"/>
                <w:noProof/>
                <w:webHidden/>
                <w:sz w:val="22"/>
                <w:szCs w:val="22"/>
              </w:rPr>
              <w:fldChar w:fldCharType="end"/>
            </w:r>
          </w:hyperlink>
        </w:p>
        <w:p w14:paraId="4D49BD00" w14:textId="0640878D"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76" w:history="1">
            <w:r w:rsidR="007D3582" w:rsidRPr="00D736C3">
              <w:rPr>
                <w:rStyle w:val="Hyperlink"/>
                <w:rFonts w:asciiTheme="minorHAnsi" w:hAnsiTheme="minorHAnsi" w:cstheme="minorHAnsi"/>
                <w:noProof/>
                <w:sz w:val="22"/>
                <w:szCs w:val="22"/>
              </w:rPr>
              <w:t>7.2 Análisis de la afectación directa a los derechos colectivos de los pueblos indí</w:t>
            </w:r>
            <w:r w:rsidR="007D3582" w:rsidRPr="00D736C3">
              <w:rPr>
                <w:rStyle w:val="Hyperlink"/>
                <w:rFonts w:asciiTheme="minorHAnsi" w:hAnsiTheme="minorHAnsi" w:cstheme="minorHAnsi"/>
                <w:noProof/>
                <w:sz w:val="22"/>
                <w:szCs w:val="22"/>
                <w:lang w:val="pt-PT"/>
              </w:rPr>
              <w:t>genas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_Toc507519776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39</w:t>
            </w:r>
            <w:r w:rsidR="007D3582" w:rsidRPr="00D736C3">
              <w:rPr>
                <w:rFonts w:asciiTheme="minorHAnsi" w:hAnsiTheme="minorHAnsi" w:cstheme="minorHAnsi"/>
                <w:noProof/>
                <w:webHidden/>
                <w:sz w:val="22"/>
                <w:szCs w:val="22"/>
              </w:rPr>
              <w:fldChar w:fldCharType="end"/>
            </w:r>
          </w:hyperlink>
        </w:p>
        <w:p w14:paraId="20E498F2" w14:textId="3EAC6551"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77" w:history="1">
            <w:r w:rsidR="007D3582" w:rsidRPr="00D736C3">
              <w:rPr>
                <w:rStyle w:val="Hyperlink"/>
                <w:rFonts w:asciiTheme="minorHAnsi" w:hAnsiTheme="minorHAnsi" w:cstheme="minorHAnsi"/>
                <w:noProof/>
                <w:sz w:val="22"/>
                <w:szCs w:val="22"/>
              </w:rPr>
              <w:t>7.3 Aspectos a tomar en cuenta en la etapa de identificación de la medida de Consulta Previa</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_Toc507519777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40</w:t>
            </w:r>
            <w:r w:rsidR="007D3582" w:rsidRPr="00D736C3">
              <w:rPr>
                <w:rFonts w:asciiTheme="minorHAnsi" w:hAnsiTheme="minorHAnsi" w:cstheme="minorHAnsi"/>
                <w:noProof/>
                <w:webHidden/>
                <w:sz w:val="22"/>
                <w:szCs w:val="22"/>
              </w:rPr>
              <w:fldChar w:fldCharType="end"/>
            </w:r>
          </w:hyperlink>
        </w:p>
        <w:p w14:paraId="7CCC3D9F" w14:textId="7D499388"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78" w:history="1">
            <w:r w:rsidR="007D3582" w:rsidRPr="00D736C3">
              <w:rPr>
                <w:rStyle w:val="Hyperlink"/>
                <w:rFonts w:asciiTheme="minorHAnsi" w:hAnsiTheme="minorHAnsi" w:cstheme="minorHAnsi"/>
                <w:noProof/>
                <w:sz w:val="22"/>
                <w:szCs w:val="22"/>
              </w:rPr>
              <w:t>7.4 Derecho a Veto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_Toc507519778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40</w:t>
            </w:r>
            <w:r w:rsidR="007D3582" w:rsidRPr="00D736C3">
              <w:rPr>
                <w:rFonts w:asciiTheme="minorHAnsi" w:hAnsiTheme="minorHAnsi" w:cstheme="minorHAnsi"/>
                <w:noProof/>
                <w:webHidden/>
                <w:sz w:val="22"/>
                <w:szCs w:val="22"/>
              </w:rPr>
              <w:fldChar w:fldCharType="end"/>
            </w:r>
          </w:hyperlink>
        </w:p>
        <w:p w14:paraId="4265086E" w14:textId="455AF86C"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79" w:history="1">
            <w:r w:rsidR="007D3582" w:rsidRPr="00D736C3">
              <w:rPr>
                <w:rStyle w:val="Hyperlink"/>
                <w:rFonts w:asciiTheme="minorHAnsi" w:hAnsiTheme="minorHAnsi" w:cstheme="minorHAnsi"/>
                <w:noProof/>
                <w:sz w:val="22"/>
                <w:szCs w:val="22"/>
                <w:lang w:val="es-ES"/>
              </w:rPr>
              <w:t>7.4.1 Principios básicos de la Ley de Consulta</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_Toc507519779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41</w:t>
            </w:r>
            <w:r w:rsidR="007D3582" w:rsidRPr="00D736C3">
              <w:rPr>
                <w:rFonts w:asciiTheme="minorHAnsi" w:hAnsiTheme="minorHAnsi" w:cstheme="minorHAnsi"/>
                <w:noProof/>
                <w:webHidden/>
                <w:sz w:val="22"/>
                <w:szCs w:val="22"/>
              </w:rPr>
              <w:fldChar w:fldCharType="end"/>
            </w:r>
          </w:hyperlink>
        </w:p>
        <w:p w14:paraId="39012D9E" w14:textId="69FDC17E"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80" w:history="1">
            <w:r w:rsidR="007D3582" w:rsidRPr="00D736C3">
              <w:rPr>
                <w:rStyle w:val="Hyperlink"/>
                <w:rFonts w:asciiTheme="minorHAnsi" w:hAnsiTheme="minorHAnsi" w:cstheme="minorHAnsi"/>
                <w:noProof/>
                <w:sz w:val="22"/>
                <w:szCs w:val="22"/>
                <w:lang w:val="es-ES"/>
              </w:rPr>
              <w:t>7.4.3 Reuniones Preparatorias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_Toc507519780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42</w:t>
            </w:r>
            <w:r w:rsidR="007D3582" w:rsidRPr="00D736C3">
              <w:rPr>
                <w:rFonts w:asciiTheme="minorHAnsi" w:hAnsiTheme="minorHAnsi" w:cstheme="minorHAnsi"/>
                <w:noProof/>
                <w:webHidden/>
                <w:sz w:val="22"/>
                <w:szCs w:val="22"/>
              </w:rPr>
              <w:fldChar w:fldCharType="end"/>
            </w:r>
          </w:hyperlink>
        </w:p>
        <w:p w14:paraId="7D3FCF13" w14:textId="3F8D7280"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81" w:history="1">
            <w:r w:rsidR="007D3582" w:rsidRPr="00D736C3">
              <w:rPr>
                <w:rStyle w:val="Hyperlink"/>
                <w:rFonts w:asciiTheme="minorHAnsi" w:hAnsiTheme="minorHAnsi" w:cstheme="minorHAnsi"/>
                <w:noProof/>
                <w:sz w:val="22"/>
                <w:szCs w:val="22"/>
                <w:lang w:val="es-ES"/>
              </w:rPr>
              <w:t>7.4.4 Etapas del Proceso de Consulta</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_Toc507519781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42</w:t>
            </w:r>
            <w:r w:rsidR="007D3582" w:rsidRPr="00D736C3">
              <w:rPr>
                <w:rFonts w:asciiTheme="minorHAnsi" w:hAnsiTheme="minorHAnsi" w:cstheme="minorHAnsi"/>
                <w:noProof/>
                <w:webHidden/>
                <w:sz w:val="22"/>
                <w:szCs w:val="22"/>
              </w:rPr>
              <w:fldChar w:fldCharType="end"/>
            </w:r>
          </w:hyperlink>
        </w:p>
        <w:p w14:paraId="13F81373" w14:textId="19F9D033"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82" w:history="1">
            <w:r w:rsidR="007D3582" w:rsidRPr="00D736C3">
              <w:rPr>
                <w:rStyle w:val="Hyperlink"/>
                <w:rFonts w:asciiTheme="minorHAnsi" w:hAnsiTheme="minorHAnsi" w:cstheme="minorHAnsi"/>
                <w:noProof/>
                <w:sz w:val="22"/>
                <w:szCs w:val="22"/>
                <w:lang w:val="es-ES"/>
              </w:rPr>
              <w:t>7.4.5 Recomendaciones para la ejecución de asambleas donde se aplique el derecho a la consulta previa</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_Toc507519782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43</w:t>
            </w:r>
            <w:r w:rsidR="007D3582" w:rsidRPr="00D736C3">
              <w:rPr>
                <w:rFonts w:asciiTheme="minorHAnsi" w:hAnsiTheme="minorHAnsi" w:cstheme="minorHAnsi"/>
                <w:noProof/>
                <w:webHidden/>
                <w:sz w:val="22"/>
                <w:szCs w:val="22"/>
              </w:rPr>
              <w:fldChar w:fldCharType="end"/>
            </w:r>
          </w:hyperlink>
        </w:p>
        <w:p w14:paraId="2F0EECE2" w14:textId="7CF58059"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83" w:history="1">
            <w:r w:rsidR="007D3582" w:rsidRPr="00D736C3">
              <w:rPr>
                <w:rStyle w:val="Hyperlink"/>
                <w:rFonts w:asciiTheme="minorHAnsi" w:eastAsia="Times New Roman" w:hAnsiTheme="minorHAnsi" w:cstheme="minorHAnsi"/>
                <w:noProof/>
                <w:sz w:val="22"/>
                <w:szCs w:val="22"/>
                <w:lang w:val="es-ES" w:eastAsia="es-PE"/>
              </w:rPr>
              <w:t>7.4.6 OTRAS LEGISLACIONES CONEXAS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_Toc507519783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45</w:t>
            </w:r>
            <w:r w:rsidR="007D3582" w:rsidRPr="00D736C3">
              <w:rPr>
                <w:rFonts w:asciiTheme="minorHAnsi" w:hAnsiTheme="minorHAnsi" w:cstheme="minorHAnsi"/>
                <w:noProof/>
                <w:webHidden/>
                <w:sz w:val="22"/>
                <w:szCs w:val="22"/>
              </w:rPr>
              <w:fldChar w:fldCharType="end"/>
            </w:r>
          </w:hyperlink>
        </w:p>
        <w:p w14:paraId="6AA2663A" w14:textId="36D24D73" w:rsidR="007D3582" w:rsidRPr="00D736C3" w:rsidRDefault="00E27054">
          <w:pPr>
            <w:pStyle w:val="TOC1"/>
            <w:rPr>
              <w:rFonts w:asciiTheme="minorHAnsi" w:eastAsiaTheme="minorEastAsia" w:hAnsiTheme="minorHAnsi" w:cstheme="minorHAnsi"/>
              <w:noProof/>
              <w:sz w:val="22"/>
              <w:szCs w:val="22"/>
              <w:bdr w:val="none" w:sz="0" w:space="0" w:color="auto"/>
            </w:rPr>
          </w:pPr>
          <w:hyperlink w:anchor="_Toc507519784" w:history="1">
            <w:r w:rsidR="007D3582" w:rsidRPr="00D736C3">
              <w:rPr>
                <w:rStyle w:val="Hyperlink"/>
                <w:rFonts w:asciiTheme="minorHAnsi" w:hAnsiTheme="minorHAnsi" w:cstheme="minorHAnsi"/>
                <w:noProof/>
                <w:sz w:val="22"/>
                <w:szCs w:val="22"/>
                <w:lang w:val="es-ES_tradnl"/>
              </w:rPr>
              <w:t>8.</w:t>
            </w:r>
            <w:r w:rsidR="007D3582" w:rsidRPr="00D736C3">
              <w:rPr>
                <w:rFonts w:asciiTheme="minorHAnsi" w:eastAsiaTheme="minorEastAsia" w:hAnsiTheme="minorHAnsi" w:cstheme="minorHAnsi"/>
                <w:noProof/>
                <w:sz w:val="22"/>
                <w:szCs w:val="22"/>
                <w:bdr w:val="none" w:sz="0" w:space="0" w:color="auto"/>
              </w:rPr>
              <w:tab/>
            </w:r>
            <w:r w:rsidR="007D3582" w:rsidRPr="00D736C3">
              <w:rPr>
                <w:rStyle w:val="Hyperlink"/>
                <w:rFonts w:asciiTheme="minorHAnsi" w:hAnsiTheme="minorHAnsi" w:cstheme="minorHAnsi"/>
                <w:noProof/>
                <w:sz w:val="22"/>
                <w:szCs w:val="22"/>
              </w:rPr>
              <w:t>El MARCO DE PLANIFICACION de Pueblos Indígenas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_Toc507519784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46</w:t>
            </w:r>
            <w:r w:rsidR="007D3582" w:rsidRPr="00D736C3">
              <w:rPr>
                <w:rFonts w:asciiTheme="minorHAnsi" w:hAnsiTheme="minorHAnsi" w:cstheme="minorHAnsi"/>
                <w:noProof/>
                <w:webHidden/>
                <w:sz w:val="22"/>
                <w:szCs w:val="22"/>
              </w:rPr>
              <w:fldChar w:fldCharType="end"/>
            </w:r>
          </w:hyperlink>
        </w:p>
        <w:p w14:paraId="7338ADE3" w14:textId="2A5335A9"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85" w:history="1">
            <w:r w:rsidR="007D3582" w:rsidRPr="00D736C3">
              <w:rPr>
                <w:rStyle w:val="Hyperlink"/>
                <w:rFonts w:asciiTheme="minorHAnsi" w:hAnsiTheme="minorHAnsi" w:cstheme="minorHAnsi"/>
                <w:noProof/>
                <w:sz w:val="22"/>
                <w:szCs w:val="22"/>
              </w:rPr>
              <w:t>8.1 Componentes y Carácter Participativo de la Elaboración del MPPI</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_Toc507519785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47</w:t>
            </w:r>
            <w:r w:rsidR="007D3582" w:rsidRPr="00D736C3">
              <w:rPr>
                <w:rFonts w:asciiTheme="minorHAnsi" w:hAnsiTheme="minorHAnsi" w:cstheme="minorHAnsi"/>
                <w:noProof/>
                <w:webHidden/>
                <w:sz w:val="22"/>
                <w:szCs w:val="22"/>
              </w:rPr>
              <w:fldChar w:fldCharType="end"/>
            </w:r>
          </w:hyperlink>
        </w:p>
        <w:p w14:paraId="6073D01A" w14:textId="576E0196"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86" w:history="1">
            <w:r w:rsidR="007D3582" w:rsidRPr="00D736C3">
              <w:rPr>
                <w:rStyle w:val="Hyperlink"/>
                <w:rFonts w:asciiTheme="minorHAnsi" w:eastAsia="Calibri" w:hAnsiTheme="minorHAnsi" w:cstheme="minorHAnsi"/>
                <w:noProof/>
                <w:sz w:val="22"/>
                <w:szCs w:val="22"/>
                <w:u w:color="000000"/>
                <w:lang w:eastAsia="es-PE"/>
              </w:rPr>
              <w:t>8.2 Actividades Participativas de Sensibilización y Difusión</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_Toc507519786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48</w:t>
            </w:r>
            <w:r w:rsidR="007D3582" w:rsidRPr="00D736C3">
              <w:rPr>
                <w:rFonts w:asciiTheme="minorHAnsi" w:hAnsiTheme="minorHAnsi" w:cstheme="minorHAnsi"/>
                <w:noProof/>
                <w:webHidden/>
                <w:sz w:val="22"/>
                <w:szCs w:val="22"/>
              </w:rPr>
              <w:fldChar w:fldCharType="end"/>
            </w:r>
          </w:hyperlink>
        </w:p>
        <w:p w14:paraId="5603725A" w14:textId="54E9A8DB" w:rsidR="007D3582" w:rsidRPr="00D736C3" w:rsidRDefault="00E27054">
          <w:pPr>
            <w:pStyle w:val="TOC1"/>
            <w:rPr>
              <w:rFonts w:asciiTheme="minorHAnsi" w:eastAsiaTheme="minorEastAsia" w:hAnsiTheme="minorHAnsi" w:cstheme="minorHAnsi"/>
              <w:noProof/>
              <w:sz w:val="22"/>
              <w:szCs w:val="22"/>
              <w:bdr w:val="none" w:sz="0" w:space="0" w:color="auto"/>
            </w:rPr>
          </w:pPr>
          <w:hyperlink w:anchor="_Toc507519787" w:history="1">
            <w:r w:rsidR="007D3582" w:rsidRPr="00D736C3">
              <w:rPr>
                <w:rStyle w:val="Hyperlink"/>
                <w:rFonts w:asciiTheme="minorHAnsi" w:hAnsiTheme="minorHAnsi" w:cstheme="minorHAnsi"/>
                <w:noProof/>
                <w:sz w:val="22"/>
                <w:szCs w:val="22"/>
                <w:u w:color="222222"/>
                <w:lang w:val="es-ES_tradnl"/>
              </w:rPr>
              <w:t>9.</w:t>
            </w:r>
            <w:r w:rsidR="007D3582" w:rsidRPr="00D736C3">
              <w:rPr>
                <w:rFonts w:asciiTheme="minorHAnsi" w:eastAsiaTheme="minorEastAsia" w:hAnsiTheme="minorHAnsi" w:cstheme="minorHAnsi"/>
                <w:noProof/>
                <w:sz w:val="22"/>
                <w:szCs w:val="22"/>
                <w:bdr w:val="none" w:sz="0" w:space="0" w:color="auto"/>
              </w:rPr>
              <w:tab/>
            </w:r>
            <w:r w:rsidR="007D3582" w:rsidRPr="00D736C3">
              <w:rPr>
                <w:rStyle w:val="Hyperlink"/>
                <w:rFonts w:asciiTheme="minorHAnsi" w:hAnsiTheme="minorHAnsi" w:cstheme="minorHAnsi"/>
                <w:noProof/>
                <w:sz w:val="22"/>
                <w:szCs w:val="22"/>
                <w:u w:color="222222"/>
                <w:shd w:val="clear" w:color="auto" w:fill="FFFFFF"/>
              </w:rPr>
              <w:t>Organismos Responsables y Arreglos Institucionales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_Toc507519787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49</w:t>
            </w:r>
            <w:r w:rsidR="007D3582" w:rsidRPr="00D736C3">
              <w:rPr>
                <w:rFonts w:asciiTheme="minorHAnsi" w:hAnsiTheme="minorHAnsi" w:cstheme="minorHAnsi"/>
                <w:noProof/>
                <w:webHidden/>
                <w:sz w:val="22"/>
                <w:szCs w:val="22"/>
              </w:rPr>
              <w:fldChar w:fldCharType="end"/>
            </w:r>
          </w:hyperlink>
        </w:p>
        <w:p w14:paraId="5D46B8AA" w14:textId="45DFE9BF"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88" w:history="1">
            <w:r w:rsidR="007D3582" w:rsidRPr="00D736C3">
              <w:rPr>
                <w:rStyle w:val="Hyperlink"/>
                <w:rFonts w:asciiTheme="minorHAnsi" w:hAnsiTheme="minorHAnsi" w:cstheme="minorHAnsi"/>
                <w:noProof/>
                <w:sz w:val="22"/>
                <w:szCs w:val="22"/>
              </w:rPr>
              <w:t>9.1 Arreglos institucionales de OTASS y las Empresas Prestadoras de Servicios (EPS) para la aplicación de actividades de participación ciudadana y consultas previas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_Toc507519788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49</w:t>
            </w:r>
            <w:r w:rsidR="007D3582" w:rsidRPr="00D736C3">
              <w:rPr>
                <w:rFonts w:asciiTheme="minorHAnsi" w:hAnsiTheme="minorHAnsi" w:cstheme="minorHAnsi"/>
                <w:noProof/>
                <w:webHidden/>
                <w:sz w:val="22"/>
                <w:szCs w:val="22"/>
              </w:rPr>
              <w:fldChar w:fldCharType="end"/>
            </w:r>
          </w:hyperlink>
        </w:p>
        <w:p w14:paraId="7D274704" w14:textId="21EA0006"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89" w:history="1">
            <w:r w:rsidR="007D3582" w:rsidRPr="00D736C3">
              <w:rPr>
                <w:rStyle w:val="Hyperlink"/>
                <w:rFonts w:asciiTheme="minorHAnsi" w:hAnsiTheme="minorHAnsi" w:cstheme="minorHAnsi"/>
                <w:noProof/>
                <w:sz w:val="22"/>
                <w:szCs w:val="22"/>
              </w:rPr>
              <w:t>9.2 Responsabilidades de los Especialistas Sociales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_Toc507519789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51</w:t>
            </w:r>
            <w:r w:rsidR="007D3582" w:rsidRPr="00D736C3">
              <w:rPr>
                <w:rFonts w:asciiTheme="minorHAnsi" w:hAnsiTheme="minorHAnsi" w:cstheme="minorHAnsi"/>
                <w:noProof/>
                <w:webHidden/>
                <w:sz w:val="22"/>
                <w:szCs w:val="22"/>
              </w:rPr>
              <w:fldChar w:fldCharType="end"/>
            </w:r>
          </w:hyperlink>
        </w:p>
        <w:p w14:paraId="66DC6EEB" w14:textId="5863BE3C" w:rsidR="007D3582" w:rsidRPr="00D736C3" w:rsidRDefault="00E27054">
          <w:pPr>
            <w:pStyle w:val="TOC1"/>
            <w:rPr>
              <w:rFonts w:asciiTheme="minorHAnsi" w:eastAsiaTheme="minorEastAsia" w:hAnsiTheme="minorHAnsi" w:cstheme="minorHAnsi"/>
              <w:noProof/>
              <w:sz w:val="22"/>
              <w:szCs w:val="22"/>
              <w:bdr w:val="none" w:sz="0" w:space="0" w:color="auto"/>
            </w:rPr>
          </w:pPr>
          <w:hyperlink w:anchor="_Toc507519790" w:history="1">
            <w:r w:rsidR="007D3582" w:rsidRPr="00D736C3">
              <w:rPr>
                <w:rStyle w:val="Hyperlink"/>
                <w:rFonts w:asciiTheme="minorHAnsi" w:hAnsiTheme="minorHAnsi" w:cstheme="minorHAnsi"/>
                <w:noProof/>
                <w:sz w:val="22"/>
                <w:szCs w:val="22"/>
                <w:lang w:val="es-ES_tradnl"/>
              </w:rPr>
              <w:t>10.</w:t>
            </w:r>
            <w:r w:rsidR="007D3582" w:rsidRPr="00D736C3">
              <w:rPr>
                <w:rFonts w:asciiTheme="minorHAnsi" w:eastAsiaTheme="minorEastAsia" w:hAnsiTheme="minorHAnsi" w:cstheme="minorHAnsi"/>
                <w:noProof/>
                <w:sz w:val="22"/>
                <w:szCs w:val="22"/>
                <w:bdr w:val="none" w:sz="0" w:space="0" w:color="auto"/>
              </w:rPr>
              <w:tab/>
            </w:r>
            <w:r w:rsidR="007D3582" w:rsidRPr="00D736C3">
              <w:rPr>
                <w:rStyle w:val="Hyperlink"/>
                <w:rFonts w:asciiTheme="minorHAnsi" w:hAnsiTheme="minorHAnsi" w:cstheme="minorHAnsi"/>
                <w:noProof/>
                <w:sz w:val="22"/>
                <w:szCs w:val="22"/>
              </w:rPr>
              <w:t>Lineamientos Generales de la Estrategia de Comunicación, Divulgación y participación ciudadana. Actividades de Sensibilización y Difusión.</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_Toc507519790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53</w:t>
            </w:r>
            <w:r w:rsidR="007D3582" w:rsidRPr="00D736C3">
              <w:rPr>
                <w:rFonts w:asciiTheme="minorHAnsi" w:hAnsiTheme="minorHAnsi" w:cstheme="minorHAnsi"/>
                <w:noProof/>
                <w:webHidden/>
                <w:sz w:val="22"/>
                <w:szCs w:val="22"/>
              </w:rPr>
              <w:fldChar w:fldCharType="end"/>
            </w:r>
          </w:hyperlink>
        </w:p>
        <w:p w14:paraId="319820FD" w14:textId="7C7A7D8A"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91" w:history="1">
            <w:r w:rsidR="007D3582" w:rsidRPr="00D736C3">
              <w:rPr>
                <w:rStyle w:val="Hyperlink"/>
                <w:rFonts w:asciiTheme="minorHAnsi" w:hAnsiTheme="minorHAnsi" w:cstheme="minorHAnsi"/>
                <w:noProof/>
                <w:sz w:val="22"/>
                <w:szCs w:val="22"/>
              </w:rPr>
              <w:t xml:space="preserve">10.1 </w:t>
            </w:r>
            <w:r w:rsidR="007D3582" w:rsidRPr="00D736C3">
              <w:rPr>
                <w:rFonts w:asciiTheme="minorHAnsi" w:eastAsiaTheme="minorEastAsia" w:hAnsiTheme="minorHAnsi" w:cstheme="minorHAnsi"/>
                <w:noProof/>
                <w:sz w:val="22"/>
                <w:szCs w:val="22"/>
                <w:bdr w:val="none" w:sz="0" w:space="0" w:color="auto"/>
              </w:rPr>
              <w:tab/>
            </w:r>
            <w:r w:rsidR="007D3582" w:rsidRPr="00D736C3">
              <w:rPr>
                <w:rStyle w:val="Hyperlink"/>
                <w:rFonts w:asciiTheme="minorHAnsi" w:hAnsiTheme="minorHAnsi" w:cstheme="minorHAnsi"/>
                <w:noProof/>
                <w:sz w:val="22"/>
                <w:szCs w:val="22"/>
              </w:rPr>
              <w:t>Elaboración de contenidos de la página web para cada localidad</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_Toc507519791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55</w:t>
            </w:r>
            <w:r w:rsidR="007D3582" w:rsidRPr="00D736C3">
              <w:rPr>
                <w:rFonts w:asciiTheme="minorHAnsi" w:hAnsiTheme="minorHAnsi" w:cstheme="minorHAnsi"/>
                <w:noProof/>
                <w:webHidden/>
                <w:sz w:val="22"/>
                <w:szCs w:val="22"/>
              </w:rPr>
              <w:fldChar w:fldCharType="end"/>
            </w:r>
          </w:hyperlink>
        </w:p>
        <w:p w14:paraId="343647CD" w14:textId="6023F814" w:rsidR="007D3582" w:rsidRPr="00D736C3" w:rsidRDefault="00E27054">
          <w:pPr>
            <w:pStyle w:val="TOC1"/>
            <w:rPr>
              <w:rFonts w:asciiTheme="minorHAnsi" w:eastAsiaTheme="minorEastAsia" w:hAnsiTheme="minorHAnsi" w:cstheme="minorHAnsi"/>
              <w:noProof/>
              <w:sz w:val="22"/>
              <w:szCs w:val="22"/>
              <w:bdr w:val="none" w:sz="0" w:space="0" w:color="auto"/>
            </w:rPr>
          </w:pPr>
          <w:hyperlink w:anchor="_Toc507519792" w:history="1">
            <w:r w:rsidR="007D3582" w:rsidRPr="00D736C3">
              <w:rPr>
                <w:rStyle w:val="Hyperlink"/>
                <w:rFonts w:asciiTheme="minorHAnsi" w:hAnsiTheme="minorHAnsi" w:cstheme="minorHAnsi"/>
                <w:noProof/>
                <w:sz w:val="22"/>
                <w:szCs w:val="22"/>
                <w:lang w:val="es-ES_tradnl"/>
              </w:rPr>
              <w:t>11.</w:t>
            </w:r>
            <w:r w:rsidR="007D3582" w:rsidRPr="00D736C3">
              <w:rPr>
                <w:rFonts w:asciiTheme="minorHAnsi" w:eastAsiaTheme="minorEastAsia" w:hAnsiTheme="minorHAnsi" w:cstheme="minorHAnsi"/>
                <w:noProof/>
                <w:sz w:val="22"/>
                <w:szCs w:val="22"/>
                <w:bdr w:val="none" w:sz="0" w:space="0" w:color="auto"/>
              </w:rPr>
              <w:tab/>
            </w:r>
            <w:r w:rsidR="007D3582" w:rsidRPr="00D736C3">
              <w:rPr>
                <w:rStyle w:val="Hyperlink"/>
                <w:rFonts w:asciiTheme="minorHAnsi" w:hAnsiTheme="minorHAnsi" w:cstheme="minorHAnsi"/>
                <w:noProof/>
                <w:sz w:val="22"/>
                <w:szCs w:val="22"/>
              </w:rPr>
              <w:t>Metodologías interculturales para aplicación de actividades de información o comunicación, talleres participativos de sensibilización, consulta previa, sensibilización y difusión del Proyecto Modernización de Servicios de Agua y Saneamiento (PMSAS)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_Toc507519792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56</w:t>
            </w:r>
            <w:r w:rsidR="007D3582" w:rsidRPr="00D736C3">
              <w:rPr>
                <w:rFonts w:asciiTheme="minorHAnsi" w:hAnsiTheme="minorHAnsi" w:cstheme="minorHAnsi"/>
                <w:noProof/>
                <w:webHidden/>
                <w:sz w:val="22"/>
                <w:szCs w:val="22"/>
              </w:rPr>
              <w:fldChar w:fldCharType="end"/>
            </w:r>
          </w:hyperlink>
        </w:p>
        <w:p w14:paraId="216D5EAA" w14:textId="5F134250"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93" w:history="1">
            <w:r w:rsidR="007D3582" w:rsidRPr="00D736C3">
              <w:rPr>
                <w:rStyle w:val="Hyperlink"/>
                <w:rFonts w:asciiTheme="minorHAnsi" w:hAnsiTheme="minorHAnsi" w:cstheme="minorHAnsi"/>
                <w:noProof/>
                <w:sz w:val="22"/>
                <w:szCs w:val="22"/>
              </w:rPr>
              <w:t>11.1 Protocolo Intercultural de Información y la perspectiva de Género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_Toc507519793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57</w:t>
            </w:r>
            <w:r w:rsidR="007D3582" w:rsidRPr="00D736C3">
              <w:rPr>
                <w:rFonts w:asciiTheme="minorHAnsi" w:hAnsiTheme="minorHAnsi" w:cstheme="minorHAnsi"/>
                <w:noProof/>
                <w:webHidden/>
                <w:sz w:val="22"/>
                <w:szCs w:val="22"/>
              </w:rPr>
              <w:fldChar w:fldCharType="end"/>
            </w:r>
          </w:hyperlink>
        </w:p>
        <w:p w14:paraId="7BD55567" w14:textId="43C8866E" w:rsidR="007D3582" w:rsidRPr="00D736C3" w:rsidRDefault="00E27054">
          <w:pPr>
            <w:pStyle w:val="TOC1"/>
            <w:rPr>
              <w:rFonts w:asciiTheme="minorHAnsi" w:eastAsiaTheme="minorEastAsia" w:hAnsiTheme="minorHAnsi" w:cstheme="minorHAnsi"/>
              <w:noProof/>
              <w:sz w:val="22"/>
              <w:szCs w:val="22"/>
              <w:bdr w:val="none" w:sz="0" w:space="0" w:color="auto"/>
            </w:rPr>
          </w:pPr>
          <w:hyperlink w:anchor="_Toc507519794" w:history="1">
            <w:r w:rsidR="007D3582" w:rsidRPr="00D736C3">
              <w:rPr>
                <w:rStyle w:val="Hyperlink"/>
                <w:rFonts w:asciiTheme="minorHAnsi" w:hAnsiTheme="minorHAnsi" w:cstheme="minorHAnsi"/>
                <w:noProof/>
                <w:sz w:val="22"/>
                <w:szCs w:val="22"/>
                <w:lang w:val="es-ES_tradnl"/>
              </w:rPr>
              <w:t>12.</w:t>
            </w:r>
            <w:r w:rsidR="007D3582" w:rsidRPr="00D736C3">
              <w:rPr>
                <w:rFonts w:asciiTheme="minorHAnsi" w:eastAsiaTheme="minorEastAsia" w:hAnsiTheme="minorHAnsi" w:cstheme="minorHAnsi"/>
                <w:noProof/>
                <w:sz w:val="22"/>
                <w:szCs w:val="22"/>
                <w:bdr w:val="none" w:sz="0" w:space="0" w:color="auto"/>
              </w:rPr>
              <w:tab/>
            </w:r>
            <w:r w:rsidR="007D3582" w:rsidRPr="00D736C3">
              <w:rPr>
                <w:rStyle w:val="Hyperlink"/>
                <w:rFonts w:asciiTheme="minorHAnsi" w:hAnsiTheme="minorHAnsi" w:cstheme="minorHAnsi"/>
                <w:noProof/>
                <w:sz w:val="22"/>
                <w:szCs w:val="22"/>
              </w:rPr>
              <w:t>Código de conducta y Recomendaciones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_Toc507519794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57</w:t>
            </w:r>
            <w:r w:rsidR="007D3582" w:rsidRPr="00D736C3">
              <w:rPr>
                <w:rFonts w:asciiTheme="minorHAnsi" w:hAnsiTheme="minorHAnsi" w:cstheme="minorHAnsi"/>
                <w:noProof/>
                <w:webHidden/>
                <w:sz w:val="22"/>
                <w:szCs w:val="22"/>
              </w:rPr>
              <w:fldChar w:fldCharType="end"/>
            </w:r>
          </w:hyperlink>
        </w:p>
        <w:p w14:paraId="423A52B8" w14:textId="09FC4D34" w:rsidR="007D3582" w:rsidRPr="00D736C3" w:rsidRDefault="00E27054">
          <w:pPr>
            <w:pStyle w:val="TOC1"/>
            <w:rPr>
              <w:rFonts w:asciiTheme="minorHAnsi" w:eastAsiaTheme="minorEastAsia" w:hAnsiTheme="minorHAnsi" w:cstheme="minorHAnsi"/>
              <w:noProof/>
              <w:sz w:val="22"/>
              <w:szCs w:val="22"/>
              <w:bdr w:val="none" w:sz="0" w:space="0" w:color="auto"/>
            </w:rPr>
          </w:pPr>
          <w:hyperlink w:anchor="_Toc507519795" w:history="1">
            <w:r w:rsidR="007D3582" w:rsidRPr="00D736C3">
              <w:rPr>
                <w:rStyle w:val="Hyperlink"/>
                <w:rFonts w:asciiTheme="minorHAnsi" w:hAnsiTheme="minorHAnsi" w:cstheme="minorHAnsi"/>
                <w:noProof/>
                <w:sz w:val="22"/>
                <w:szCs w:val="22"/>
                <w:lang w:val="es-ES_tradnl"/>
              </w:rPr>
              <w:t>13.</w:t>
            </w:r>
            <w:r w:rsidR="007D3582" w:rsidRPr="00D736C3">
              <w:rPr>
                <w:rFonts w:asciiTheme="minorHAnsi" w:eastAsiaTheme="minorEastAsia" w:hAnsiTheme="minorHAnsi" w:cstheme="minorHAnsi"/>
                <w:noProof/>
                <w:sz w:val="22"/>
                <w:szCs w:val="22"/>
                <w:bdr w:val="none" w:sz="0" w:space="0" w:color="auto"/>
              </w:rPr>
              <w:tab/>
            </w:r>
            <w:r w:rsidR="007D3582" w:rsidRPr="00D736C3">
              <w:rPr>
                <w:rStyle w:val="Hyperlink"/>
                <w:rFonts w:asciiTheme="minorHAnsi" w:hAnsiTheme="minorHAnsi" w:cstheme="minorHAnsi"/>
                <w:noProof/>
                <w:sz w:val="22"/>
                <w:szCs w:val="22"/>
              </w:rPr>
              <w:t>RESOLUCION DE CONTROVERSIAS, QUEJAS Y RECLAMOS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_Toc507519795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59</w:t>
            </w:r>
            <w:r w:rsidR="007D3582" w:rsidRPr="00D736C3">
              <w:rPr>
                <w:rFonts w:asciiTheme="minorHAnsi" w:hAnsiTheme="minorHAnsi" w:cstheme="minorHAnsi"/>
                <w:noProof/>
                <w:webHidden/>
                <w:sz w:val="22"/>
                <w:szCs w:val="22"/>
              </w:rPr>
              <w:fldChar w:fldCharType="end"/>
            </w:r>
          </w:hyperlink>
        </w:p>
        <w:p w14:paraId="528431E3" w14:textId="0A57ACA7" w:rsidR="007D3582" w:rsidRPr="00D736C3" w:rsidRDefault="00E27054">
          <w:pPr>
            <w:pStyle w:val="TOC2"/>
            <w:rPr>
              <w:rFonts w:asciiTheme="minorHAnsi" w:eastAsiaTheme="minorEastAsia" w:hAnsiTheme="minorHAnsi" w:cstheme="minorHAnsi"/>
              <w:noProof/>
              <w:sz w:val="22"/>
              <w:szCs w:val="22"/>
              <w:bdr w:val="none" w:sz="0" w:space="0" w:color="auto"/>
            </w:rPr>
          </w:pPr>
          <w:hyperlink w:anchor="_Toc507519796" w:history="1">
            <w:r w:rsidR="007D3582" w:rsidRPr="00D736C3">
              <w:rPr>
                <w:rStyle w:val="Hyperlink"/>
                <w:rFonts w:asciiTheme="minorHAnsi" w:hAnsiTheme="minorHAnsi" w:cstheme="minorHAnsi"/>
                <w:noProof/>
                <w:sz w:val="22"/>
                <w:szCs w:val="22"/>
              </w:rPr>
              <w:t>13.1 INSTANCIAS DE QUEJA Y RECLAMOS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_Toc507519796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59</w:t>
            </w:r>
            <w:r w:rsidR="007D3582" w:rsidRPr="00D736C3">
              <w:rPr>
                <w:rFonts w:asciiTheme="minorHAnsi" w:hAnsiTheme="minorHAnsi" w:cstheme="minorHAnsi"/>
                <w:noProof/>
                <w:webHidden/>
                <w:sz w:val="22"/>
                <w:szCs w:val="22"/>
              </w:rPr>
              <w:fldChar w:fldCharType="end"/>
            </w:r>
          </w:hyperlink>
        </w:p>
        <w:p w14:paraId="347AB186" w14:textId="3F153107"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97" w:history="1">
            <w:r w:rsidR="007D3582" w:rsidRPr="00D736C3">
              <w:rPr>
                <w:rStyle w:val="Hyperlink"/>
                <w:rFonts w:asciiTheme="minorHAnsi" w:hAnsiTheme="minorHAnsi" w:cstheme="minorHAnsi"/>
                <w:noProof/>
                <w:sz w:val="22"/>
                <w:szCs w:val="22"/>
                <w:lang w:val="es-ES"/>
              </w:rPr>
              <w:t>13.1.1 SEDAPAR- Dudas o Consultas Reclamaciones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_Toc507519797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59</w:t>
            </w:r>
            <w:r w:rsidR="007D3582" w:rsidRPr="00D736C3">
              <w:rPr>
                <w:rFonts w:asciiTheme="minorHAnsi" w:hAnsiTheme="minorHAnsi" w:cstheme="minorHAnsi"/>
                <w:noProof/>
                <w:webHidden/>
                <w:sz w:val="22"/>
                <w:szCs w:val="22"/>
              </w:rPr>
              <w:fldChar w:fldCharType="end"/>
            </w:r>
          </w:hyperlink>
        </w:p>
        <w:p w14:paraId="61F93646" w14:textId="38DDA224"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98" w:history="1">
            <w:r w:rsidR="007D3582" w:rsidRPr="00D736C3">
              <w:rPr>
                <w:rStyle w:val="Hyperlink"/>
                <w:rFonts w:asciiTheme="minorHAnsi" w:hAnsiTheme="minorHAnsi" w:cstheme="minorHAnsi"/>
                <w:noProof/>
                <w:sz w:val="22"/>
                <w:szCs w:val="22"/>
                <w:lang w:val="es-ES"/>
              </w:rPr>
              <w:t>13.1.2 SEDACUSCO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_Toc507519798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59</w:t>
            </w:r>
            <w:r w:rsidR="007D3582" w:rsidRPr="00D736C3">
              <w:rPr>
                <w:rFonts w:asciiTheme="minorHAnsi" w:hAnsiTheme="minorHAnsi" w:cstheme="minorHAnsi"/>
                <w:noProof/>
                <w:webHidden/>
                <w:sz w:val="22"/>
                <w:szCs w:val="22"/>
              </w:rPr>
              <w:fldChar w:fldCharType="end"/>
            </w:r>
          </w:hyperlink>
        </w:p>
        <w:p w14:paraId="30A3F80B" w14:textId="479AA3F6"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799" w:history="1">
            <w:r w:rsidR="007D3582" w:rsidRPr="00D736C3">
              <w:rPr>
                <w:rStyle w:val="Hyperlink"/>
                <w:rFonts w:asciiTheme="minorHAnsi" w:hAnsiTheme="minorHAnsi" w:cstheme="minorHAnsi"/>
                <w:noProof/>
                <w:sz w:val="22"/>
                <w:szCs w:val="22"/>
                <w:lang w:val="es-ES"/>
              </w:rPr>
              <w:t>13.1.3 OTASS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_Toc507519799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60</w:t>
            </w:r>
            <w:r w:rsidR="007D3582" w:rsidRPr="00D736C3">
              <w:rPr>
                <w:rFonts w:asciiTheme="minorHAnsi" w:hAnsiTheme="minorHAnsi" w:cstheme="minorHAnsi"/>
                <w:noProof/>
                <w:webHidden/>
                <w:sz w:val="22"/>
                <w:szCs w:val="22"/>
              </w:rPr>
              <w:fldChar w:fldCharType="end"/>
            </w:r>
          </w:hyperlink>
        </w:p>
        <w:p w14:paraId="1D6F84F5" w14:textId="5D03B971"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800" w:history="1">
            <w:r w:rsidR="007D3582" w:rsidRPr="00D736C3">
              <w:rPr>
                <w:rStyle w:val="Hyperlink"/>
                <w:rFonts w:asciiTheme="minorHAnsi" w:hAnsiTheme="minorHAnsi" w:cstheme="minorHAnsi"/>
                <w:noProof/>
                <w:sz w:val="22"/>
                <w:szCs w:val="22"/>
                <w:lang w:val="es-ES"/>
              </w:rPr>
              <w:t>13.1.4 DEFENSORIA DEL PUEBLO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_Toc507519800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60</w:t>
            </w:r>
            <w:r w:rsidR="007D3582" w:rsidRPr="00D736C3">
              <w:rPr>
                <w:rFonts w:asciiTheme="minorHAnsi" w:hAnsiTheme="minorHAnsi" w:cstheme="minorHAnsi"/>
                <w:noProof/>
                <w:webHidden/>
                <w:sz w:val="22"/>
                <w:szCs w:val="22"/>
              </w:rPr>
              <w:fldChar w:fldCharType="end"/>
            </w:r>
          </w:hyperlink>
        </w:p>
        <w:p w14:paraId="5A4C5F01" w14:textId="319909D3"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801" w:history="1">
            <w:r w:rsidR="007D3582" w:rsidRPr="00D736C3">
              <w:rPr>
                <w:rStyle w:val="Hyperlink"/>
                <w:rFonts w:asciiTheme="minorHAnsi" w:hAnsiTheme="minorHAnsi" w:cstheme="minorHAnsi"/>
                <w:noProof/>
                <w:sz w:val="22"/>
                <w:szCs w:val="22"/>
                <w:lang w:val="es-ES"/>
              </w:rPr>
              <w:t>13.1.5 Oficina Defensorial del Cusco</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_Toc507519801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60</w:t>
            </w:r>
            <w:r w:rsidR="007D3582" w:rsidRPr="00D736C3">
              <w:rPr>
                <w:rFonts w:asciiTheme="minorHAnsi" w:hAnsiTheme="minorHAnsi" w:cstheme="minorHAnsi"/>
                <w:noProof/>
                <w:webHidden/>
                <w:sz w:val="22"/>
                <w:szCs w:val="22"/>
              </w:rPr>
              <w:fldChar w:fldCharType="end"/>
            </w:r>
          </w:hyperlink>
        </w:p>
        <w:p w14:paraId="3EE58573" w14:textId="37E45C72"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802" w:history="1">
            <w:r w:rsidR="007D3582" w:rsidRPr="00D736C3">
              <w:rPr>
                <w:rStyle w:val="Hyperlink"/>
                <w:rFonts w:asciiTheme="minorHAnsi" w:hAnsiTheme="minorHAnsi" w:cstheme="minorHAnsi"/>
                <w:noProof/>
                <w:sz w:val="22"/>
                <w:szCs w:val="22"/>
                <w:lang w:val="es-ES"/>
              </w:rPr>
              <w:t>13.1.6 OFICINA DEFENSORIAL DE AREQUIPA</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_Toc507519802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60</w:t>
            </w:r>
            <w:r w:rsidR="007D3582" w:rsidRPr="00D736C3">
              <w:rPr>
                <w:rFonts w:asciiTheme="minorHAnsi" w:hAnsiTheme="minorHAnsi" w:cstheme="minorHAnsi"/>
                <w:noProof/>
                <w:webHidden/>
                <w:sz w:val="22"/>
                <w:szCs w:val="22"/>
              </w:rPr>
              <w:fldChar w:fldCharType="end"/>
            </w:r>
          </w:hyperlink>
        </w:p>
        <w:p w14:paraId="063D6FB0" w14:textId="04975F11" w:rsidR="007D3582" w:rsidRPr="00D736C3" w:rsidRDefault="00E27054">
          <w:pPr>
            <w:pStyle w:val="TOC3"/>
            <w:rPr>
              <w:rFonts w:asciiTheme="minorHAnsi" w:eastAsiaTheme="minorEastAsia" w:hAnsiTheme="minorHAnsi" w:cstheme="minorHAnsi"/>
              <w:noProof/>
              <w:sz w:val="22"/>
              <w:szCs w:val="22"/>
              <w:bdr w:val="none" w:sz="0" w:space="0" w:color="auto"/>
            </w:rPr>
          </w:pPr>
          <w:hyperlink w:anchor="_Toc507519803" w:history="1">
            <w:r w:rsidR="007D3582" w:rsidRPr="00D736C3">
              <w:rPr>
                <w:rStyle w:val="Hyperlink"/>
                <w:rFonts w:asciiTheme="minorHAnsi" w:hAnsiTheme="minorHAnsi" w:cstheme="minorHAnsi"/>
                <w:noProof/>
                <w:sz w:val="22"/>
                <w:szCs w:val="22"/>
                <w:lang w:val="es-ES"/>
              </w:rPr>
              <w:t>13.1.7 SUNASS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_Toc507519803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61</w:t>
            </w:r>
            <w:r w:rsidR="007D3582" w:rsidRPr="00D736C3">
              <w:rPr>
                <w:rFonts w:asciiTheme="minorHAnsi" w:hAnsiTheme="minorHAnsi" w:cstheme="minorHAnsi"/>
                <w:noProof/>
                <w:webHidden/>
                <w:sz w:val="22"/>
                <w:szCs w:val="22"/>
              </w:rPr>
              <w:fldChar w:fldCharType="end"/>
            </w:r>
          </w:hyperlink>
        </w:p>
        <w:p w14:paraId="7DF25D6B" w14:textId="6DE9EAA7" w:rsidR="007D3582" w:rsidRDefault="00E27054">
          <w:pPr>
            <w:pStyle w:val="TOC1"/>
            <w:rPr>
              <w:rFonts w:asciiTheme="minorHAnsi" w:hAnsiTheme="minorHAnsi" w:cstheme="minorHAnsi"/>
              <w:noProof/>
              <w:sz w:val="22"/>
              <w:szCs w:val="22"/>
            </w:rPr>
          </w:pPr>
          <w:hyperlink w:anchor="_Toc507519804" w:history="1">
            <w:r w:rsidR="007D3582" w:rsidRPr="00D736C3">
              <w:rPr>
                <w:rStyle w:val="Hyperlink"/>
                <w:rFonts w:asciiTheme="minorHAnsi" w:hAnsiTheme="minorHAnsi" w:cstheme="minorHAnsi"/>
                <w:noProof/>
                <w:sz w:val="22"/>
                <w:szCs w:val="22"/>
                <w:lang w:val="es-ES_tradnl"/>
              </w:rPr>
              <w:t>14.</w:t>
            </w:r>
            <w:r w:rsidR="007D3582" w:rsidRPr="00D736C3">
              <w:rPr>
                <w:rFonts w:asciiTheme="minorHAnsi" w:eastAsiaTheme="minorEastAsia" w:hAnsiTheme="minorHAnsi" w:cstheme="minorHAnsi"/>
                <w:noProof/>
                <w:sz w:val="22"/>
                <w:szCs w:val="22"/>
                <w:bdr w:val="none" w:sz="0" w:space="0" w:color="auto"/>
              </w:rPr>
              <w:tab/>
            </w:r>
            <w:r w:rsidR="007D3582" w:rsidRPr="00D736C3">
              <w:rPr>
                <w:rStyle w:val="Hyperlink"/>
                <w:rFonts w:asciiTheme="minorHAnsi" w:hAnsiTheme="minorHAnsi" w:cstheme="minorHAnsi"/>
                <w:noProof/>
                <w:sz w:val="22"/>
                <w:szCs w:val="22"/>
              </w:rPr>
              <w:t>Obligaciones de las Poblaciones Indígenas y Nativas Urbanas Beneficiadas</w:t>
            </w:r>
            <w:r w:rsidR="007D3582" w:rsidRPr="00D736C3">
              <w:rPr>
                <w:rFonts w:asciiTheme="minorHAnsi" w:hAnsiTheme="minorHAnsi" w:cstheme="minorHAnsi"/>
                <w:noProof/>
                <w:webHidden/>
                <w:sz w:val="22"/>
                <w:szCs w:val="22"/>
              </w:rPr>
              <w:tab/>
            </w:r>
            <w:r w:rsidR="007D3582" w:rsidRPr="00D736C3">
              <w:rPr>
                <w:rFonts w:asciiTheme="minorHAnsi" w:hAnsiTheme="minorHAnsi" w:cstheme="minorHAnsi"/>
                <w:noProof/>
                <w:webHidden/>
                <w:sz w:val="22"/>
                <w:szCs w:val="22"/>
              </w:rPr>
              <w:fldChar w:fldCharType="begin"/>
            </w:r>
            <w:r w:rsidR="007D3582" w:rsidRPr="00D736C3">
              <w:rPr>
                <w:rFonts w:asciiTheme="minorHAnsi" w:hAnsiTheme="minorHAnsi" w:cstheme="minorHAnsi"/>
                <w:noProof/>
                <w:webHidden/>
                <w:sz w:val="22"/>
                <w:szCs w:val="22"/>
              </w:rPr>
              <w:instrText xml:space="preserve"> PAGEREF _Toc507519804 \h </w:instrText>
            </w:r>
            <w:r w:rsidR="007D3582" w:rsidRPr="00D736C3">
              <w:rPr>
                <w:rFonts w:asciiTheme="minorHAnsi" w:hAnsiTheme="minorHAnsi" w:cstheme="minorHAnsi"/>
                <w:noProof/>
                <w:webHidden/>
                <w:sz w:val="22"/>
                <w:szCs w:val="22"/>
              </w:rPr>
            </w:r>
            <w:r w:rsidR="007D3582" w:rsidRPr="00D736C3">
              <w:rPr>
                <w:rFonts w:asciiTheme="minorHAnsi" w:hAnsiTheme="minorHAnsi" w:cstheme="minorHAnsi"/>
                <w:noProof/>
                <w:webHidden/>
                <w:sz w:val="22"/>
                <w:szCs w:val="22"/>
              </w:rPr>
              <w:fldChar w:fldCharType="separate"/>
            </w:r>
            <w:r w:rsidR="00B86381">
              <w:rPr>
                <w:rFonts w:asciiTheme="minorHAnsi" w:hAnsiTheme="minorHAnsi" w:cstheme="minorHAnsi"/>
                <w:noProof/>
                <w:webHidden/>
                <w:sz w:val="22"/>
                <w:szCs w:val="22"/>
              </w:rPr>
              <w:t>61</w:t>
            </w:r>
            <w:r w:rsidR="007D3582" w:rsidRPr="00D736C3">
              <w:rPr>
                <w:rFonts w:asciiTheme="minorHAnsi" w:hAnsiTheme="minorHAnsi" w:cstheme="minorHAnsi"/>
                <w:noProof/>
                <w:webHidden/>
                <w:sz w:val="22"/>
                <w:szCs w:val="22"/>
              </w:rPr>
              <w:fldChar w:fldCharType="end"/>
            </w:r>
          </w:hyperlink>
        </w:p>
        <w:p w14:paraId="0DBDA6C2" w14:textId="32268BBB" w:rsidR="002C22C2" w:rsidRPr="002C22C2" w:rsidRDefault="00B86381" w:rsidP="002C22C2">
          <w:pPr>
            <w:rPr>
              <w:noProof/>
              <w:lang w:val="en-US"/>
            </w:rPr>
          </w:pPr>
          <w:r w:rsidRPr="00B86381">
            <w:rPr>
              <w:noProof/>
              <w:lang w:val="en-US"/>
            </w:rPr>
            <w:t>15.</w:t>
          </w:r>
          <w:r w:rsidRPr="00B86381">
            <w:rPr>
              <w:noProof/>
              <w:lang w:val="en-US"/>
            </w:rPr>
            <w:tab/>
            <w:t>Alcances y resultados de los primeros talleres de sociali</w:t>
          </w:r>
          <w:r>
            <w:rPr>
              <w:noProof/>
              <w:lang w:val="en-US"/>
            </w:rPr>
            <w:t>zación de las salvaguardas del M</w:t>
          </w:r>
          <w:r w:rsidRPr="00B86381">
            <w:rPr>
              <w:noProof/>
              <w:lang w:val="en-US"/>
            </w:rPr>
            <w:t>arco de Panificación para Pueblos Indígenas (MPPI) Marco de la Política de reasentamiento (MPR)</w:t>
          </w:r>
          <w:r>
            <w:rPr>
              <w:noProof/>
              <w:lang w:val="en-US"/>
            </w:rPr>
            <w:t>……………………………………………………………………………………………………………………………………  61</w:t>
          </w:r>
        </w:p>
        <w:p w14:paraId="39A37C2D" w14:textId="0341631E" w:rsidR="001D6FFA" w:rsidRPr="00D736C3" w:rsidRDefault="001738B5" w:rsidP="001738B5">
          <w:pPr>
            <w:rPr>
              <w:rFonts w:cstheme="minorHAnsi"/>
              <w:b/>
              <w:bCs/>
              <w:lang w:val="es-ES"/>
            </w:rPr>
          </w:pPr>
          <w:r w:rsidRPr="00D736C3">
            <w:rPr>
              <w:rFonts w:cstheme="minorHAnsi"/>
              <w:b/>
              <w:bCs/>
              <w:lang w:val="es-ES"/>
            </w:rPr>
            <w:fldChar w:fldCharType="end"/>
          </w:r>
        </w:p>
      </w:sdtContent>
    </w:sdt>
    <w:p w14:paraId="4FDF8E02" w14:textId="727E67FF" w:rsidR="001D6FFA" w:rsidRDefault="001D6FFA" w:rsidP="001738B5">
      <w:pPr>
        <w:rPr>
          <w:rFonts w:cstheme="minorHAnsi"/>
          <w:b/>
          <w:bCs/>
          <w:lang w:val="es-ES"/>
        </w:rPr>
      </w:pPr>
    </w:p>
    <w:p w14:paraId="76688CC8" w14:textId="6DB31784" w:rsidR="00D736C3" w:rsidRDefault="00D736C3" w:rsidP="001738B5">
      <w:pPr>
        <w:rPr>
          <w:rFonts w:cstheme="minorHAnsi"/>
          <w:b/>
          <w:bCs/>
          <w:lang w:val="es-ES"/>
        </w:rPr>
      </w:pPr>
    </w:p>
    <w:p w14:paraId="0A9A16F2" w14:textId="42E0B620" w:rsidR="00D736C3" w:rsidRDefault="00D736C3" w:rsidP="001738B5">
      <w:pPr>
        <w:rPr>
          <w:rFonts w:cstheme="minorHAnsi"/>
          <w:b/>
          <w:bCs/>
          <w:lang w:val="es-ES"/>
        </w:rPr>
      </w:pPr>
    </w:p>
    <w:p w14:paraId="41B7D29A" w14:textId="032608B6" w:rsidR="00D736C3" w:rsidRDefault="00D736C3" w:rsidP="001738B5">
      <w:pPr>
        <w:rPr>
          <w:rFonts w:cstheme="minorHAnsi"/>
          <w:b/>
          <w:bCs/>
          <w:lang w:val="es-ES"/>
        </w:rPr>
      </w:pPr>
    </w:p>
    <w:p w14:paraId="6528DDC5" w14:textId="77777777" w:rsidR="00D736C3" w:rsidRPr="00D736C3" w:rsidRDefault="00D736C3" w:rsidP="001738B5">
      <w:pPr>
        <w:rPr>
          <w:rFonts w:cstheme="minorHAnsi"/>
          <w:b/>
          <w:bCs/>
          <w:lang w:val="es-ES"/>
        </w:rPr>
      </w:pPr>
    </w:p>
    <w:p w14:paraId="6B02E336" w14:textId="77777777" w:rsidR="00A90158" w:rsidRPr="00D736C3" w:rsidRDefault="00A90158" w:rsidP="001738B5">
      <w:pPr>
        <w:pStyle w:val="Heading1"/>
        <w:numPr>
          <w:ilvl w:val="0"/>
          <w:numId w:val="151"/>
        </w:numPr>
        <w:rPr>
          <w:rFonts w:asciiTheme="minorHAnsi" w:eastAsia="Calibri" w:hAnsiTheme="minorHAnsi" w:cstheme="minorHAnsi"/>
          <w:bCs w:val="0"/>
          <w:i/>
          <w:color w:val="000000"/>
          <w:sz w:val="22"/>
          <w:szCs w:val="22"/>
          <w:u w:color="000000"/>
          <w:bdr w:val="nil"/>
          <w:lang w:val="es-ES_tradnl" w:eastAsia="es-PE"/>
        </w:rPr>
      </w:pPr>
      <w:bookmarkStart w:id="1" w:name="_Toc507519748"/>
      <w:r w:rsidRPr="00D736C3">
        <w:rPr>
          <w:rFonts w:asciiTheme="minorHAnsi" w:eastAsia="Calibri" w:hAnsiTheme="minorHAnsi" w:cstheme="minorHAnsi"/>
          <w:bCs w:val="0"/>
          <w:i/>
          <w:color w:val="000000"/>
          <w:sz w:val="22"/>
          <w:szCs w:val="22"/>
          <w:u w:color="000000"/>
          <w:bdr w:val="nil"/>
          <w:lang w:val="es-ES_tradnl" w:eastAsia="es-PE"/>
        </w:rPr>
        <w:t>DEFINICIONES</w:t>
      </w:r>
      <w:bookmarkEnd w:id="1"/>
    </w:p>
    <w:p w14:paraId="68D3841A" w14:textId="77777777" w:rsidR="00A90158" w:rsidRPr="00D736C3" w:rsidRDefault="00A90158" w:rsidP="00F117F9">
      <w:pPr>
        <w:pStyle w:val="BodyA"/>
        <w:widowControl w:val="0"/>
        <w:jc w:val="both"/>
        <w:rPr>
          <w:rFonts w:asciiTheme="minorHAnsi" w:hAnsiTheme="minorHAnsi" w:cstheme="minorHAnsi"/>
          <w:b/>
          <w:sz w:val="22"/>
          <w:szCs w:val="22"/>
          <w:lang w:val="es-ES_tradnl"/>
        </w:rPr>
      </w:pPr>
    </w:p>
    <w:p w14:paraId="157FD275" w14:textId="77777777" w:rsidR="00A90158" w:rsidRPr="00D736C3" w:rsidRDefault="00A90158" w:rsidP="00F117F9">
      <w:pPr>
        <w:pStyle w:val="BodyA"/>
        <w:widowControl w:val="0"/>
        <w:jc w:val="both"/>
        <w:rPr>
          <w:rFonts w:asciiTheme="minorHAnsi" w:hAnsiTheme="minorHAnsi" w:cstheme="minorHAnsi"/>
          <w:sz w:val="22"/>
          <w:szCs w:val="22"/>
          <w:lang w:val="es-ES_tradnl"/>
        </w:rPr>
      </w:pPr>
      <w:r w:rsidRPr="00D736C3">
        <w:rPr>
          <w:rFonts w:asciiTheme="minorHAnsi" w:hAnsiTheme="minorHAnsi" w:cstheme="minorHAnsi"/>
          <w:b/>
          <w:sz w:val="22"/>
          <w:szCs w:val="22"/>
          <w:lang w:val="es-ES_tradnl"/>
        </w:rPr>
        <w:t xml:space="preserve">Convenio 169 de la Organización Internacional del Trabajo (OIT).  </w:t>
      </w:r>
      <w:r w:rsidRPr="00D736C3">
        <w:rPr>
          <w:rFonts w:asciiTheme="minorHAnsi" w:hAnsiTheme="minorHAnsi" w:cstheme="minorHAnsi"/>
          <w:sz w:val="22"/>
          <w:szCs w:val="22"/>
          <w:lang w:val="es-ES_tradnl"/>
        </w:rPr>
        <w:t xml:space="preserve">El Convenio es un instrumento jurídico de carácter vinculante que fue ratificado por el Perú por la Resolución Legislativa Nº 26253, del año 1993, y su aplicación es de suma importancia para la protección de los derechos de los Pueblos Indígenas y Tribales, en cuanto aplica que los pueblos deben ser consultados en relación a los temas que los afectan. Desde su ratificación el Estado peruano tiene la obligación del cumplimiento de las disposiciones relacionadas entre las que se incluye el derecho a la consulta de los Pueblos Indígenas y Tribales. </w:t>
      </w:r>
    </w:p>
    <w:p w14:paraId="63B99364" w14:textId="77777777" w:rsidR="00A90158" w:rsidRPr="00D736C3" w:rsidRDefault="00A90158" w:rsidP="00F117F9">
      <w:pPr>
        <w:pStyle w:val="BodyA"/>
        <w:widowControl w:val="0"/>
        <w:jc w:val="both"/>
        <w:rPr>
          <w:rFonts w:asciiTheme="minorHAnsi" w:hAnsiTheme="minorHAnsi" w:cstheme="minorHAnsi"/>
          <w:sz w:val="22"/>
          <w:szCs w:val="22"/>
          <w:lang w:val="es-ES_tradnl"/>
        </w:rPr>
      </w:pPr>
    </w:p>
    <w:p w14:paraId="615848B4" w14:textId="77777777" w:rsidR="00A90158" w:rsidRPr="00D736C3" w:rsidRDefault="0023244C" w:rsidP="00F117F9">
      <w:pPr>
        <w:pStyle w:val="BodyA"/>
        <w:widowControl w:val="0"/>
        <w:jc w:val="both"/>
        <w:rPr>
          <w:rFonts w:asciiTheme="minorHAnsi" w:eastAsia="Times New Roman" w:hAnsiTheme="minorHAnsi" w:cstheme="minorHAnsi"/>
          <w:bCs/>
          <w:color w:val="222222"/>
          <w:sz w:val="22"/>
          <w:szCs w:val="22"/>
          <w:u w:color="222222"/>
          <w:shd w:val="clear" w:color="auto" w:fill="FFFFFF"/>
        </w:rPr>
      </w:pPr>
      <w:r w:rsidRPr="00D736C3">
        <w:rPr>
          <w:rFonts w:asciiTheme="minorHAnsi" w:eastAsia="Times New Roman" w:hAnsiTheme="minorHAnsi" w:cstheme="minorHAnsi"/>
          <w:b/>
          <w:bCs/>
          <w:color w:val="222222"/>
          <w:sz w:val="22"/>
          <w:szCs w:val="22"/>
          <w:u w:color="222222"/>
          <w:shd w:val="clear" w:color="auto" w:fill="FFFFFF"/>
          <w:lang w:val="es-ES"/>
        </w:rPr>
        <w:t>Marco d</w:t>
      </w:r>
      <w:r w:rsidR="00597269" w:rsidRPr="00D736C3">
        <w:rPr>
          <w:rFonts w:asciiTheme="minorHAnsi" w:eastAsia="Times New Roman" w:hAnsiTheme="minorHAnsi" w:cstheme="minorHAnsi"/>
          <w:b/>
          <w:bCs/>
          <w:color w:val="222222"/>
          <w:sz w:val="22"/>
          <w:szCs w:val="22"/>
          <w:u w:color="222222"/>
          <w:shd w:val="clear" w:color="auto" w:fill="FFFFFF"/>
          <w:lang w:val="es-ES"/>
        </w:rPr>
        <w:t>e</w:t>
      </w:r>
      <w:r w:rsidRPr="00D736C3">
        <w:rPr>
          <w:rFonts w:asciiTheme="minorHAnsi" w:eastAsia="Times New Roman" w:hAnsiTheme="minorHAnsi" w:cstheme="minorHAnsi"/>
          <w:b/>
          <w:bCs/>
          <w:color w:val="222222"/>
          <w:sz w:val="22"/>
          <w:szCs w:val="22"/>
          <w:u w:color="222222"/>
          <w:shd w:val="clear" w:color="auto" w:fill="FFFFFF"/>
          <w:lang w:val="es-ES"/>
        </w:rPr>
        <w:t xml:space="preserve"> Planificaci</w:t>
      </w:r>
      <w:r w:rsidR="00597269" w:rsidRPr="00D736C3">
        <w:rPr>
          <w:rFonts w:asciiTheme="minorHAnsi" w:eastAsia="Times New Roman" w:hAnsiTheme="minorHAnsi" w:cstheme="minorHAnsi"/>
          <w:b/>
          <w:bCs/>
          <w:color w:val="222222"/>
          <w:sz w:val="22"/>
          <w:szCs w:val="22"/>
          <w:u w:color="222222"/>
          <w:shd w:val="clear" w:color="auto" w:fill="FFFFFF"/>
          <w:lang w:val="es-ES"/>
        </w:rPr>
        <w:t>ó</w:t>
      </w:r>
      <w:r w:rsidRPr="00D736C3">
        <w:rPr>
          <w:rFonts w:asciiTheme="minorHAnsi" w:eastAsia="Times New Roman" w:hAnsiTheme="minorHAnsi" w:cstheme="minorHAnsi"/>
          <w:b/>
          <w:bCs/>
          <w:color w:val="222222"/>
          <w:sz w:val="22"/>
          <w:szCs w:val="22"/>
          <w:u w:color="222222"/>
          <w:shd w:val="clear" w:color="auto" w:fill="FFFFFF"/>
          <w:lang w:val="es-ES"/>
        </w:rPr>
        <w:t>n para</w:t>
      </w:r>
      <w:r w:rsidR="00A90158" w:rsidRPr="00D736C3">
        <w:rPr>
          <w:rFonts w:asciiTheme="minorHAnsi" w:eastAsia="Times New Roman" w:hAnsiTheme="minorHAnsi" w:cstheme="minorHAnsi"/>
          <w:b/>
          <w:bCs/>
          <w:color w:val="222222"/>
          <w:sz w:val="22"/>
          <w:szCs w:val="22"/>
          <w:u w:color="222222"/>
          <w:shd w:val="clear" w:color="auto" w:fill="FFFFFF"/>
          <w:lang w:val="es-ES"/>
        </w:rPr>
        <w:t xml:space="preserve"> Pueblos Indígenas (</w:t>
      </w:r>
      <w:r w:rsidRPr="00D736C3">
        <w:rPr>
          <w:rFonts w:asciiTheme="minorHAnsi" w:eastAsia="Times New Roman" w:hAnsiTheme="minorHAnsi" w:cstheme="minorHAnsi"/>
          <w:b/>
          <w:bCs/>
          <w:color w:val="222222"/>
          <w:sz w:val="22"/>
          <w:szCs w:val="22"/>
          <w:u w:color="222222"/>
          <w:shd w:val="clear" w:color="auto" w:fill="FFFFFF"/>
          <w:lang w:val="es-ES"/>
        </w:rPr>
        <w:t>M</w:t>
      </w:r>
      <w:r w:rsidR="00252FDA" w:rsidRPr="00D736C3">
        <w:rPr>
          <w:rFonts w:asciiTheme="minorHAnsi" w:eastAsia="Times New Roman" w:hAnsiTheme="minorHAnsi" w:cstheme="minorHAnsi"/>
          <w:b/>
          <w:bCs/>
          <w:color w:val="222222"/>
          <w:sz w:val="22"/>
          <w:szCs w:val="22"/>
          <w:u w:color="222222"/>
          <w:shd w:val="clear" w:color="auto" w:fill="FFFFFF"/>
          <w:lang w:val="es-ES"/>
        </w:rPr>
        <w:t>P</w:t>
      </w:r>
      <w:r w:rsidR="00A90158" w:rsidRPr="00D736C3">
        <w:rPr>
          <w:rFonts w:asciiTheme="minorHAnsi" w:eastAsia="Times New Roman" w:hAnsiTheme="minorHAnsi" w:cstheme="minorHAnsi"/>
          <w:b/>
          <w:bCs/>
          <w:color w:val="222222"/>
          <w:sz w:val="22"/>
          <w:szCs w:val="22"/>
          <w:u w:color="222222"/>
          <w:shd w:val="clear" w:color="auto" w:fill="FFFFFF"/>
          <w:lang w:val="es-ES"/>
        </w:rPr>
        <w:t xml:space="preserve">PI) </w:t>
      </w:r>
      <w:r w:rsidR="00A90158" w:rsidRPr="00D736C3">
        <w:rPr>
          <w:rFonts w:asciiTheme="minorHAnsi" w:eastAsia="Times New Roman" w:hAnsiTheme="minorHAnsi" w:cstheme="minorHAnsi"/>
          <w:bCs/>
          <w:color w:val="222222"/>
          <w:sz w:val="22"/>
          <w:szCs w:val="22"/>
          <w:u w:color="222222"/>
          <w:shd w:val="clear" w:color="auto" w:fill="FFFFFF"/>
        </w:rPr>
        <w:t xml:space="preserve">es </w:t>
      </w:r>
      <w:r w:rsidR="00A90158" w:rsidRPr="00D736C3">
        <w:rPr>
          <w:rFonts w:asciiTheme="minorHAnsi" w:eastAsia="Times New Roman" w:hAnsiTheme="minorHAnsi" w:cstheme="minorHAnsi"/>
          <w:bCs/>
          <w:color w:val="222222"/>
          <w:sz w:val="22"/>
          <w:szCs w:val="22"/>
          <w:u w:color="222222"/>
          <w:shd w:val="clear" w:color="auto" w:fill="FFFFFF"/>
          <w:lang w:val="es-ES"/>
        </w:rPr>
        <w:t>un instrumento conc</w:t>
      </w:r>
      <w:r w:rsidR="00A90158" w:rsidRPr="00D736C3">
        <w:rPr>
          <w:rFonts w:asciiTheme="minorHAnsi" w:eastAsia="Times New Roman" w:hAnsiTheme="minorHAnsi" w:cstheme="minorHAnsi"/>
          <w:bCs/>
          <w:color w:val="222222"/>
          <w:sz w:val="22"/>
          <w:szCs w:val="22"/>
          <w:u w:color="222222"/>
          <w:shd w:val="clear" w:color="auto" w:fill="FFFFFF"/>
        </w:rPr>
        <w:t>eptual y metodológico, que sirve</w:t>
      </w:r>
      <w:r w:rsidR="00A90158" w:rsidRPr="00D736C3">
        <w:rPr>
          <w:rFonts w:asciiTheme="minorHAnsi" w:eastAsia="Times New Roman" w:hAnsiTheme="minorHAnsi" w:cstheme="minorHAnsi"/>
          <w:bCs/>
          <w:color w:val="222222"/>
          <w:sz w:val="22"/>
          <w:szCs w:val="22"/>
          <w:u w:color="222222"/>
          <w:shd w:val="clear" w:color="auto" w:fill="FFFFFF"/>
          <w:lang w:val="es-ES"/>
        </w:rPr>
        <w:t xml:space="preserve"> como guía de referencia en relación a las pautas generales sobre la forma más adecuada de vincularse con poblaciones indígenas </w:t>
      </w:r>
      <w:r w:rsidR="00C51772" w:rsidRPr="00D736C3">
        <w:rPr>
          <w:rFonts w:asciiTheme="minorHAnsi" w:eastAsia="Times New Roman" w:hAnsiTheme="minorHAnsi" w:cstheme="minorHAnsi"/>
          <w:bCs/>
          <w:color w:val="222222"/>
          <w:sz w:val="22"/>
          <w:szCs w:val="22"/>
          <w:u w:color="222222"/>
          <w:shd w:val="clear" w:color="auto" w:fill="FFFFFF"/>
          <w:lang w:val="es-ES"/>
        </w:rPr>
        <w:t>urbanas,</w:t>
      </w:r>
      <w:r w:rsidR="00A90158" w:rsidRPr="00D736C3">
        <w:rPr>
          <w:rFonts w:asciiTheme="minorHAnsi" w:eastAsia="Times New Roman" w:hAnsiTheme="minorHAnsi" w:cstheme="minorHAnsi"/>
          <w:bCs/>
          <w:color w:val="222222"/>
          <w:sz w:val="22"/>
          <w:szCs w:val="22"/>
          <w:u w:color="222222"/>
          <w:shd w:val="clear" w:color="auto" w:fill="FFFFFF"/>
          <w:lang w:val="es-ES"/>
        </w:rPr>
        <w:t xml:space="preserve"> respetando sus derechos ancestrales a la tierra, lengua, organizaciones sociales, instituciones, identidad étnica y costumbres ancestrales</w:t>
      </w:r>
      <w:r w:rsidR="00A90158" w:rsidRPr="00D736C3">
        <w:rPr>
          <w:rFonts w:asciiTheme="minorHAnsi" w:eastAsia="Times New Roman" w:hAnsiTheme="minorHAnsi" w:cstheme="minorHAnsi"/>
          <w:bCs/>
          <w:color w:val="222222"/>
          <w:sz w:val="22"/>
          <w:szCs w:val="22"/>
          <w:u w:color="222222"/>
          <w:shd w:val="clear" w:color="auto" w:fill="FFFFFF"/>
        </w:rPr>
        <w:t xml:space="preserve">. </w:t>
      </w:r>
    </w:p>
    <w:p w14:paraId="12EA1861" w14:textId="77777777" w:rsidR="00A90158" w:rsidRPr="00D736C3" w:rsidRDefault="00A90158" w:rsidP="00F117F9">
      <w:pPr>
        <w:pStyle w:val="BodyA"/>
        <w:widowControl w:val="0"/>
        <w:jc w:val="both"/>
        <w:rPr>
          <w:rFonts w:asciiTheme="minorHAnsi" w:eastAsia="Times New Roman" w:hAnsiTheme="minorHAnsi" w:cstheme="minorHAnsi"/>
          <w:bCs/>
          <w:color w:val="222222"/>
          <w:sz w:val="22"/>
          <w:szCs w:val="22"/>
          <w:u w:color="222222"/>
          <w:shd w:val="clear" w:color="auto" w:fill="FFFFFF"/>
        </w:rPr>
      </w:pPr>
    </w:p>
    <w:p w14:paraId="39B605CC" w14:textId="77777777" w:rsidR="00A90158" w:rsidRPr="00D736C3" w:rsidRDefault="00A90158" w:rsidP="00F117F9">
      <w:pPr>
        <w:pStyle w:val="BodyA"/>
        <w:widowControl w:val="0"/>
        <w:jc w:val="both"/>
        <w:rPr>
          <w:rFonts w:asciiTheme="minorHAnsi" w:eastAsia="Times New Roman" w:hAnsiTheme="minorHAnsi" w:cstheme="minorHAnsi"/>
          <w:sz w:val="22"/>
          <w:szCs w:val="22"/>
          <w:lang w:val="es-ES_tradnl"/>
        </w:rPr>
      </w:pPr>
      <w:r w:rsidRPr="00D736C3">
        <w:rPr>
          <w:rFonts w:asciiTheme="minorHAnsi" w:hAnsiTheme="minorHAnsi" w:cstheme="minorHAnsi"/>
          <w:b/>
          <w:iCs/>
          <w:sz w:val="22"/>
          <w:szCs w:val="22"/>
        </w:rPr>
        <w:t xml:space="preserve">Plan de Pueblos Indígenas </w:t>
      </w:r>
      <w:r w:rsidRPr="00D736C3">
        <w:rPr>
          <w:rFonts w:asciiTheme="minorHAnsi" w:hAnsiTheme="minorHAnsi" w:cstheme="minorHAnsi"/>
          <w:sz w:val="22"/>
          <w:szCs w:val="22"/>
          <w:lang w:val="es-ES_tradnl"/>
        </w:rPr>
        <w:t xml:space="preserve">(PPI): Es el Plan donde se establecen las medidas que se adoptarán para asegurar que: </w:t>
      </w:r>
      <w:r w:rsidRPr="00D736C3">
        <w:rPr>
          <w:rFonts w:asciiTheme="minorHAnsi" w:hAnsiTheme="minorHAnsi" w:cstheme="minorHAnsi"/>
          <w:b/>
          <w:bCs/>
          <w:sz w:val="22"/>
          <w:szCs w:val="22"/>
          <w:lang w:val="es-ES_tradnl"/>
        </w:rPr>
        <w:t>a)</w:t>
      </w:r>
      <w:r w:rsidRPr="00D736C3">
        <w:rPr>
          <w:rFonts w:asciiTheme="minorHAnsi" w:hAnsiTheme="minorHAnsi" w:cstheme="minorHAnsi"/>
          <w:sz w:val="22"/>
          <w:szCs w:val="22"/>
          <w:lang w:val="es-ES_tradnl"/>
        </w:rPr>
        <w:t xml:space="preserve"> los Pueblos Indígenas afectados por el proyecto reciban los beneficios sociales y económicos que les corresponden y que son los adecuados desde una perspectiva cultural, y </w:t>
      </w:r>
      <w:r w:rsidRPr="00D736C3">
        <w:rPr>
          <w:rFonts w:asciiTheme="minorHAnsi" w:hAnsiTheme="minorHAnsi" w:cstheme="minorHAnsi"/>
          <w:b/>
          <w:bCs/>
          <w:sz w:val="22"/>
          <w:szCs w:val="22"/>
          <w:lang w:val="es-ES_tradnl"/>
        </w:rPr>
        <w:t>b)</w:t>
      </w:r>
      <w:r w:rsidRPr="00D736C3">
        <w:rPr>
          <w:rFonts w:asciiTheme="minorHAnsi" w:hAnsiTheme="minorHAnsi" w:cstheme="minorHAnsi"/>
          <w:sz w:val="22"/>
          <w:szCs w:val="22"/>
          <w:lang w:val="es-ES_tradnl"/>
        </w:rPr>
        <w:t xml:space="preserve"> si “</w:t>
      </w:r>
      <w:r w:rsidRPr="00D736C3">
        <w:rPr>
          <w:rFonts w:asciiTheme="minorHAnsi" w:hAnsiTheme="minorHAnsi" w:cstheme="minorHAnsi"/>
          <w:i/>
          <w:iCs/>
          <w:sz w:val="22"/>
          <w:szCs w:val="22"/>
          <w:lang w:val="es-ES_tradnl"/>
        </w:rPr>
        <w:t>se identifican posibles efectos adversos sobre los Pueblos Indígenas, dichos efectos se eviten, se reduzcan lo más posible, se mitiguen o se compensen</w:t>
      </w:r>
      <w:r w:rsidRPr="00D736C3">
        <w:rPr>
          <w:rFonts w:asciiTheme="minorHAnsi" w:hAnsiTheme="minorHAnsi" w:cstheme="minorHAnsi"/>
          <w:sz w:val="22"/>
          <w:szCs w:val="22"/>
          <w:lang w:val="es-ES_tradnl"/>
        </w:rPr>
        <w:t xml:space="preserve">”. (Políticas Operacionales, 2005, Manual de Operaciones del Banco Mundial, OP. 4.10).   Ello tiene como objetivo, en primer lugar, minimizar o compensar los impactos derivados de la implementación del proyecto y promover la participación de los pueblos indígenas, de tal forma que sean incorporadas sus experiencias, inquietudes y aspiraciones en el proceso de toma de decisiones.   En segundo lugar, dicho Plan permite generar beneficios sociales y económicos culturalmente adecuados para las poblaciones indígenas. </w:t>
      </w:r>
    </w:p>
    <w:p w14:paraId="170944AB" w14:textId="77777777" w:rsidR="00A90158" w:rsidRPr="00D736C3" w:rsidRDefault="00A90158" w:rsidP="00F117F9">
      <w:pPr>
        <w:spacing w:after="0" w:line="240" w:lineRule="auto"/>
        <w:jc w:val="both"/>
        <w:rPr>
          <w:rFonts w:eastAsia="Times New Roman" w:cstheme="minorHAnsi"/>
          <w:b/>
          <w:bCs/>
          <w:color w:val="222222"/>
          <w:u w:color="222222"/>
          <w:shd w:val="clear" w:color="auto" w:fill="FFFFFF"/>
          <w:lang w:val="es-ES"/>
        </w:rPr>
      </w:pPr>
    </w:p>
    <w:p w14:paraId="599C1AA1" w14:textId="77777777" w:rsidR="00A90158" w:rsidRPr="00D736C3" w:rsidRDefault="00A90158" w:rsidP="00F117F9">
      <w:pPr>
        <w:spacing w:after="0" w:line="240" w:lineRule="auto"/>
        <w:jc w:val="both"/>
        <w:rPr>
          <w:rFonts w:cstheme="minorHAnsi"/>
          <w:lang w:val="es-ES_tradnl"/>
        </w:rPr>
      </w:pPr>
      <w:r w:rsidRPr="00D736C3">
        <w:rPr>
          <w:rFonts w:eastAsia="Times New Roman" w:cstheme="minorHAnsi"/>
          <w:b/>
          <w:bCs/>
          <w:color w:val="222222"/>
          <w:u w:color="222222"/>
          <w:shd w:val="clear" w:color="auto" w:fill="FFFFFF"/>
          <w:lang w:val="es-ES"/>
        </w:rPr>
        <w:t xml:space="preserve">Población Indígena: </w:t>
      </w:r>
      <w:r w:rsidRPr="00D736C3">
        <w:rPr>
          <w:rFonts w:eastAsia="Times New Roman" w:cstheme="minorHAnsi"/>
          <w:bCs/>
          <w:color w:val="222222"/>
          <w:u w:color="222222"/>
          <w:shd w:val="clear" w:color="auto" w:fill="FFFFFF"/>
          <w:lang w:val="es-ES"/>
        </w:rPr>
        <w:t xml:space="preserve">Existen tres conceptos que deben ser tenidos en cuenta para identificar a la población indígena: </w:t>
      </w:r>
      <w:r w:rsidRPr="00D736C3">
        <w:rPr>
          <w:rFonts w:eastAsia="Times New Roman" w:cstheme="minorHAnsi"/>
          <w:b/>
          <w:bCs/>
          <w:color w:val="222222"/>
          <w:u w:color="222222"/>
          <w:shd w:val="clear" w:color="auto" w:fill="FFFFFF"/>
          <w:lang w:val="es-ES"/>
        </w:rPr>
        <w:t xml:space="preserve">a). </w:t>
      </w:r>
      <w:r w:rsidRPr="00D736C3">
        <w:rPr>
          <w:rFonts w:cstheme="minorHAnsi"/>
          <w:lang w:val="es-ES_tradnl"/>
        </w:rPr>
        <w:t xml:space="preserve">elementos lingüísticos (utilización de la lengua); </w:t>
      </w:r>
      <w:r w:rsidRPr="00D736C3">
        <w:rPr>
          <w:rFonts w:cstheme="minorHAnsi"/>
          <w:b/>
          <w:lang w:val="es-ES_tradnl"/>
        </w:rPr>
        <w:t xml:space="preserve">b). </w:t>
      </w:r>
      <w:r w:rsidRPr="00D736C3">
        <w:rPr>
          <w:rFonts w:cstheme="minorHAnsi"/>
          <w:lang w:val="es-ES_tradnl"/>
        </w:rPr>
        <w:t xml:space="preserve">factores geográficos (la concentración en un territorio y su apego colectivo a dicho espacio); y </w:t>
      </w:r>
      <w:r w:rsidRPr="00D736C3">
        <w:rPr>
          <w:rFonts w:cstheme="minorHAnsi"/>
          <w:b/>
          <w:lang w:val="es-ES_tradnl"/>
        </w:rPr>
        <w:t>c).</w:t>
      </w:r>
      <w:r w:rsidRPr="00D736C3">
        <w:rPr>
          <w:rFonts w:cstheme="minorHAnsi"/>
          <w:lang w:val="es-ES_tradnl"/>
        </w:rPr>
        <w:t>la auto-identificación o sentido de pertenencia a una identidad étnica. Dichos criterios no son excluyentes, no obstante, la utilización del concepto de auto-identificación adquiere mayor grado de importancia en América Latina, en tanto se lo utiliza como método principal para la ubicación y cuantificación de la población indígena.</w:t>
      </w:r>
    </w:p>
    <w:p w14:paraId="54B66967" w14:textId="77777777" w:rsidR="00A90158" w:rsidRPr="00D736C3" w:rsidRDefault="00A90158" w:rsidP="00F117F9">
      <w:pPr>
        <w:pStyle w:val="BodyA"/>
        <w:jc w:val="both"/>
        <w:rPr>
          <w:rFonts w:asciiTheme="minorHAnsi" w:hAnsiTheme="minorHAnsi" w:cstheme="minorHAnsi"/>
          <w:b/>
          <w:sz w:val="22"/>
          <w:szCs w:val="22"/>
          <w:lang w:val="es-ES_tradnl"/>
        </w:rPr>
      </w:pPr>
    </w:p>
    <w:p w14:paraId="74F6893A" w14:textId="77777777" w:rsidR="00A90158" w:rsidRPr="00D736C3" w:rsidRDefault="00A90158" w:rsidP="00F117F9">
      <w:pPr>
        <w:pStyle w:val="BodyA"/>
        <w:jc w:val="both"/>
        <w:rPr>
          <w:rFonts w:asciiTheme="minorHAnsi" w:hAnsiTheme="minorHAnsi" w:cstheme="minorHAnsi"/>
          <w:i/>
          <w:iCs/>
          <w:sz w:val="22"/>
          <w:szCs w:val="22"/>
        </w:rPr>
      </w:pPr>
      <w:r w:rsidRPr="00D736C3">
        <w:rPr>
          <w:rFonts w:asciiTheme="minorHAnsi" w:hAnsiTheme="minorHAnsi" w:cstheme="minorHAnsi"/>
          <w:b/>
          <w:sz w:val="22"/>
          <w:szCs w:val="22"/>
          <w:lang w:val="es-ES_tradnl"/>
        </w:rPr>
        <w:t>Población Indígena</w:t>
      </w:r>
      <w:r w:rsidRPr="00D736C3">
        <w:rPr>
          <w:rFonts w:asciiTheme="minorHAnsi" w:hAnsiTheme="minorHAnsi" w:cstheme="minorHAnsi"/>
          <w:sz w:val="22"/>
          <w:szCs w:val="22"/>
          <w:lang w:val="es-ES_tradnl"/>
        </w:rPr>
        <w:t>: (</w:t>
      </w:r>
      <w:r w:rsidRPr="00D736C3">
        <w:rPr>
          <w:rFonts w:asciiTheme="minorHAnsi" w:hAnsiTheme="minorHAnsi" w:cstheme="minorHAnsi"/>
          <w:b/>
          <w:sz w:val="22"/>
          <w:szCs w:val="22"/>
          <w:lang w:val="es-ES_tradnl"/>
        </w:rPr>
        <w:t>Según Art 1 inciso b) del Convenio 169)</w:t>
      </w:r>
      <w:r w:rsidRPr="00D736C3">
        <w:rPr>
          <w:rFonts w:asciiTheme="minorHAnsi" w:hAnsiTheme="minorHAnsi" w:cstheme="minorHAnsi"/>
          <w:i/>
          <w:sz w:val="22"/>
          <w:szCs w:val="22"/>
        </w:rPr>
        <w:t>“…</w:t>
      </w:r>
      <w:r w:rsidRPr="00D736C3">
        <w:rPr>
          <w:rFonts w:asciiTheme="minorHAnsi" w:hAnsiTheme="minorHAnsi" w:cstheme="minorHAnsi"/>
          <w:i/>
          <w:iCs/>
          <w:sz w:val="22"/>
          <w:szCs w:val="22"/>
        </w:rPr>
        <w:t>los pueblos en países independientes, considerados indígenas por el hecho de descender de poblaciones que habitan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p>
    <w:p w14:paraId="30FB7D18" w14:textId="77777777" w:rsidR="00A90158" w:rsidRPr="00D736C3" w:rsidRDefault="00A90158" w:rsidP="00F117F9">
      <w:pPr>
        <w:pStyle w:val="BodyA"/>
        <w:jc w:val="both"/>
        <w:rPr>
          <w:rFonts w:asciiTheme="minorHAnsi" w:hAnsiTheme="minorHAnsi" w:cstheme="minorHAnsi"/>
          <w:i/>
          <w:iCs/>
          <w:sz w:val="22"/>
          <w:szCs w:val="22"/>
        </w:rPr>
      </w:pPr>
    </w:p>
    <w:p w14:paraId="3AFAC17C" w14:textId="77777777" w:rsidR="00A90158" w:rsidRPr="00D736C3" w:rsidRDefault="00A90158" w:rsidP="00F117F9">
      <w:pPr>
        <w:spacing w:after="0" w:line="240" w:lineRule="auto"/>
        <w:jc w:val="both"/>
        <w:rPr>
          <w:rFonts w:eastAsia="Times New Roman" w:cstheme="minorHAnsi"/>
          <w:i/>
          <w:iCs/>
          <w:lang w:val="es-ES_tradnl"/>
        </w:rPr>
      </w:pPr>
      <w:r w:rsidRPr="00D736C3">
        <w:rPr>
          <w:rFonts w:cstheme="minorHAnsi"/>
          <w:b/>
          <w:color w:val="222222"/>
          <w:u w:color="222222"/>
          <w:shd w:val="clear" w:color="auto" w:fill="FFFFFF"/>
          <w:lang w:val="es-ES_tradnl"/>
        </w:rPr>
        <w:t xml:space="preserve">Población Indígena según el BM. </w:t>
      </w:r>
      <w:r w:rsidRPr="00D736C3">
        <w:rPr>
          <w:rFonts w:cstheme="minorHAnsi"/>
          <w:color w:val="222222"/>
          <w:u w:color="222222"/>
          <w:shd w:val="clear" w:color="auto" w:fill="FFFFFF"/>
          <w:lang w:val="es-ES_tradnl"/>
        </w:rPr>
        <w:t xml:space="preserve">Según el documento </w:t>
      </w:r>
      <w:r w:rsidRPr="00D736C3">
        <w:rPr>
          <w:rFonts w:cstheme="minorHAnsi"/>
          <w:i/>
          <w:iCs/>
          <w:color w:val="222222"/>
          <w:u w:color="222222"/>
          <w:shd w:val="clear" w:color="auto" w:fill="FFFFFF"/>
          <w:lang w:val="es-ES"/>
        </w:rPr>
        <w:t>Pol</w:t>
      </w:r>
      <w:r w:rsidRPr="00D736C3">
        <w:rPr>
          <w:rFonts w:cstheme="minorHAnsi"/>
          <w:i/>
          <w:iCs/>
          <w:color w:val="222222"/>
          <w:u w:color="222222"/>
          <w:shd w:val="clear" w:color="auto" w:fill="FFFFFF"/>
          <w:lang w:val="es-ES_tradnl"/>
        </w:rPr>
        <w:t>íticas Operacionales</w:t>
      </w:r>
      <w:r w:rsidRPr="00D736C3">
        <w:rPr>
          <w:rFonts w:cstheme="minorHAnsi"/>
          <w:color w:val="222222"/>
          <w:u w:color="222222"/>
          <w:shd w:val="clear" w:color="auto" w:fill="FFFFFF"/>
          <w:lang w:val="es-ES_tradnl"/>
        </w:rPr>
        <w:t xml:space="preserve"> (OP) del Manual de Operaciones del Banco Mundial, </w:t>
      </w:r>
      <w:r w:rsidRPr="00D736C3">
        <w:rPr>
          <w:rFonts w:cstheme="minorHAnsi"/>
          <w:lang w:val="es-ES_tradnl"/>
        </w:rPr>
        <w:t>la expresión “</w:t>
      </w:r>
      <w:r w:rsidRPr="00D736C3">
        <w:rPr>
          <w:rFonts w:cstheme="minorHAnsi"/>
          <w:i/>
          <w:lang w:val="es-ES_tradnl"/>
        </w:rPr>
        <w:t>Pueblos Indígenas</w:t>
      </w:r>
      <w:r w:rsidRPr="00D736C3">
        <w:rPr>
          <w:rFonts w:cstheme="minorHAnsi"/>
          <w:lang w:val="es-ES_tradnl"/>
        </w:rPr>
        <w:t>” se utiliza en sentido genérico para hacer referencia a grupos vulnerables con una identidad social y cultural diferenciada  y que presentan las siguientes características: “</w:t>
      </w:r>
      <w:r w:rsidRPr="00D736C3">
        <w:rPr>
          <w:rFonts w:cstheme="minorHAnsi"/>
          <w:i/>
          <w:iCs/>
          <w:lang w:val="es-ES_tradnl"/>
        </w:rPr>
        <w:t xml:space="preserve">a) su propia identificación como miembros de un grupo determinado de cultura indígena y el reconocimiento de su identidad por otros; b) Un apego colectivo a hábitats geográficamente definidos o territorios ancestrales en la zona del proyecto y a los recursos naturales de esos hábitats o territorios; c) Instituciones consuetudinarias culturales, económicas, sociales o políticas distintas de las de la sociedad y cultura dominantes, y d) Una lengua indígena, con frecuencia distinta de la lengua oficial del país o región”.   </w:t>
      </w:r>
    </w:p>
    <w:p w14:paraId="40DD7BA0" w14:textId="77777777" w:rsidR="00A90158" w:rsidRPr="00D736C3" w:rsidRDefault="00A90158" w:rsidP="00F117F9">
      <w:pPr>
        <w:pStyle w:val="BodyA"/>
        <w:jc w:val="both"/>
        <w:rPr>
          <w:rFonts w:asciiTheme="minorHAnsi" w:hAnsiTheme="minorHAnsi" w:cstheme="minorHAnsi"/>
          <w:b/>
          <w:iCs/>
          <w:sz w:val="22"/>
          <w:szCs w:val="22"/>
        </w:rPr>
      </w:pPr>
    </w:p>
    <w:p w14:paraId="0BDC9134" w14:textId="77777777" w:rsidR="001738B5" w:rsidRPr="00D736C3" w:rsidRDefault="00A90158" w:rsidP="001738B5">
      <w:pPr>
        <w:pStyle w:val="BodyA"/>
        <w:jc w:val="both"/>
        <w:rPr>
          <w:rFonts w:asciiTheme="minorHAnsi" w:eastAsia="Times New Roman" w:hAnsiTheme="minorHAnsi" w:cstheme="minorHAnsi"/>
          <w:b/>
          <w:iCs/>
          <w:color w:val="222222"/>
          <w:sz w:val="22"/>
          <w:szCs w:val="22"/>
        </w:rPr>
      </w:pPr>
      <w:r w:rsidRPr="00D736C3">
        <w:rPr>
          <w:rFonts w:asciiTheme="minorHAnsi" w:hAnsiTheme="minorHAnsi" w:cstheme="minorHAnsi"/>
          <w:b/>
          <w:iCs/>
          <w:sz w:val="22"/>
          <w:szCs w:val="22"/>
        </w:rPr>
        <w:t xml:space="preserve">Salvaguardas del Banco Mundial: </w:t>
      </w:r>
      <w:r w:rsidRPr="00D736C3">
        <w:rPr>
          <w:rFonts w:asciiTheme="minorHAnsi" w:hAnsiTheme="minorHAnsi" w:cstheme="minorHAnsi"/>
          <w:sz w:val="22"/>
          <w:szCs w:val="22"/>
          <w:lang w:val="es-ES_tradnl"/>
        </w:rPr>
        <w:t>El (BM) ha elaborado de manera precisa una serie de políticas operacionales con el objetivo de cumplir un conjunto de salvaguardas, entre las que se encuentran las relacionadas a las poblaciones indígenas, que de alguna manera son impactadas por la implementación de uno o varios proyectos de desarrollo.  Dicha política facilita al cumplimiento de la misión del Banco “</w:t>
      </w:r>
      <w:r w:rsidRPr="00D736C3">
        <w:rPr>
          <w:rFonts w:asciiTheme="minorHAnsi" w:hAnsiTheme="minorHAnsi" w:cstheme="minorHAnsi"/>
          <w:i/>
          <w:iCs/>
          <w:sz w:val="22"/>
          <w:szCs w:val="22"/>
          <w:lang w:val="es-ES_tradnl"/>
        </w:rPr>
        <w:t>de reducir la pobreza y lograr un desarrollo sostenible asegurando que el proceso de desarrollo se lleve a cabo con absoluto respeto de la dignidad, derechos humanos, economías y culturas de los Pueblos Indígenas</w:t>
      </w:r>
      <w:r w:rsidRPr="00D736C3">
        <w:rPr>
          <w:rFonts w:asciiTheme="minorHAnsi" w:hAnsiTheme="minorHAnsi" w:cstheme="minorHAnsi"/>
          <w:sz w:val="22"/>
          <w:szCs w:val="22"/>
          <w:lang w:val="es-ES_tradnl"/>
        </w:rPr>
        <w:t xml:space="preserve">”.  </w:t>
      </w:r>
    </w:p>
    <w:p w14:paraId="27BB36D5" w14:textId="77777777" w:rsidR="00FE471D" w:rsidRPr="00D736C3" w:rsidRDefault="001738B5" w:rsidP="001738B5">
      <w:pPr>
        <w:pStyle w:val="Heading1"/>
        <w:numPr>
          <w:ilvl w:val="0"/>
          <w:numId w:val="151"/>
        </w:numPr>
        <w:rPr>
          <w:rFonts w:asciiTheme="minorHAnsi" w:eastAsia="Times New Roman" w:hAnsiTheme="minorHAnsi" w:cstheme="minorHAnsi"/>
          <w:color w:val="auto"/>
          <w:sz w:val="22"/>
          <w:szCs w:val="22"/>
        </w:rPr>
      </w:pPr>
      <w:bookmarkStart w:id="2" w:name="_Toc507519749"/>
      <w:r w:rsidRPr="00D736C3">
        <w:rPr>
          <w:rFonts w:asciiTheme="minorHAnsi" w:eastAsia="Times New Roman" w:hAnsiTheme="minorHAnsi" w:cstheme="minorHAnsi"/>
          <w:color w:val="auto"/>
          <w:sz w:val="22"/>
          <w:szCs w:val="22"/>
        </w:rPr>
        <w:t>INTRODUCCIÓN</w:t>
      </w:r>
      <w:bookmarkEnd w:id="2"/>
    </w:p>
    <w:p w14:paraId="54335308" w14:textId="77777777" w:rsidR="001738B5" w:rsidRPr="00D736C3" w:rsidRDefault="001738B5" w:rsidP="001738B5">
      <w:pPr>
        <w:rPr>
          <w:rFonts w:cstheme="minorHAnsi"/>
        </w:rPr>
      </w:pPr>
    </w:p>
    <w:p w14:paraId="500548F3" w14:textId="77777777" w:rsidR="000C1FE8" w:rsidRPr="00D736C3" w:rsidRDefault="00264F28" w:rsidP="00F117F9">
      <w:pPr>
        <w:spacing w:after="274" w:line="240" w:lineRule="auto"/>
        <w:jc w:val="both"/>
        <w:rPr>
          <w:rFonts w:cstheme="minorHAnsi"/>
        </w:rPr>
      </w:pPr>
      <w:r w:rsidRPr="00D736C3">
        <w:rPr>
          <w:rFonts w:cstheme="minorHAnsi"/>
        </w:rPr>
        <w:t>El Organismo Técnico de la Administración de los Servicios de Saneamiento (OTASS), Órgano adscrito al Ministerio de Vivienda, Construcción y Saneamiento (MVCS), fue creado con Ley N'</w:t>
      </w:r>
      <w:r w:rsidR="00A959E7" w:rsidRPr="00D736C3">
        <w:rPr>
          <w:rFonts w:cstheme="minorHAnsi"/>
        </w:rPr>
        <w:t xml:space="preserve"> </w:t>
      </w:r>
      <w:r w:rsidRPr="00D736C3">
        <w:rPr>
          <w:rFonts w:cstheme="minorHAnsi"/>
        </w:rPr>
        <w:t>30045-2013 para la modernización de la prestación de los servi</w:t>
      </w:r>
      <w:r w:rsidR="00A9786B" w:rsidRPr="00D736C3">
        <w:rPr>
          <w:rFonts w:cstheme="minorHAnsi"/>
        </w:rPr>
        <w:t xml:space="preserve">cios de saneamiento y con la responsabilidad explícita </w:t>
      </w:r>
      <w:r w:rsidRPr="00D736C3">
        <w:rPr>
          <w:rFonts w:cstheme="minorHAnsi"/>
        </w:rPr>
        <w:t xml:space="preserve">de cautelar la ejecución de la política del ente rector en materia </w:t>
      </w:r>
      <w:r w:rsidR="00A9786B" w:rsidRPr="00D736C3">
        <w:rPr>
          <w:rFonts w:cstheme="minorHAnsi"/>
        </w:rPr>
        <w:t xml:space="preserve">asuntos </w:t>
      </w:r>
      <w:r w:rsidRPr="00D736C3">
        <w:rPr>
          <w:rFonts w:cstheme="minorHAnsi"/>
        </w:rPr>
        <w:t>de administración para la prestación de servicios de saneamiento a cargo de las EPS (empresas prestadoras de servicio)</w:t>
      </w:r>
      <w:r w:rsidR="00552E51" w:rsidRPr="00D736C3">
        <w:rPr>
          <w:rFonts w:cstheme="minorHAnsi"/>
        </w:rPr>
        <w:t xml:space="preserve">, con </w:t>
      </w:r>
      <w:r w:rsidR="00D94F49" w:rsidRPr="00D736C3">
        <w:rPr>
          <w:rFonts w:cstheme="minorHAnsi"/>
        </w:rPr>
        <w:t>el</w:t>
      </w:r>
      <w:r w:rsidR="00552E51" w:rsidRPr="00D736C3">
        <w:rPr>
          <w:rFonts w:cstheme="minorHAnsi"/>
        </w:rPr>
        <w:t xml:space="preserve"> objetivo</w:t>
      </w:r>
      <w:r w:rsidRPr="00D736C3">
        <w:rPr>
          <w:rFonts w:cstheme="minorHAnsi"/>
        </w:rPr>
        <w:t xml:space="preserve"> de impulsar y ejecutar las políticas del Gobierno nacional de administración y gestión de las EPS, prestándoles asistencia técnica.</w:t>
      </w:r>
      <w:r w:rsidR="00552E51" w:rsidRPr="00D736C3">
        <w:rPr>
          <w:rFonts w:cstheme="minorHAnsi"/>
        </w:rPr>
        <w:t xml:space="preserve"> </w:t>
      </w:r>
      <w:r w:rsidR="00A9786B" w:rsidRPr="00D736C3">
        <w:rPr>
          <w:rFonts w:cstheme="minorHAnsi"/>
        </w:rPr>
        <w:t>En la actualidad</w:t>
      </w:r>
      <w:r w:rsidR="00552E51" w:rsidRPr="00D736C3">
        <w:rPr>
          <w:rFonts w:cstheme="minorHAnsi"/>
        </w:rPr>
        <w:t xml:space="preserve"> </w:t>
      </w:r>
      <w:r w:rsidR="00A9786B" w:rsidRPr="00D736C3">
        <w:rPr>
          <w:rFonts w:cstheme="minorHAnsi"/>
        </w:rPr>
        <w:t>e</w:t>
      </w:r>
      <w:r w:rsidR="000C1FE8" w:rsidRPr="00D736C3">
        <w:rPr>
          <w:rFonts w:cstheme="minorHAnsi"/>
        </w:rPr>
        <w:t>l servicio nacional de agua potable y alcantarillado, además de Sedapal está en manos de 49 empresas públicas prestadoras de agua y saneamiento (EPS) gestionadas por municipalidades provinciales y distritales.</w:t>
      </w:r>
    </w:p>
    <w:p w14:paraId="75CC7375" w14:textId="77777777" w:rsidR="000C1FE8" w:rsidRPr="00D736C3" w:rsidRDefault="000C1FE8" w:rsidP="007D3582">
      <w:pPr>
        <w:spacing w:line="240" w:lineRule="auto"/>
        <w:ind w:right="14"/>
        <w:jc w:val="both"/>
        <w:rPr>
          <w:rFonts w:cstheme="minorHAnsi"/>
        </w:rPr>
      </w:pPr>
      <w:r w:rsidRPr="00D736C3">
        <w:rPr>
          <w:rFonts w:cstheme="minorHAnsi"/>
        </w:rPr>
        <w:t>Entre los años 2009 y el 2014, el go</w:t>
      </w:r>
      <w:r w:rsidR="00D93FD8" w:rsidRPr="00D736C3">
        <w:rPr>
          <w:rFonts w:cstheme="minorHAnsi"/>
        </w:rPr>
        <w:t>bierno transfirió a estas EPS (Empresas P</w:t>
      </w:r>
      <w:r w:rsidRPr="00D736C3">
        <w:rPr>
          <w:rFonts w:cstheme="minorHAnsi"/>
        </w:rPr>
        <w:t>restadoras de Servicios), más de S/ 18,000 millones de soles, para la ejecución d</w:t>
      </w:r>
      <w:r w:rsidR="00754B03" w:rsidRPr="00D736C3">
        <w:rPr>
          <w:rFonts w:cstheme="minorHAnsi"/>
        </w:rPr>
        <w:t>e proyectos de saneamiento.  No obstante</w:t>
      </w:r>
      <w:r w:rsidRPr="00D736C3">
        <w:rPr>
          <w:rFonts w:cstheme="minorHAnsi"/>
        </w:rPr>
        <w:t>, la calidad de los servicios de saneamiento no presentó mejoras y se acrecentó las deficiencias del servicio y cobertura. Ello debido entre otras causas</w:t>
      </w:r>
      <w:r w:rsidR="00754B03" w:rsidRPr="00D736C3">
        <w:rPr>
          <w:rFonts w:cstheme="minorHAnsi"/>
        </w:rPr>
        <w:t xml:space="preserve"> a la i</w:t>
      </w:r>
      <w:r w:rsidRPr="00D736C3">
        <w:rPr>
          <w:rFonts w:cstheme="minorHAnsi"/>
        </w:rPr>
        <w:t>neficiencia en la identificación de proyectos y eje</w:t>
      </w:r>
      <w:r w:rsidR="00754B03" w:rsidRPr="00D736C3">
        <w:rPr>
          <w:rFonts w:cstheme="minorHAnsi"/>
        </w:rPr>
        <w:t>cución de las inversiones y la i</w:t>
      </w:r>
      <w:r w:rsidRPr="00D736C3">
        <w:rPr>
          <w:rFonts w:cstheme="minorHAnsi"/>
        </w:rPr>
        <w:t>nterferencia política en la administración de las prestadoras de los servicios.</w:t>
      </w:r>
      <w:r w:rsidRPr="00D736C3">
        <w:rPr>
          <w:rFonts w:cstheme="minorHAnsi"/>
          <w:vertAlign w:val="superscript"/>
        </w:rPr>
        <w:t xml:space="preserve"> </w:t>
      </w:r>
      <w:r w:rsidR="00552E51" w:rsidRPr="00D736C3">
        <w:rPr>
          <w:rFonts w:cstheme="minorHAnsi"/>
          <w:vertAlign w:val="superscript"/>
        </w:rPr>
        <w:t xml:space="preserve"> </w:t>
      </w:r>
      <w:r w:rsidRPr="00D736C3">
        <w:rPr>
          <w:rFonts w:cstheme="minorHAnsi"/>
        </w:rPr>
        <w:t>F</w:t>
      </w:r>
      <w:r w:rsidR="00754B03" w:rsidRPr="00D736C3">
        <w:rPr>
          <w:rFonts w:cstheme="minorHAnsi"/>
        </w:rPr>
        <w:t>rente a dicha realidad resulta</w:t>
      </w:r>
      <w:r w:rsidRPr="00D736C3">
        <w:rPr>
          <w:rFonts w:cstheme="minorHAnsi"/>
        </w:rPr>
        <w:t xml:space="preserve"> necesario la intervención y </w:t>
      </w:r>
      <w:r w:rsidR="00754B03" w:rsidRPr="00D736C3">
        <w:rPr>
          <w:rFonts w:cstheme="minorHAnsi"/>
        </w:rPr>
        <w:t>la urgente implementación de</w:t>
      </w:r>
      <w:r w:rsidRPr="00D736C3">
        <w:rPr>
          <w:rFonts w:cstheme="minorHAnsi"/>
        </w:rPr>
        <w:t xml:space="preserve"> políticas de saneamiento que entre otras hicieran factible:</w:t>
      </w:r>
    </w:p>
    <w:p w14:paraId="3F763FE6" w14:textId="77777777" w:rsidR="000C74CD" w:rsidRPr="00D736C3" w:rsidRDefault="000C1FE8" w:rsidP="007D3582">
      <w:pPr>
        <w:numPr>
          <w:ilvl w:val="0"/>
          <w:numId w:val="96"/>
        </w:numPr>
        <w:spacing w:after="12" w:line="240" w:lineRule="auto"/>
        <w:ind w:left="0" w:right="14"/>
        <w:jc w:val="both"/>
        <w:rPr>
          <w:rFonts w:cstheme="minorHAnsi"/>
        </w:rPr>
      </w:pPr>
      <w:bookmarkStart w:id="3" w:name="_Hlk504061447"/>
      <w:r w:rsidRPr="00D736C3">
        <w:rPr>
          <w:rFonts w:cstheme="minorHAnsi"/>
        </w:rPr>
        <w:t>Ampliar la cobertura de agua y saneamiento a nivel nacional;</w:t>
      </w:r>
    </w:p>
    <w:p w14:paraId="367E1FB7" w14:textId="77777777" w:rsidR="000C1FE8" w:rsidRPr="00D736C3" w:rsidRDefault="000C1FE8" w:rsidP="007D3582">
      <w:pPr>
        <w:numPr>
          <w:ilvl w:val="0"/>
          <w:numId w:val="96"/>
        </w:numPr>
        <w:spacing w:after="12" w:line="240" w:lineRule="auto"/>
        <w:ind w:left="0" w:right="14"/>
        <w:jc w:val="both"/>
        <w:rPr>
          <w:rFonts w:cstheme="minorHAnsi"/>
        </w:rPr>
      </w:pPr>
      <w:r w:rsidRPr="00D736C3">
        <w:rPr>
          <w:rFonts w:cstheme="minorHAnsi"/>
        </w:rPr>
        <w:t>Resolver el excesivo uso del recurso en agricultura (riego tecnificado y aguas residuales tratadas);</w:t>
      </w:r>
    </w:p>
    <w:p w14:paraId="1F937C0F" w14:textId="77777777" w:rsidR="000C1FE8" w:rsidRPr="00D736C3" w:rsidRDefault="000C1FE8" w:rsidP="007D3582">
      <w:pPr>
        <w:numPr>
          <w:ilvl w:val="0"/>
          <w:numId w:val="96"/>
        </w:numPr>
        <w:spacing w:after="0" w:line="240" w:lineRule="auto"/>
        <w:ind w:left="0" w:right="14"/>
        <w:jc w:val="both"/>
        <w:rPr>
          <w:rFonts w:cstheme="minorHAnsi"/>
        </w:rPr>
      </w:pPr>
      <w:r w:rsidRPr="00D736C3">
        <w:rPr>
          <w:rFonts w:cstheme="minorHAnsi"/>
        </w:rPr>
        <w:t>Implementar sistemas de almacenamiento de agua (en época de lluvias 70% se va al mar);</w:t>
      </w:r>
    </w:p>
    <w:p w14:paraId="780B1759" w14:textId="77777777" w:rsidR="000C1FE8" w:rsidRPr="00D736C3" w:rsidRDefault="000C1FE8" w:rsidP="007D3582">
      <w:pPr>
        <w:numPr>
          <w:ilvl w:val="0"/>
          <w:numId w:val="96"/>
        </w:numPr>
        <w:spacing w:after="12" w:line="240" w:lineRule="auto"/>
        <w:ind w:left="0" w:right="14"/>
        <w:jc w:val="both"/>
        <w:rPr>
          <w:rFonts w:cstheme="minorHAnsi"/>
        </w:rPr>
      </w:pPr>
      <w:r w:rsidRPr="00D736C3">
        <w:rPr>
          <w:rFonts w:cstheme="minorHAnsi"/>
        </w:rPr>
        <w:t>Mejorar la gestión del sector y analizar participación del sector privado para solucionar la escasez y falta de abastecimiento; y</w:t>
      </w:r>
    </w:p>
    <w:p w14:paraId="5C8BB19C" w14:textId="77777777" w:rsidR="00597269" w:rsidRPr="00D736C3" w:rsidRDefault="000C1FE8" w:rsidP="007D3582">
      <w:pPr>
        <w:numPr>
          <w:ilvl w:val="0"/>
          <w:numId w:val="96"/>
        </w:numPr>
        <w:spacing w:after="282" w:line="240" w:lineRule="auto"/>
        <w:ind w:left="0" w:right="14"/>
        <w:jc w:val="both"/>
        <w:rPr>
          <w:rFonts w:cstheme="minorHAnsi"/>
        </w:rPr>
      </w:pPr>
      <w:r w:rsidRPr="00D736C3">
        <w:rPr>
          <w:rFonts w:cstheme="minorHAnsi"/>
        </w:rPr>
        <w:t>Fomentar una cultura del agua para optimizar su uso.</w:t>
      </w:r>
      <w:bookmarkEnd w:id="3"/>
    </w:p>
    <w:p w14:paraId="7629864F" w14:textId="77777777" w:rsidR="00597269" w:rsidRPr="00D736C3" w:rsidRDefault="00A15727" w:rsidP="007D3582">
      <w:pPr>
        <w:spacing w:after="282" w:line="240" w:lineRule="auto"/>
        <w:ind w:right="14"/>
        <w:jc w:val="both"/>
        <w:rPr>
          <w:rFonts w:cstheme="minorHAnsi"/>
        </w:rPr>
      </w:pPr>
      <w:r w:rsidRPr="00D736C3">
        <w:rPr>
          <w:rFonts w:cstheme="minorHAnsi"/>
        </w:rPr>
        <w:t xml:space="preserve">Adicionalmente la mencionada modernización de la prestación de los servicios de saneamiento se sustenta fundamentalmente en los siguientes principios: </w:t>
      </w:r>
    </w:p>
    <w:p w14:paraId="32128055" w14:textId="77777777" w:rsidR="00597269" w:rsidRPr="00D736C3" w:rsidRDefault="00A15727" w:rsidP="007D3582">
      <w:pPr>
        <w:spacing w:after="282" w:line="240" w:lineRule="auto"/>
        <w:ind w:right="14"/>
        <w:jc w:val="both"/>
        <w:rPr>
          <w:rFonts w:cstheme="minorHAnsi"/>
        </w:rPr>
      </w:pPr>
      <w:r w:rsidRPr="00D736C3">
        <w:rPr>
          <w:rFonts w:cstheme="minorHAnsi"/>
        </w:rPr>
        <w:t xml:space="preserve">a) Acceso universal: Es derecho de la población tener acceso a servicios de saneamiento sostenibles y de calidad; y es obligación del Estado proveerlos a través de los prestadores de servicios a que se refiere la Ley 26338, Ley General de Servicios de Saneamiento. </w:t>
      </w:r>
    </w:p>
    <w:p w14:paraId="0AD20BA2" w14:textId="77777777" w:rsidR="00597269" w:rsidRPr="00D736C3" w:rsidRDefault="00A15727" w:rsidP="007D3582">
      <w:pPr>
        <w:spacing w:after="282" w:line="240" w:lineRule="auto"/>
        <w:ind w:right="14"/>
        <w:jc w:val="both"/>
        <w:rPr>
          <w:rFonts w:cstheme="minorHAnsi"/>
        </w:rPr>
      </w:pPr>
      <w:r w:rsidRPr="00D736C3">
        <w:rPr>
          <w:rFonts w:cstheme="minorHAnsi"/>
        </w:rPr>
        <w:t xml:space="preserve">b) Inclusión social: Los planes, programas y </w:t>
      </w:r>
      <w:r w:rsidR="00F91150" w:rsidRPr="00D736C3">
        <w:rPr>
          <w:rFonts w:cstheme="minorHAnsi"/>
        </w:rPr>
        <w:t>actividades</w:t>
      </w:r>
      <w:r w:rsidRPr="00D736C3">
        <w:rPr>
          <w:rFonts w:cstheme="minorHAnsi"/>
        </w:rPr>
        <w:t xml:space="preserve"> del Estado en todos sus niveles deben enmarcarse en la política de promoción del desarroll</w:t>
      </w:r>
      <w:r w:rsidR="00F91150" w:rsidRPr="00D736C3">
        <w:rPr>
          <w:rFonts w:cstheme="minorHAnsi"/>
        </w:rPr>
        <w:t>o e inclusión social, enfatizando</w:t>
      </w:r>
      <w:r w:rsidRPr="00D736C3">
        <w:rPr>
          <w:rFonts w:cstheme="minorHAnsi"/>
        </w:rPr>
        <w:t xml:space="preserve"> </w:t>
      </w:r>
      <w:r w:rsidR="00F91150" w:rsidRPr="00D736C3">
        <w:rPr>
          <w:rFonts w:cstheme="minorHAnsi"/>
        </w:rPr>
        <w:t xml:space="preserve">de manera especial en el </w:t>
      </w:r>
      <w:r w:rsidRPr="00D736C3">
        <w:rPr>
          <w:rFonts w:cstheme="minorHAnsi"/>
        </w:rPr>
        <w:t>saneamiento y el acceso de la</w:t>
      </w:r>
      <w:r w:rsidR="00F91150" w:rsidRPr="00D736C3">
        <w:rPr>
          <w:rFonts w:cstheme="minorHAnsi"/>
        </w:rPr>
        <w:t xml:space="preserve"> población de escasos recursos</w:t>
      </w:r>
      <w:r w:rsidRPr="00D736C3">
        <w:rPr>
          <w:rFonts w:cstheme="minorHAnsi"/>
        </w:rPr>
        <w:t>, a dichos servicios en adecuadas condiciones de calidad y sostenibilidad. En este principio es justamente donde encaja la aplicación de políticas de salvaguardas del Banco Mundial y la elaboración de instrumentos adecuados para el relacionamiento con Pueblos Indígenas</w:t>
      </w:r>
      <w:r w:rsidR="00F91150" w:rsidRPr="00D736C3">
        <w:rPr>
          <w:rFonts w:cstheme="minorHAnsi"/>
        </w:rPr>
        <w:t xml:space="preserve"> que habitan zonas urbanas</w:t>
      </w:r>
      <w:r w:rsidRPr="00D736C3">
        <w:rPr>
          <w:rFonts w:cstheme="minorHAnsi"/>
        </w:rPr>
        <w:t xml:space="preserve">. </w:t>
      </w:r>
    </w:p>
    <w:p w14:paraId="3714F5A8" w14:textId="77777777" w:rsidR="00597269" w:rsidRPr="00D736C3" w:rsidRDefault="00F91150" w:rsidP="007D3582">
      <w:pPr>
        <w:spacing w:after="282" w:line="240" w:lineRule="auto"/>
        <w:ind w:right="14"/>
        <w:jc w:val="both"/>
        <w:rPr>
          <w:rFonts w:cstheme="minorHAnsi"/>
        </w:rPr>
      </w:pPr>
      <w:r w:rsidRPr="00D736C3">
        <w:rPr>
          <w:rFonts w:cstheme="minorHAnsi"/>
        </w:rPr>
        <w:t>c) Protección del ambiente: El Estado es responsable de</w:t>
      </w:r>
      <w:r w:rsidR="00A15727" w:rsidRPr="00D736C3">
        <w:rPr>
          <w:rFonts w:cstheme="minorHAnsi"/>
        </w:rPr>
        <w:t xml:space="preserve"> la gestión sostenible de los re</w:t>
      </w:r>
      <w:r w:rsidRPr="00D736C3">
        <w:rPr>
          <w:rFonts w:cstheme="minorHAnsi"/>
        </w:rPr>
        <w:t xml:space="preserve">cursos hídricos acorde </w:t>
      </w:r>
      <w:r w:rsidR="00A15727" w:rsidRPr="00D736C3">
        <w:rPr>
          <w:rFonts w:cstheme="minorHAnsi"/>
        </w:rPr>
        <w:t>con las normas ambientales. Las entidades prestadoras de servicios de saneamiento y la Superintendencia Nacional de Servicios de Saneamiento (SUNASS) deben establecer en el Plan Maestro Optimizado, mecanismos de compensación ambiental y manejo de cu</w:t>
      </w:r>
      <w:r w:rsidRPr="00D736C3">
        <w:rPr>
          <w:rFonts w:cstheme="minorHAnsi"/>
        </w:rPr>
        <w:t xml:space="preserve">encas. </w:t>
      </w:r>
    </w:p>
    <w:p w14:paraId="3A210386" w14:textId="77777777" w:rsidR="00597269" w:rsidRPr="00D736C3" w:rsidRDefault="00F91150" w:rsidP="007D3582">
      <w:pPr>
        <w:spacing w:after="282" w:line="240" w:lineRule="auto"/>
        <w:ind w:right="14"/>
        <w:jc w:val="both"/>
        <w:rPr>
          <w:rFonts w:cstheme="minorHAnsi"/>
        </w:rPr>
      </w:pPr>
      <w:r w:rsidRPr="00D736C3">
        <w:rPr>
          <w:rFonts w:cstheme="minorHAnsi"/>
        </w:rPr>
        <w:t>d) Autonomía empresarial:</w:t>
      </w:r>
      <w:r w:rsidR="00A15727" w:rsidRPr="00D736C3">
        <w:rPr>
          <w:rFonts w:cstheme="minorHAnsi"/>
        </w:rPr>
        <w:t xml:space="preserve"> Corresponde a las entidades prestadoras de servicios de saneamiento, en el marco del derecho de explotación otorgado por las municipalidades provinciales, la competencia exclusiva para la gestión de los servicios de saneamiento, así ́como el diseño y la ejecución de los proyectos en su</w:t>
      </w:r>
      <w:r w:rsidRPr="00D736C3">
        <w:rPr>
          <w:rFonts w:cstheme="minorHAnsi"/>
        </w:rPr>
        <w:t xml:space="preserve"> ámbito de influencia, de acuerdo </w:t>
      </w:r>
      <w:r w:rsidR="00A15727" w:rsidRPr="00D736C3">
        <w:rPr>
          <w:rFonts w:cstheme="minorHAnsi"/>
        </w:rPr>
        <w:t xml:space="preserve">a las normas aplicables a las políticas, planes y lineamientos aprobados por el ente rector, en concordancia con los planes de desarrollo urbano y ordenamiento territorial provincial, a cargo de los gobiernos locales. </w:t>
      </w:r>
    </w:p>
    <w:p w14:paraId="1F910F30" w14:textId="77777777" w:rsidR="001738B5" w:rsidRPr="00D736C3" w:rsidRDefault="00A15727" w:rsidP="007D3582">
      <w:pPr>
        <w:spacing w:after="282" w:line="240" w:lineRule="auto"/>
        <w:ind w:right="14"/>
        <w:jc w:val="both"/>
        <w:rPr>
          <w:rFonts w:cstheme="minorHAnsi"/>
        </w:rPr>
      </w:pPr>
      <w:r w:rsidRPr="00D736C3">
        <w:rPr>
          <w:rFonts w:cstheme="minorHAnsi"/>
        </w:rPr>
        <w:t>e) Eficiencia</w:t>
      </w:r>
      <w:r w:rsidR="00597269" w:rsidRPr="00D736C3">
        <w:rPr>
          <w:rFonts w:cstheme="minorHAnsi"/>
        </w:rPr>
        <w:t>:</w:t>
      </w:r>
      <w:r w:rsidRPr="00D736C3">
        <w:rPr>
          <w:rFonts w:cstheme="minorHAnsi"/>
        </w:rPr>
        <w:t xml:space="preserve"> La organización de los servicios debe promover el incremento permanente de los niveles de eficiencia privilegiando el aprovechamiento de economías de escala, aplicación de tecnologías y modernización de la gestión.</w:t>
      </w:r>
      <w:r w:rsidR="00F91150" w:rsidRPr="00D736C3">
        <w:rPr>
          <w:rFonts w:cstheme="minorHAnsi"/>
        </w:rPr>
        <w:t xml:space="preserve"> </w:t>
      </w:r>
      <w:r w:rsidR="00F91150" w:rsidRPr="00D736C3">
        <w:rPr>
          <w:rStyle w:val="FootnoteReference"/>
          <w:rFonts w:cstheme="minorHAnsi"/>
        </w:rPr>
        <w:footnoteReference w:id="2"/>
      </w:r>
    </w:p>
    <w:p w14:paraId="1B00604F" w14:textId="77777777" w:rsidR="00FE471D" w:rsidRPr="00D736C3" w:rsidRDefault="001738B5" w:rsidP="001738B5">
      <w:pPr>
        <w:pStyle w:val="Heading2"/>
        <w:rPr>
          <w:rFonts w:asciiTheme="minorHAnsi" w:eastAsiaTheme="minorHAnsi" w:hAnsiTheme="minorHAnsi" w:cstheme="minorHAnsi"/>
          <w:color w:val="auto"/>
          <w:sz w:val="22"/>
          <w:szCs w:val="22"/>
        </w:rPr>
      </w:pPr>
      <w:bookmarkStart w:id="4" w:name="_Toc507519750"/>
      <w:r w:rsidRPr="00D736C3">
        <w:rPr>
          <w:rFonts w:asciiTheme="minorHAnsi" w:hAnsiTheme="minorHAnsi" w:cstheme="minorHAnsi"/>
          <w:color w:val="auto"/>
          <w:sz w:val="22"/>
          <w:szCs w:val="22"/>
        </w:rPr>
        <w:t xml:space="preserve">2.1 </w:t>
      </w:r>
      <w:r w:rsidR="00FE471D" w:rsidRPr="00D736C3">
        <w:rPr>
          <w:rFonts w:asciiTheme="minorHAnsi" w:eastAsia="Times New Roman" w:hAnsiTheme="minorHAnsi" w:cstheme="minorHAnsi"/>
          <w:color w:val="auto"/>
          <w:sz w:val="22"/>
          <w:szCs w:val="22"/>
        </w:rPr>
        <w:t>Objetivo General del Proyecto</w:t>
      </w:r>
      <w:r w:rsidR="00D41890" w:rsidRPr="00D736C3">
        <w:rPr>
          <w:rFonts w:asciiTheme="minorHAnsi" w:hAnsiTheme="minorHAnsi" w:cstheme="minorHAnsi"/>
          <w:color w:val="auto"/>
          <w:sz w:val="22"/>
          <w:szCs w:val="22"/>
        </w:rPr>
        <w:t xml:space="preserve"> de Modernización de Servicios de Agua y Saneamiento (PMSAS)</w:t>
      </w:r>
      <w:bookmarkEnd w:id="4"/>
    </w:p>
    <w:p w14:paraId="787B6F31" w14:textId="77777777" w:rsidR="00264F38" w:rsidRPr="00D736C3" w:rsidRDefault="00264F38" w:rsidP="00597269">
      <w:pPr>
        <w:shd w:val="clear" w:color="auto" w:fill="FFFFFF"/>
        <w:spacing w:before="100" w:beforeAutospacing="1" w:after="100" w:afterAutospacing="1"/>
        <w:jc w:val="both"/>
        <w:rPr>
          <w:rFonts w:eastAsia="Times New Roman" w:cstheme="minorHAnsi"/>
          <w:bCs/>
          <w:i/>
          <w:color w:val="222222"/>
        </w:rPr>
      </w:pPr>
      <w:r w:rsidRPr="00D736C3">
        <w:rPr>
          <w:rFonts w:eastAsia="Times New Roman" w:cstheme="minorHAnsi"/>
          <w:bCs/>
          <w:i/>
          <w:color w:val="222222"/>
        </w:rPr>
        <w:t>Mejorar el acceso a servicios adecuados de agua y saneamiento en el ámbito de EPS seleccionadas y reforzar la gestión institucional en el nivel nacional para prestar servicios eficientes.</w:t>
      </w:r>
    </w:p>
    <w:p w14:paraId="3265A95B" w14:textId="77777777" w:rsidR="00264F38" w:rsidRPr="00D736C3" w:rsidRDefault="00264F38" w:rsidP="00597269">
      <w:pPr>
        <w:shd w:val="clear" w:color="auto" w:fill="FFFFFF"/>
        <w:spacing w:before="100" w:beforeAutospacing="1" w:after="100" w:afterAutospacing="1"/>
        <w:jc w:val="both"/>
        <w:rPr>
          <w:rFonts w:eastAsia="Times New Roman" w:cstheme="minorHAnsi"/>
          <w:bCs/>
          <w:i/>
          <w:color w:val="222222"/>
        </w:rPr>
      </w:pPr>
      <w:r w:rsidRPr="00D736C3">
        <w:rPr>
          <w:rFonts w:eastAsia="Times New Roman" w:cstheme="minorHAnsi"/>
          <w:bCs/>
          <w:i/>
          <w:color w:val="222222"/>
        </w:rPr>
        <w:t xml:space="preserve">Como medios directos para lograr dicho objetivo se tiene: </w:t>
      </w:r>
    </w:p>
    <w:p w14:paraId="011ED9F6" w14:textId="77777777" w:rsidR="00264F38" w:rsidRPr="00D736C3" w:rsidRDefault="00264F38" w:rsidP="00597269">
      <w:pPr>
        <w:shd w:val="clear" w:color="auto" w:fill="FFFFFF"/>
        <w:spacing w:before="100" w:beforeAutospacing="1" w:after="100" w:afterAutospacing="1"/>
        <w:jc w:val="both"/>
        <w:rPr>
          <w:rFonts w:eastAsia="Times New Roman" w:cstheme="minorHAnsi"/>
          <w:bCs/>
          <w:i/>
          <w:color w:val="222222"/>
        </w:rPr>
      </w:pPr>
      <w:r w:rsidRPr="00D736C3">
        <w:rPr>
          <w:rFonts w:eastAsia="Times New Roman" w:cstheme="minorHAnsi"/>
          <w:bCs/>
          <w:i/>
          <w:color w:val="222222"/>
        </w:rPr>
        <w:t>a) Lograr una adecuada gestión de las referidas EPS y de los organismos sectoriales nacionales como son la SUNASS, PNSU, VMCS y el OTASS</w:t>
      </w:r>
    </w:p>
    <w:p w14:paraId="179C53F0" w14:textId="77777777" w:rsidR="00264F38" w:rsidRPr="00D736C3" w:rsidRDefault="00264F38" w:rsidP="00264F38">
      <w:pPr>
        <w:shd w:val="clear" w:color="auto" w:fill="FFFFFF"/>
        <w:spacing w:before="100" w:beforeAutospacing="1" w:after="100" w:afterAutospacing="1"/>
        <w:rPr>
          <w:rFonts w:eastAsia="Times New Roman" w:cstheme="minorHAnsi"/>
          <w:bCs/>
          <w:i/>
          <w:color w:val="222222"/>
        </w:rPr>
      </w:pPr>
      <w:r w:rsidRPr="00D736C3">
        <w:rPr>
          <w:rFonts w:eastAsia="Times New Roman" w:cstheme="minorHAnsi"/>
          <w:bCs/>
          <w:i/>
          <w:color w:val="222222"/>
        </w:rPr>
        <w:t xml:space="preserve"> b) Incrementar la calidad y cobertura de los servicios que brindan las EPS seleccionadas</w:t>
      </w:r>
    </w:p>
    <w:p w14:paraId="634CE00C" w14:textId="77777777" w:rsidR="00E8183A" w:rsidRPr="00D736C3" w:rsidRDefault="00D41890" w:rsidP="00F117F9">
      <w:pPr>
        <w:spacing w:line="240" w:lineRule="auto"/>
        <w:jc w:val="both"/>
        <w:rPr>
          <w:rFonts w:cstheme="minorHAnsi"/>
        </w:rPr>
      </w:pPr>
      <w:r w:rsidRPr="00D736C3">
        <w:rPr>
          <w:rFonts w:cstheme="minorHAnsi"/>
          <w:lang w:val="es-ES_tradnl"/>
        </w:rPr>
        <w:t xml:space="preserve">Para cumplir con las mencionadas políticas públicas y las correspondientes metas se ha elaborado </w:t>
      </w:r>
      <w:r w:rsidRPr="00D736C3">
        <w:rPr>
          <w:rFonts w:cstheme="minorHAnsi"/>
        </w:rPr>
        <w:t>e</w:t>
      </w:r>
      <w:r w:rsidR="00264F28" w:rsidRPr="00D736C3">
        <w:rPr>
          <w:rFonts w:cstheme="minorHAnsi"/>
        </w:rPr>
        <w:t xml:space="preserve">l Proyecto Modernización de Servicios de Agua y Saneamiento (PMSAS) </w:t>
      </w:r>
      <w:r w:rsidRPr="00D736C3">
        <w:rPr>
          <w:rFonts w:cstheme="minorHAnsi"/>
        </w:rPr>
        <w:t>el cual tiene como objetivo</w:t>
      </w:r>
      <w:r w:rsidR="00A84CE5" w:rsidRPr="00D736C3">
        <w:rPr>
          <w:rFonts w:cstheme="minorHAnsi"/>
        </w:rPr>
        <w:t>,</w:t>
      </w:r>
      <w:r w:rsidR="00264F28" w:rsidRPr="00D736C3">
        <w:rPr>
          <w:rFonts w:cstheme="minorHAnsi"/>
        </w:rPr>
        <w:t xml:space="preserve"> </w:t>
      </w:r>
      <w:r w:rsidR="00A84CE5" w:rsidRPr="00D736C3">
        <w:rPr>
          <w:rFonts w:cstheme="minorHAnsi"/>
        </w:rPr>
        <w:t xml:space="preserve">en primer lugar, </w:t>
      </w:r>
      <w:r w:rsidR="00264F28" w:rsidRPr="00D736C3">
        <w:rPr>
          <w:rFonts w:cstheme="minorHAnsi"/>
          <w:i/>
        </w:rPr>
        <w:t>'contribuir a mejorar la cobertura y la eficiencia de los servicios de agua y saneamiento de las entidades prestadoras de servicio, y mejorar la eficienc</w:t>
      </w:r>
      <w:r w:rsidRPr="00D736C3">
        <w:rPr>
          <w:rFonts w:cstheme="minorHAnsi"/>
          <w:i/>
        </w:rPr>
        <w:t>ia del sector del agua en Perú"</w:t>
      </w:r>
      <w:r w:rsidR="00E8183A" w:rsidRPr="00D736C3">
        <w:rPr>
          <w:rFonts w:cstheme="minorHAnsi"/>
        </w:rPr>
        <w:t>,  De una forma más concreta, tiene como objetivo central lograr el “</w:t>
      </w:r>
      <w:r w:rsidR="00E8183A" w:rsidRPr="00D736C3">
        <w:rPr>
          <w:rFonts w:cstheme="minorHAnsi"/>
          <w:i/>
        </w:rPr>
        <w:t>acceso de la población a adecuados servicios de agua potable y saneamiento en el ámbito de las EPS EMAPACOP, SEDACUSCO, SEDAPAR, SEMAPA BARRANCA, EMAPA HUARAL Y EMAPA HUACHO</w:t>
      </w:r>
      <w:r w:rsidR="00E8183A" w:rsidRPr="00D736C3">
        <w:rPr>
          <w:rFonts w:cstheme="minorHAnsi"/>
        </w:rPr>
        <w:t>”.</w:t>
      </w:r>
    </w:p>
    <w:p w14:paraId="173C2B1A" w14:textId="77777777" w:rsidR="00264F28" w:rsidRPr="00D736C3" w:rsidRDefault="00E8183A" w:rsidP="00F117F9">
      <w:pPr>
        <w:spacing w:after="258" w:line="240" w:lineRule="auto"/>
        <w:jc w:val="both"/>
        <w:rPr>
          <w:rFonts w:cstheme="minorHAnsi"/>
        </w:rPr>
      </w:pPr>
      <w:r w:rsidRPr="00D736C3">
        <w:rPr>
          <w:rFonts w:cstheme="minorHAnsi"/>
        </w:rPr>
        <w:t>E</w:t>
      </w:r>
      <w:r w:rsidR="00A84CE5" w:rsidRPr="00D736C3">
        <w:rPr>
          <w:rFonts w:cstheme="minorHAnsi"/>
        </w:rPr>
        <w:t xml:space="preserve">n segundo lugar, </w:t>
      </w:r>
      <w:r w:rsidRPr="00D736C3">
        <w:rPr>
          <w:rFonts w:cstheme="minorHAnsi"/>
        </w:rPr>
        <w:t xml:space="preserve">el indicado proyecto busca </w:t>
      </w:r>
      <w:r w:rsidR="00D41890" w:rsidRPr="00D736C3">
        <w:rPr>
          <w:rFonts w:cstheme="minorHAnsi"/>
        </w:rPr>
        <w:t>fortalecer</w:t>
      </w:r>
      <w:r w:rsidR="00264F28" w:rsidRPr="00D736C3">
        <w:rPr>
          <w:rFonts w:cstheme="minorHAnsi"/>
        </w:rPr>
        <w:t xml:space="preserve"> la capacidad de las instituciones y entidades responsables del sector a nivel nacional y local, para una mejora de la eficiencia en la prestación de servicios de abastecimiento de agua y saneamiento. </w:t>
      </w:r>
      <w:r w:rsidRPr="00D736C3">
        <w:rPr>
          <w:rFonts w:cstheme="minorHAnsi"/>
        </w:rPr>
        <w:t>En este último aspecto, el Programa se dirige a ser una “</w:t>
      </w:r>
      <w:r w:rsidRPr="00D736C3">
        <w:rPr>
          <w:rFonts w:cstheme="minorHAnsi"/>
          <w:i/>
        </w:rPr>
        <w:t>incubadora de nuevos modelos de gestión</w:t>
      </w:r>
      <w:r w:rsidRPr="00D736C3">
        <w:rPr>
          <w:rFonts w:cstheme="minorHAnsi"/>
        </w:rPr>
        <w:t>” cuyo fin es transformar el desempeño y la gestión integral de cada una de las</w:t>
      </w:r>
      <w:r w:rsidR="00597269" w:rsidRPr="00D736C3">
        <w:rPr>
          <w:rFonts w:cstheme="minorHAnsi"/>
        </w:rPr>
        <w:t xml:space="preserve"> </w:t>
      </w:r>
      <w:r w:rsidRPr="00D736C3">
        <w:rPr>
          <w:rFonts w:cstheme="minorHAnsi"/>
        </w:rPr>
        <w:t>EPS priorizadas, con el fin de mejorar la eficiencia, la equidad, la sostenibilidad y las condiciones ambientales de la prestación de los servicios de agua y saneamiento.</w:t>
      </w:r>
    </w:p>
    <w:p w14:paraId="7A4E5477" w14:textId="77777777" w:rsidR="00A9786B" w:rsidRPr="00D736C3" w:rsidRDefault="009C6D23" w:rsidP="00F117F9">
      <w:pPr>
        <w:spacing w:after="258" w:line="240" w:lineRule="auto"/>
        <w:jc w:val="both"/>
        <w:rPr>
          <w:rFonts w:cstheme="minorHAnsi"/>
        </w:rPr>
      </w:pPr>
      <w:r w:rsidRPr="00D736C3">
        <w:rPr>
          <w:rFonts w:cstheme="minorHAnsi"/>
        </w:rPr>
        <w:t xml:space="preserve">Dichos objetivos se enmarcan </w:t>
      </w:r>
      <w:r w:rsidR="00E8183A" w:rsidRPr="00D736C3">
        <w:rPr>
          <w:rFonts w:cstheme="minorHAnsi"/>
        </w:rPr>
        <w:t xml:space="preserve">en primer lugar, dentro del marco de la Ley </w:t>
      </w:r>
      <w:r w:rsidR="001649AC" w:rsidRPr="00D736C3">
        <w:rPr>
          <w:rFonts w:cstheme="minorHAnsi"/>
        </w:rPr>
        <w:t xml:space="preserve">30045 </w:t>
      </w:r>
      <w:r w:rsidR="00E8183A" w:rsidRPr="00D736C3">
        <w:rPr>
          <w:rFonts w:cstheme="minorHAnsi"/>
        </w:rPr>
        <w:t>de Modernización de los Servicios de Saneamiento</w:t>
      </w:r>
      <w:r w:rsidR="001649AC" w:rsidRPr="00D736C3">
        <w:rPr>
          <w:rFonts w:cstheme="minorHAnsi"/>
        </w:rPr>
        <w:t xml:space="preserve"> del 20015</w:t>
      </w:r>
      <w:r w:rsidR="00E8183A" w:rsidRPr="00D736C3">
        <w:rPr>
          <w:rFonts w:cstheme="minorHAnsi"/>
        </w:rPr>
        <w:t xml:space="preserve">, donde se formulan medidas orientadas al incremento de la cobertura y al aseguramiento de la calidad y la sostenibilidad de los servicios de saneamiento a nivel nacional, promoviendo el desarrollo, la protección ambiental y la inclusión social.  Asimismo, en segundo lugar, </w:t>
      </w:r>
      <w:r w:rsidR="00245C00" w:rsidRPr="00D736C3">
        <w:rPr>
          <w:rFonts w:cstheme="minorHAnsi"/>
        </w:rPr>
        <w:t>se ubica</w:t>
      </w:r>
      <w:r w:rsidR="00E8183A" w:rsidRPr="00D736C3">
        <w:rPr>
          <w:rFonts w:cstheme="minorHAnsi"/>
        </w:rPr>
        <w:t xml:space="preserve"> </w:t>
      </w:r>
      <w:r w:rsidRPr="00D736C3">
        <w:rPr>
          <w:rFonts w:cstheme="minorHAnsi"/>
        </w:rPr>
        <w:t xml:space="preserve">dentro del Programa Nacional de Saneamiento Urbano (PNSU). Concretamente, el problema que justifica la intervención del PNSU a nivel nacional es el insuficiente acceso de la población a los servicios de saneamiento de calidad y sostenibles. La población objetivo </w:t>
      </w:r>
      <w:r w:rsidR="00D41890" w:rsidRPr="00D736C3">
        <w:rPr>
          <w:rFonts w:cstheme="minorHAnsi"/>
        </w:rPr>
        <w:t xml:space="preserve">poblacional </w:t>
      </w:r>
      <w:r w:rsidRPr="00D736C3">
        <w:rPr>
          <w:rFonts w:cstheme="minorHAnsi"/>
        </w:rPr>
        <w:t xml:space="preserve">constituye un porcentaje de </w:t>
      </w:r>
      <w:r w:rsidR="001D1B4C" w:rsidRPr="00D736C3">
        <w:rPr>
          <w:rFonts w:cstheme="minorHAnsi"/>
        </w:rPr>
        <w:t>la población urbana que</w:t>
      </w:r>
      <w:r w:rsidRPr="00D736C3">
        <w:rPr>
          <w:rFonts w:cstheme="minorHAnsi"/>
        </w:rPr>
        <w:t xml:space="preserve"> carece de acceso a los servicios de agua potable y alcantarillado y se asienta en centros poblados mayores de 2</w:t>
      </w:r>
      <w:r w:rsidR="00061488" w:rsidRPr="00D736C3">
        <w:rPr>
          <w:rFonts w:cstheme="minorHAnsi"/>
        </w:rPr>
        <w:t>,</w:t>
      </w:r>
      <w:r w:rsidRPr="00D736C3">
        <w:rPr>
          <w:rFonts w:cstheme="minorHAnsi"/>
        </w:rPr>
        <w:t xml:space="preserve">000 habitantes. </w:t>
      </w:r>
    </w:p>
    <w:p w14:paraId="2A0B5922" w14:textId="77777777" w:rsidR="00061488" w:rsidRPr="00D736C3" w:rsidRDefault="00061488" w:rsidP="00F117F9">
      <w:pPr>
        <w:spacing w:after="258" w:line="240" w:lineRule="auto"/>
        <w:jc w:val="both"/>
        <w:rPr>
          <w:rFonts w:cstheme="minorHAnsi"/>
        </w:rPr>
      </w:pPr>
    </w:p>
    <w:p w14:paraId="10674997" w14:textId="77777777" w:rsidR="00061488" w:rsidRPr="00D736C3" w:rsidRDefault="009C6D23" w:rsidP="00F117F9">
      <w:pPr>
        <w:spacing w:after="258" w:line="240" w:lineRule="auto"/>
        <w:jc w:val="both"/>
        <w:rPr>
          <w:rFonts w:cstheme="minorHAnsi"/>
        </w:rPr>
      </w:pPr>
      <w:r w:rsidRPr="00D736C3">
        <w:rPr>
          <w:rFonts w:cstheme="minorHAnsi"/>
        </w:rPr>
        <w:t xml:space="preserve">Los objetivos específicos del mencionado programa son: </w:t>
      </w:r>
    </w:p>
    <w:p w14:paraId="657EF055" w14:textId="77777777" w:rsidR="00061488" w:rsidRPr="00D736C3" w:rsidRDefault="009C6D23" w:rsidP="00F117F9">
      <w:pPr>
        <w:spacing w:after="258" w:line="240" w:lineRule="auto"/>
        <w:jc w:val="both"/>
        <w:rPr>
          <w:rFonts w:cstheme="minorHAnsi"/>
        </w:rPr>
      </w:pPr>
      <w:r w:rsidRPr="00D736C3">
        <w:rPr>
          <w:rFonts w:cstheme="minorHAnsi"/>
        </w:rPr>
        <w:t xml:space="preserve">1.  Diseñar formular, coordinar, gestionar, administrar, ejecutar y evaluar programas y proyectos en saneamiento urbano, financiados con recursos públicos. </w:t>
      </w:r>
    </w:p>
    <w:p w14:paraId="51D6DBD9" w14:textId="77777777" w:rsidR="00061488" w:rsidRPr="00D736C3" w:rsidRDefault="009C6D23" w:rsidP="00F117F9">
      <w:pPr>
        <w:spacing w:after="258" w:line="240" w:lineRule="auto"/>
        <w:jc w:val="both"/>
        <w:rPr>
          <w:rFonts w:cstheme="minorHAnsi"/>
        </w:rPr>
      </w:pPr>
      <w:r w:rsidRPr="00D736C3">
        <w:rPr>
          <w:rFonts w:cstheme="minorHAnsi"/>
        </w:rPr>
        <w:t xml:space="preserve">2. Contribuir a la sostenibilidad y calidad de los servicios de saneamiento urbano. </w:t>
      </w:r>
    </w:p>
    <w:p w14:paraId="3ABCEE0C" w14:textId="77777777" w:rsidR="009C6D23" w:rsidRPr="00D736C3" w:rsidRDefault="009C6D23" w:rsidP="00F117F9">
      <w:pPr>
        <w:spacing w:after="258" w:line="240" w:lineRule="auto"/>
        <w:jc w:val="both"/>
        <w:rPr>
          <w:rFonts w:cstheme="minorHAnsi"/>
        </w:rPr>
      </w:pPr>
      <w:r w:rsidRPr="00D736C3">
        <w:rPr>
          <w:rFonts w:cstheme="minorHAnsi"/>
        </w:rPr>
        <w:t>3. Coordinar con los gobiernos regionales, gobiernos locales, entidades públicas y privadas, las acciones de apoyo al desarrollo de programas y proyectos en saneamiento urbano. La meta sectorial de cobertura anual de agua potable urbana al 2016 es de 92% a nivel nacional</w:t>
      </w:r>
      <w:r w:rsidR="001D1B4C" w:rsidRPr="00D736C3">
        <w:rPr>
          <w:rFonts w:cstheme="minorHAnsi"/>
        </w:rPr>
        <w:t>.</w:t>
      </w:r>
      <w:r w:rsidR="001D1B4C" w:rsidRPr="00D736C3">
        <w:rPr>
          <w:rStyle w:val="FootnoteReference"/>
          <w:rFonts w:cstheme="minorHAnsi"/>
        </w:rPr>
        <w:footnoteReference w:id="3"/>
      </w:r>
    </w:p>
    <w:p w14:paraId="7D051082" w14:textId="77777777" w:rsidR="00C25194" w:rsidRPr="00D736C3" w:rsidRDefault="00C25194" w:rsidP="00F117F9">
      <w:pPr>
        <w:spacing w:after="258" w:line="240" w:lineRule="auto"/>
        <w:jc w:val="both"/>
        <w:rPr>
          <w:rFonts w:cstheme="minorHAnsi"/>
        </w:rPr>
      </w:pPr>
      <w:r w:rsidRPr="00D736C3">
        <w:rPr>
          <w:rFonts w:cstheme="minorHAnsi"/>
        </w:rPr>
        <w:t>La propuesta de intervención del Pro</w:t>
      </w:r>
      <w:r w:rsidR="00A9786B" w:rsidRPr="00D736C3">
        <w:rPr>
          <w:rFonts w:cstheme="minorHAnsi"/>
        </w:rPr>
        <w:t xml:space="preserve">grama comprende los siguientes </w:t>
      </w:r>
      <w:r w:rsidRPr="00D736C3">
        <w:rPr>
          <w:rFonts w:cstheme="minorHAnsi"/>
        </w:rPr>
        <w:t xml:space="preserve">proyectos </w:t>
      </w:r>
      <w:r w:rsidR="00A959E7" w:rsidRPr="00D736C3">
        <w:rPr>
          <w:rFonts w:cstheme="minorHAnsi"/>
        </w:rPr>
        <w:t>específicos</w:t>
      </w:r>
      <w:r w:rsidR="00D41890" w:rsidRPr="00D736C3">
        <w:rPr>
          <w:rFonts w:cstheme="minorHAnsi"/>
        </w:rPr>
        <w:t>, los cuales se ejecutarán en un plazo de 5 años:</w:t>
      </w:r>
    </w:p>
    <w:p w14:paraId="46573660" w14:textId="77777777" w:rsidR="00C25194" w:rsidRPr="00D736C3" w:rsidRDefault="00C25194" w:rsidP="00F117F9">
      <w:pPr>
        <w:pStyle w:val="ListParagraph"/>
        <w:numPr>
          <w:ilvl w:val="0"/>
          <w:numId w:val="105"/>
        </w:numPr>
        <w:spacing w:after="258"/>
        <w:jc w:val="both"/>
        <w:rPr>
          <w:rFonts w:asciiTheme="minorHAnsi" w:hAnsiTheme="minorHAnsi" w:cstheme="minorHAnsi"/>
          <w:sz w:val="22"/>
          <w:szCs w:val="22"/>
        </w:rPr>
      </w:pPr>
      <w:r w:rsidRPr="00D736C3">
        <w:rPr>
          <w:rFonts w:asciiTheme="minorHAnsi" w:hAnsiTheme="minorHAnsi" w:cstheme="minorHAnsi"/>
          <w:sz w:val="22"/>
          <w:szCs w:val="22"/>
        </w:rPr>
        <w:t xml:space="preserve">PIP “Mejoramiento de la gobernabilidad y gobernanza de los prestadores de servicios de saneamiento” </w:t>
      </w:r>
    </w:p>
    <w:p w14:paraId="1ACDD120" w14:textId="77777777" w:rsidR="00C25194" w:rsidRPr="00D736C3" w:rsidRDefault="00C25194" w:rsidP="00F117F9">
      <w:pPr>
        <w:pStyle w:val="ListParagraph"/>
        <w:numPr>
          <w:ilvl w:val="0"/>
          <w:numId w:val="105"/>
        </w:numPr>
        <w:spacing w:after="258"/>
        <w:jc w:val="both"/>
        <w:rPr>
          <w:rFonts w:asciiTheme="minorHAnsi" w:hAnsiTheme="minorHAnsi" w:cstheme="minorHAnsi"/>
          <w:sz w:val="22"/>
          <w:szCs w:val="22"/>
        </w:rPr>
      </w:pPr>
      <w:r w:rsidRPr="00D736C3">
        <w:rPr>
          <w:rFonts w:asciiTheme="minorHAnsi" w:hAnsiTheme="minorHAnsi" w:cstheme="minorHAnsi"/>
          <w:sz w:val="22"/>
          <w:szCs w:val="22"/>
        </w:rPr>
        <w:t>PIP “Mejoramiento de la gestión en la prestación de los servicios de agua potable y sa</w:t>
      </w:r>
      <w:r w:rsidR="00A9786B" w:rsidRPr="00D736C3">
        <w:rPr>
          <w:rFonts w:asciiTheme="minorHAnsi" w:hAnsiTheme="minorHAnsi" w:cstheme="minorHAnsi"/>
          <w:sz w:val="22"/>
          <w:szCs w:val="22"/>
        </w:rPr>
        <w:t xml:space="preserve">neamiento en la EPS EMAPACOP” </w:t>
      </w:r>
    </w:p>
    <w:p w14:paraId="64DC80B4" w14:textId="77777777" w:rsidR="00C25194" w:rsidRPr="00D736C3" w:rsidRDefault="00C25194" w:rsidP="00F117F9">
      <w:pPr>
        <w:pStyle w:val="ListParagraph"/>
        <w:numPr>
          <w:ilvl w:val="0"/>
          <w:numId w:val="105"/>
        </w:numPr>
        <w:spacing w:after="258"/>
        <w:jc w:val="both"/>
        <w:rPr>
          <w:rFonts w:asciiTheme="minorHAnsi" w:hAnsiTheme="minorHAnsi" w:cstheme="minorHAnsi"/>
          <w:sz w:val="22"/>
          <w:szCs w:val="22"/>
        </w:rPr>
      </w:pPr>
      <w:r w:rsidRPr="00D736C3">
        <w:rPr>
          <w:rFonts w:asciiTheme="minorHAnsi" w:hAnsiTheme="minorHAnsi" w:cstheme="minorHAnsi"/>
          <w:sz w:val="22"/>
          <w:szCs w:val="22"/>
        </w:rPr>
        <w:t xml:space="preserve">PIP “Mejoramiento de la gestión en la prestación de los servicios de agua potable y saneamiento en la EPS SEDACUSCO” </w:t>
      </w:r>
    </w:p>
    <w:p w14:paraId="7A426F8D" w14:textId="77777777" w:rsidR="001D1B4C" w:rsidRPr="00D736C3" w:rsidRDefault="00C25194" w:rsidP="00F117F9">
      <w:pPr>
        <w:pStyle w:val="ListParagraph"/>
        <w:numPr>
          <w:ilvl w:val="0"/>
          <w:numId w:val="105"/>
        </w:numPr>
        <w:spacing w:after="258"/>
        <w:jc w:val="both"/>
        <w:rPr>
          <w:rFonts w:asciiTheme="minorHAnsi" w:hAnsiTheme="minorHAnsi" w:cstheme="minorHAnsi"/>
          <w:sz w:val="22"/>
          <w:szCs w:val="22"/>
        </w:rPr>
      </w:pPr>
      <w:r w:rsidRPr="00D736C3">
        <w:rPr>
          <w:rFonts w:asciiTheme="minorHAnsi" w:hAnsiTheme="minorHAnsi" w:cstheme="minorHAnsi"/>
          <w:sz w:val="22"/>
          <w:szCs w:val="22"/>
        </w:rPr>
        <w:t>PIP Integral “Mejoramiento y ampliación de los servicios de agua potable, alcantarillado y tratamiento de aguas residuales en el ámbito de la EPS SEDAPAR, provincia de Arequipa, región Arequipa”</w:t>
      </w:r>
    </w:p>
    <w:p w14:paraId="61BE5F38" w14:textId="77777777" w:rsidR="00A9786B" w:rsidRPr="00D736C3" w:rsidRDefault="00A9786B" w:rsidP="00F117F9">
      <w:pPr>
        <w:pStyle w:val="ListParagraph"/>
        <w:numPr>
          <w:ilvl w:val="0"/>
          <w:numId w:val="105"/>
        </w:numPr>
        <w:spacing w:after="258"/>
        <w:jc w:val="both"/>
        <w:rPr>
          <w:rFonts w:asciiTheme="minorHAnsi" w:hAnsiTheme="minorHAnsi" w:cstheme="minorHAnsi"/>
          <w:sz w:val="22"/>
          <w:szCs w:val="22"/>
        </w:rPr>
      </w:pPr>
      <w:r w:rsidRPr="00D736C3">
        <w:rPr>
          <w:rFonts w:asciiTheme="minorHAnsi" w:hAnsiTheme="minorHAnsi" w:cstheme="minorHAnsi"/>
          <w:sz w:val="22"/>
          <w:szCs w:val="22"/>
        </w:rPr>
        <w:t>PIP Integral “Mejoramiento y ampliación de los servicios de agua potable, alcantarillado y tratamiento de aguas residuales en el ámbito de la EPS SEMAPA Barranca, provincia de Barranca – región Lima”</w:t>
      </w:r>
    </w:p>
    <w:p w14:paraId="5F57CFDE" w14:textId="77777777" w:rsidR="00A9786B" w:rsidRPr="00D736C3" w:rsidRDefault="00A9786B" w:rsidP="00F117F9">
      <w:pPr>
        <w:pStyle w:val="ListParagraph"/>
        <w:numPr>
          <w:ilvl w:val="0"/>
          <w:numId w:val="105"/>
        </w:numPr>
        <w:spacing w:after="258"/>
        <w:jc w:val="both"/>
        <w:rPr>
          <w:rFonts w:asciiTheme="minorHAnsi" w:hAnsiTheme="minorHAnsi" w:cstheme="minorHAnsi"/>
          <w:sz w:val="22"/>
          <w:szCs w:val="22"/>
        </w:rPr>
      </w:pPr>
      <w:r w:rsidRPr="00D736C3">
        <w:rPr>
          <w:rFonts w:asciiTheme="minorHAnsi" w:hAnsiTheme="minorHAnsi" w:cstheme="minorHAnsi"/>
          <w:sz w:val="22"/>
          <w:szCs w:val="22"/>
        </w:rPr>
        <w:t xml:space="preserve">PIP Integral “Mejoramiento y ampliación de los servicios de agua potable, alcantarillado y tratamiento de aguas residuales en el ámbito de la EPS EMAPA Huaral, provincia de Huaral – región Lima” </w:t>
      </w:r>
    </w:p>
    <w:p w14:paraId="46CE6066" w14:textId="77777777" w:rsidR="00A9786B" w:rsidRPr="00D736C3" w:rsidRDefault="00A9786B" w:rsidP="00F117F9">
      <w:pPr>
        <w:pStyle w:val="ListParagraph"/>
        <w:numPr>
          <w:ilvl w:val="0"/>
          <w:numId w:val="105"/>
        </w:numPr>
        <w:spacing w:after="258"/>
        <w:jc w:val="both"/>
        <w:rPr>
          <w:rFonts w:asciiTheme="minorHAnsi" w:hAnsiTheme="minorHAnsi" w:cstheme="minorHAnsi"/>
          <w:sz w:val="22"/>
          <w:szCs w:val="22"/>
        </w:rPr>
      </w:pPr>
      <w:r w:rsidRPr="00D736C3">
        <w:rPr>
          <w:rFonts w:asciiTheme="minorHAnsi" w:hAnsiTheme="minorHAnsi" w:cstheme="minorHAnsi"/>
          <w:sz w:val="22"/>
          <w:szCs w:val="22"/>
        </w:rPr>
        <w:t>PIP Integral “Mejoramiento y ampliación de los servicios de agua potable, alcantarillado y tratamiento de aguas residuales en el ámbito de la EPS EMAPA Huacho, provincia de Huaura – región Lima”</w:t>
      </w:r>
    </w:p>
    <w:p w14:paraId="76550058" w14:textId="77777777" w:rsidR="00A9786B" w:rsidRPr="00D736C3" w:rsidRDefault="00A9786B" w:rsidP="00F117F9">
      <w:pPr>
        <w:spacing w:after="258" w:line="240" w:lineRule="auto"/>
        <w:jc w:val="both"/>
        <w:rPr>
          <w:rFonts w:cstheme="minorHAnsi"/>
        </w:rPr>
      </w:pPr>
      <w:r w:rsidRPr="00D736C3">
        <w:rPr>
          <w:rFonts w:cstheme="minorHAnsi"/>
        </w:rPr>
        <w:t xml:space="preserve">Cada una de las intervenciones propuestas tienen objetivos específicos, con servicios diferentes y con formas de intervención igualmente diferenciadas. Expresado de otra manera, cada uno de los proyectos puede ser implementado de manera independiente y, no obstante, todos confluyen a un objetivo común que es modernizar los servicios de saneamiento brindados por los prestadores de servicios (DEE Consultores. 2015: </w:t>
      </w:r>
      <w:r w:rsidR="004F66F5" w:rsidRPr="00D736C3">
        <w:rPr>
          <w:rFonts w:cstheme="minorHAnsi"/>
        </w:rPr>
        <w:t>244</w:t>
      </w:r>
      <w:r w:rsidRPr="00D736C3">
        <w:rPr>
          <w:rFonts w:cstheme="minorHAnsi"/>
        </w:rPr>
        <w:t xml:space="preserve">)  </w:t>
      </w:r>
    </w:p>
    <w:p w14:paraId="35FB2143" w14:textId="77777777" w:rsidR="00E54559" w:rsidRPr="00D736C3" w:rsidRDefault="001738B5" w:rsidP="00D67802">
      <w:pPr>
        <w:pStyle w:val="Heading2"/>
        <w:rPr>
          <w:rFonts w:asciiTheme="minorHAnsi" w:hAnsiTheme="minorHAnsi" w:cstheme="minorHAnsi"/>
          <w:sz w:val="22"/>
          <w:szCs w:val="22"/>
        </w:rPr>
      </w:pPr>
      <w:bookmarkStart w:id="5" w:name="_Toc507519751"/>
      <w:bookmarkStart w:id="6" w:name="_Toc424570075"/>
      <w:r w:rsidRPr="00D736C3">
        <w:rPr>
          <w:rFonts w:asciiTheme="minorHAnsi" w:hAnsiTheme="minorHAnsi" w:cstheme="minorHAnsi"/>
          <w:color w:val="auto"/>
          <w:sz w:val="22"/>
          <w:szCs w:val="22"/>
        </w:rPr>
        <w:t xml:space="preserve">2.2 </w:t>
      </w:r>
      <w:r w:rsidR="00441981" w:rsidRPr="00D736C3">
        <w:rPr>
          <w:rFonts w:asciiTheme="minorHAnsi" w:hAnsiTheme="minorHAnsi" w:cstheme="minorHAnsi"/>
          <w:color w:val="auto"/>
          <w:sz w:val="22"/>
          <w:szCs w:val="22"/>
        </w:rPr>
        <w:t>Área de I</w:t>
      </w:r>
      <w:r w:rsidR="00F955DD" w:rsidRPr="00D736C3">
        <w:rPr>
          <w:rFonts w:asciiTheme="minorHAnsi" w:hAnsiTheme="minorHAnsi" w:cstheme="minorHAnsi"/>
          <w:color w:val="auto"/>
          <w:sz w:val="22"/>
          <w:szCs w:val="22"/>
        </w:rPr>
        <w:t>nfluencia</w:t>
      </w:r>
      <w:r w:rsidR="00E54559" w:rsidRPr="00D736C3">
        <w:rPr>
          <w:rFonts w:asciiTheme="minorHAnsi" w:hAnsiTheme="minorHAnsi" w:cstheme="minorHAnsi"/>
          <w:color w:val="auto"/>
          <w:sz w:val="22"/>
          <w:szCs w:val="22"/>
        </w:rPr>
        <w:t xml:space="preserve"> </w:t>
      </w:r>
      <w:r w:rsidR="00441981" w:rsidRPr="00D736C3">
        <w:rPr>
          <w:rFonts w:asciiTheme="minorHAnsi" w:hAnsiTheme="minorHAnsi" w:cstheme="minorHAnsi"/>
          <w:color w:val="auto"/>
          <w:sz w:val="22"/>
          <w:szCs w:val="22"/>
        </w:rPr>
        <w:t>del Proyecto</w:t>
      </w:r>
      <w:bookmarkEnd w:id="5"/>
    </w:p>
    <w:p w14:paraId="7E37D363" w14:textId="77777777" w:rsidR="00061488" w:rsidRPr="00D736C3" w:rsidRDefault="00061488" w:rsidP="00D67802">
      <w:pPr>
        <w:pStyle w:val="NoSpacing"/>
        <w:rPr>
          <w:rFonts w:asciiTheme="minorHAnsi" w:hAnsiTheme="minorHAnsi" w:cstheme="minorHAnsi"/>
          <w:sz w:val="22"/>
          <w:szCs w:val="22"/>
          <w:lang w:val="es-ES"/>
        </w:rPr>
      </w:pPr>
    </w:p>
    <w:p w14:paraId="3EB58B2E" w14:textId="77777777" w:rsidR="001E1A8C" w:rsidRPr="00D736C3" w:rsidRDefault="00E54559" w:rsidP="00D67802">
      <w:pPr>
        <w:jc w:val="both"/>
        <w:rPr>
          <w:rFonts w:cstheme="minorHAnsi"/>
        </w:rPr>
      </w:pPr>
      <w:bookmarkStart w:id="7" w:name="_Toc506827903"/>
      <w:r w:rsidRPr="00D736C3">
        <w:rPr>
          <w:rFonts w:cstheme="minorHAnsi"/>
        </w:rPr>
        <w:t xml:space="preserve">Como consecuencia </w:t>
      </w:r>
      <w:r w:rsidR="009C6D23" w:rsidRPr="00D736C3">
        <w:rPr>
          <w:rFonts w:cstheme="minorHAnsi"/>
        </w:rPr>
        <w:t xml:space="preserve">del </w:t>
      </w:r>
      <w:r w:rsidRPr="00D736C3">
        <w:rPr>
          <w:rFonts w:cstheme="minorHAnsi"/>
        </w:rPr>
        <w:t xml:space="preserve">estudio de priorización de acuerdo a los principios establecidos en la Ley de Modernización de los Servicios de Saneamiento; y con los indicadores de gobernanza y gobernabilidad de las </w:t>
      </w:r>
      <w:r w:rsidR="00D93FD8" w:rsidRPr="00D736C3">
        <w:rPr>
          <w:rFonts w:cstheme="minorHAnsi"/>
        </w:rPr>
        <w:t>Empresas Prestadoras de Servicios (</w:t>
      </w:r>
      <w:r w:rsidRPr="00D736C3">
        <w:rPr>
          <w:rFonts w:cstheme="minorHAnsi"/>
        </w:rPr>
        <w:t>EPS</w:t>
      </w:r>
      <w:r w:rsidR="00D93FD8" w:rsidRPr="00D736C3">
        <w:rPr>
          <w:rFonts w:cstheme="minorHAnsi"/>
        </w:rPr>
        <w:t>)</w:t>
      </w:r>
      <w:r w:rsidRPr="00D736C3">
        <w:rPr>
          <w:rFonts w:cstheme="minorHAnsi"/>
        </w:rPr>
        <w:t xml:space="preserve">, se tiene que el ámbito de influencia del Programa está conformado por </w:t>
      </w:r>
      <w:r w:rsidR="00D93FD8" w:rsidRPr="00D736C3">
        <w:rPr>
          <w:rFonts w:cstheme="minorHAnsi"/>
        </w:rPr>
        <w:t xml:space="preserve">las regiones donde realizan actividades </w:t>
      </w:r>
      <w:r w:rsidRPr="00D736C3">
        <w:rPr>
          <w:rFonts w:cstheme="minorHAnsi"/>
        </w:rPr>
        <w:t xml:space="preserve">las siguientes 6 EPS: (1) EMAPACOP S.A. (Ucayali), (2) SEDACUSCO (Cusco), (3) SEDAPAR S.A.(Arequipa), (4) SEMAPA BARRANCA S.A. (Lima Norte), (5) EMAPA HUARAL S.A. (Lima Norte) y, (6) EMAPA HUACHO S.A. (Lima Norte).   </w:t>
      </w:r>
      <w:r w:rsidR="00B728C6" w:rsidRPr="00D736C3">
        <w:rPr>
          <w:rFonts w:cstheme="minorHAnsi"/>
        </w:rPr>
        <w:t>La población beneficiaria del Programa es la población urbana en el ámbito de las EPS seleccionadas. La población beneficiaria suma un total de 1,965,207 personas</w:t>
      </w:r>
      <w:r w:rsidR="008B3AFA" w:rsidRPr="00D736C3">
        <w:rPr>
          <w:rFonts w:cstheme="minorHAnsi"/>
        </w:rPr>
        <w:t xml:space="preserve"> (ver cuadro 1).</w:t>
      </w:r>
      <w:r w:rsidR="00D93FD8" w:rsidRPr="00D736C3">
        <w:rPr>
          <w:rFonts w:cstheme="minorHAnsi"/>
        </w:rPr>
        <w:t xml:space="preserve">  En 5 de los casos se trata de poblaciones localizadas en provincias específicas y en el caso de SEDAPAR, en Arequipa, abarca casi todo el Departamento, salvo Condesuyos.</w:t>
      </w:r>
      <w:bookmarkEnd w:id="7"/>
      <w:r w:rsidR="00D93FD8" w:rsidRPr="00D736C3">
        <w:rPr>
          <w:rFonts w:cstheme="minorHAnsi"/>
        </w:rPr>
        <w:t xml:space="preserve"> </w:t>
      </w:r>
    </w:p>
    <w:p w14:paraId="55A93442" w14:textId="77777777" w:rsidR="001E1A8C" w:rsidRPr="00D736C3" w:rsidRDefault="001E1A8C" w:rsidP="00D67802">
      <w:pPr>
        <w:pStyle w:val="NoSpacing"/>
        <w:rPr>
          <w:rFonts w:asciiTheme="minorHAnsi" w:hAnsiTheme="minorHAnsi" w:cstheme="minorHAnsi"/>
          <w:sz w:val="22"/>
          <w:szCs w:val="22"/>
          <w:lang w:val="es-ES"/>
        </w:rPr>
      </w:pPr>
    </w:p>
    <w:p w14:paraId="5746ABEE" w14:textId="77777777" w:rsidR="001E1A8C" w:rsidRPr="00D736C3" w:rsidRDefault="001E1A8C" w:rsidP="00D67802">
      <w:pPr>
        <w:spacing w:line="240" w:lineRule="auto"/>
        <w:jc w:val="center"/>
        <w:rPr>
          <w:rFonts w:cstheme="minorHAnsi"/>
          <w:b/>
          <w:i/>
        </w:rPr>
      </w:pPr>
      <w:r w:rsidRPr="00D736C3">
        <w:rPr>
          <w:rFonts w:cstheme="minorHAnsi"/>
          <w:b/>
          <w:i/>
        </w:rPr>
        <w:t>POBLACION BENEFICIADA Y COBERTURA PROVINCIAL O DISTRITAL</w:t>
      </w:r>
    </w:p>
    <w:tbl>
      <w:tblPr>
        <w:tblStyle w:val="Tablaconcuadrcula2"/>
        <w:tblW w:w="0" w:type="auto"/>
        <w:tblLook w:val="04A0" w:firstRow="1" w:lastRow="0" w:firstColumn="1" w:lastColumn="0" w:noHBand="0" w:noVBand="1"/>
      </w:tblPr>
      <w:tblGrid>
        <w:gridCol w:w="1920"/>
        <w:gridCol w:w="2327"/>
        <w:gridCol w:w="4247"/>
      </w:tblGrid>
      <w:tr w:rsidR="001E1A8C" w:rsidRPr="00D736C3" w14:paraId="058B1438" w14:textId="77777777" w:rsidTr="001E1A8C">
        <w:tc>
          <w:tcPr>
            <w:tcW w:w="1920" w:type="dxa"/>
            <w:shd w:val="clear" w:color="auto" w:fill="00B0F0"/>
          </w:tcPr>
          <w:p w14:paraId="4D3EAF23" w14:textId="77777777" w:rsidR="001E1A8C" w:rsidRPr="00D736C3" w:rsidRDefault="001E1A8C" w:rsidP="00F117F9">
            <w:pPr>
              <w:jc w:val="center"/>
              <w:rPr>
                <w:rFonts w:cstheme="minorHAnsi"/>
                <w:b/>
              </w:rPr>
            </w:pPr>
            <w:r w:rsidRPr="00D736C3">
              <w:rPr>
                <w:rFonts w:cstheme="minorHAnsi"/>
                <w:b/>
              </w:rPr>
              <w:t>EMPRESA</w:t>
            </w:r>
          </w:p>
        </w:tc>
        <w:tc>
          <w:tcPr>
            <w:tcW w:w="2327" w:type="dxa"/>
            <w:shd w:val="clear" w:color="auto" w:fill="00B0F0"/>
          </w:tcPr>
          <w:p w14:paraId="78D1BE35" w14:textId="77777777" w:rsidR="001E1A8C" w:rsidRPr="00D736C3" w:rsidRDefault="001E1A8C" w:rsidP="00F117F9">
            <w:pPr>
              <w:jc w:val="center"/>
              <w:rPr>
                <w:rFonts w:cstheme="minorHAnsi"/>
                <w:b/>
              </w:rPr>
            </w:pPr>
            <w:r w:rsidRPr="00D736C3">
              <w:rPr>
                <w:rFonts w:cstheme="minorHAnsi"/>
                <w:b/>
              </w:rPr>
              <w:t>POBLACION BENEFICIARIA HABITANTES</w:t>
            </w:r>
          </w:p>
        </w:tc>
        <w:tc>
          <w:tcPr>
            <w:tcW w:w="4247" w:type="dxa"/>
            <w:shd w:val="clear" w:color="auto" w:fill="00B0F0"/>
          </w:tcPr>
          <w:p w14:paraId="217AF80F" w14:textId="77777777" w:rsidR="001E1A8C" w:rsidRPr="00D736C3" w:rsidRDefault="001E1A8C" w:rsidP="00F117F9">
            <w:pPr>
              <w:jc w:val="center"/>
              <w:rPr>
                <w:rFonts w:cstheme="minorHAnsi"/>
                <w:b/>
              </w:rPr>
            </w:pPr>
            <w:r w:rsidRPr="00D736C3">
              <w:rPr>
                <w:rFonts w:cstheme="minorHAnsi"/>
                <w:b/>
              </w:rPr>
              <w:t>AMBITO JURISDICCIONAL DE CADA EPS</w:t>
            </w:r>
          </w:p>
        </w:tc>
      </w:tr>
      <w:tr w:rsidR="001E1A8C" w:rsidRPr="00D736C3" w14:paraId="5A45E6F1" w14:textId="77777777" w:rsidTr="001E1A8C">
        <w:tc>
          <w:tcPr>
            <w:tcW w:w="1920" w:type="dxa"/>
            <w:shd w:val="clear" w:color="auto" w:fill="00B0F0"/>
          </w:tcPr>
          <w:p w14:paraId="439367BC" w14:textId="77777777" w:rsidR="001E1A8C" w:rsidRPr="00D736C3" w:rsidRDefault="001E1A8C" w:rsidP="00F117F9">
            <w:pPr>
              <w:jc w:val="center"/>
              <w:rPr>
                <w:rFonts w:cstheme="minorHAnsi"/>
                <w:b/>
              </w:rPr>
            </w:pPr>
            <w:r w:rsidRPr="00D736C3">
              <w:rPr>
                <w:rFonts w:cstheme="minorHAnsi"/>
                <w:b/>
              </w:rPr>
              <w:t>SEDAPAR SA.</w:t>
            </w:r>
          </w:p>
        </w:tc>
        <w:tc>
          <w:tcPr>
            <w:tcW w:w="2327" w:type="dxa"/>
          </w:tcPr>
          <w:p w14:paraId="08FF6467" w14:textId="77777777" w:rsidR="001E1A8C" w:rsidRPr="00D736C3" w:rsidRDefault="001E1A8C" w:rsidP="00F117F9">
            <w:pPr>
              <w:jc w:val="center"/>
              <w:rPr>
                <w:rFonts w:cstheme="minorHAnsi"/>
              </w:rPr>
            </w:pPr>
            <w:r w:rsidRPr="00D736C3">
              <w:rPr>
                <w:rFonts w:cstheme="minorHAnsi"/>
              </w:rPr>
              <w:t>1,059,366</w:t>
            </w:r>
          </w:p>
        </w:tc>
        <w:tc>
          <w:tcPr>
            <w:tcW w:w="4247" w:type="dxa"/>
          </w:tcPr>
          <w:p w14:paraId="48BB735F" w14:textId="77777777" w:rsidR="001E1A8C" w:rsidRPr="00D736C3" w:rsidRDefault="001E1A8C" w:rsidP="00F117F9">
            <w:pPr>
              <w:jc w:val="center"/>
              <w:rPr>
                <w:rFonts w:cstheme="minorHAnsi"/>
              </w:rPr>
            </w:pPr>
            <w:r w:rsidRPr="00D736C3">
              <w:rPr>
                <w:rFonts w:cstheme="minorHAnsi"/>
              </w:rPr>
              <w:t>La EPS SEDAPAR tiene presencia en todas las provincias de Arequipa, a excepción de Condesuyos.</w:t>
            </w:r>
          </w:p>
        </w:tc>
      </w:tr>
      <w:tr w:rsidR="001E1A8C" w:rsidRPr="00D736C3" w14:paraId="0818EA69" w14:textId="77777777" w:rsidTr="001E1A8C">
        <w:tc>
          <w:tcPr>
            <w:tcW w:w="1920" w:type="dxa"/>
            <w:shd w:val="clear" w:color="auto" w:fill="00B0F0"/>
          </w:tcPr>
          <w:p w14:paraId="46B986D0" w14:textId="77777777" w:rsidR="001E1A8C" w:rsidRPr="00D736C3" w:rsidRDefault="001E1A8C" w:rsidP="00F117F9">
            <w:pPr>
              <w:jc w:val="center"/>
              <w:rPr>
                <w:rFonts w:cstheme="minorHAnsi"/>
                <w:b/>
              </w:rPr>
            </w:pPr>
            <w:r w:rsidRPr="00D736C3">
              <w:rPr>
                <w:rFonts w:cstheme="minorHAnsi"/>
                <w:b/>
              </w:rPr>
              <w:t>SEDACUSCO SA.</w:t>
            </w:r>
          </w:p>
        </w:tc>
        <w:tc>
          <w:tcPr>
            <w:tcW w:w="2327" w:type="dxa"/>
          </w:tcPr>
          <w:p w14:paraId="5675BC8B" w14:textId="77777777" w:rsidR="001E1A8C" w:rsidRPr="00D736C3" w:rsidRDefault="001E1A8C" w:rsidP="00F117F9">
            <w:pPr>
              <w:jc w:val="center"/>
              <w:rPr>
                <w:rFonts w:cstheme="minorHAnsi"/>
              </w:rPr>
            </w:pPr>
            <w:r w:rsidRPr="00D736C3">
              <w:rPr>
                <w:rFonts w:cstheme="minorHAnsi"/>
              </w:rPr>
              <w:t>399,787</w:t>
            </w:r>
          </w:p>
        </w:tc>
        <w:tc>
          <w:tcPr>
            <w:tcW w:w="4247" w:type="dxa"/>
          </w:tcPr>
          <w:p w14:paraId="7DCEF84F" w14:textId="77777777" w:rsidR="001E1A8C" w:rsidRPr="00D736C3" w:rsidRDefault="001E1A8C" w:rsidP="00F117F9">
            <w:pPr>
              <w:jc w:val="center"/>
              <w:rPr>
                <w:rFonts w:cstheme="minorHAnsi"/>
              </w:rPr>
            </w:pPr>
            <w:r w:rsidRPr="00D736C3">
              <w:rPr>
                <w:rFonts w:cstheme="minorHAnsi"/>
              </w:rPr>
              <w:t>El ámbito principal de  la jurisdicción es la ciudad del Cusco, integrada por los distritos de Cusco, Santiago, Wanchaq, San Sebastián y parte del distrito de San Jerónimo, adicionalmente cuenta con una jurisdicción en la localidad de Paucartambo.</w:t>
            </w:r>
          </w:p>
        </w:tc>
      </w:tr>
      <w:tr w:rsidR="001E1A8C" w:rsidRPr="00D736C3" w14:paraId="32C8205B" w14:textId="77777777" w:rsidTr="001E1A8C">
        <w:tc>
          <w:tcPr>
            <w:tcW w:w="1920" w:type="dxa"/>
            <w:shd w:val="clear" w:color="auto" w:fill="00B0F0"/>
          </w:tcPr>
          <w:p w14:paraId="3EE56D6D" w14:textId="77777777" w:rsidR="001E1A8C" w:rsidRPr="00D736C3" w:rsidRDefault="001E1A8C" w:rsidP="00F117F9">
            <w:pPr>
              <w:jc w:val="center"/>
              <w:rPr>
                <w:rFonts w:cstheme="minorHAnsi"/>
                <w:b/>
              </w:rPr>
            </w:pPr>
            <w:r w:rsidRPr="00D736C3">
              <w:rPr>
                <w:rFonts w:cstheme="minorHAnsi"/>
                <w:b/>
              </w:rPr>
              <w:t>SEMAPA BARRANCA SA</w:t>
            </w:r>
          </w:p>
        </w:tc>
        <w:tc>
          <w:tcPr>
            <w:tcW w:w="2327" w:type="dxa"/>
          </w:tcPr>
          <w:p w14:paraId="02A3B9AE" w14:textId="77777777" w:rsidR="001E1A8C" w:rsidRPr="00D736C3" w:rsidRDefault="001E1A8C" w:rsidP="00F117F9">
            <w:pPr>
              <w:jc w:val="center"/>
              <w:rPr>
                <w:rFonts w:cstheme="minorHAnsi"/>
              </w:rPr>
            </w:pPr>
            <w:r w:rsidRPr="00D736C3">
              <w:rPr>
                <w:rFonts w:cstheme="minorHAnsi"/>
              </w:rPr>
              <w:t>75,890</w:t>
            </w:r>
          </w:p>
        </w:tc>
        <w:tc>
          <w:tcPr>
            <w:tcW w:w="4247" w:type="dxa"/>
          </w:tcPr>
          <w:p w14:paraId="5E16FBD6" w14:textId="77777777" w:rsidR="001E1A8C" w:rsidRPr="00D736C3" w:rsidRDefault="001E1A8C" w:rsidP="00F117F9">
            <w:pPr>
              <w:jc w:val="center"/>
              <w:rPr>
                <w:rFonts w:cstheme="minorHAnsi"/>
              </w:rPr>
            </w:pPr>
            <w:r w:rsidRPr="00D736C3">
              <w:rPr>
                <w:rFonts w:cstheme="minorHAnsi"/>
              </w:rPr>
              <w:t>El ámbito de influencia es la provincia de Barranca, en el departamento de Lima.</w:t>
            </w:r>
          </w:p>
        </w:tc>
      </w:tr>
      <w:tr w:rsidR="001E1A8C" w:rsidRPr="00D736C3" w14:paraId="2068EB02" w14:textId="77777777" w:rsidTr="001E1A8C">
        <w:tc>
          <w:tcPr>
            <w:tcW w:w="1920" w:type="dxa"/>
            <w:shd w:val="clear" w:color="auto" w:fill="00B0F0"/>
          </w:tcPr>
          <w:p w14:paraId="428E04D9" w14:textId="77777777" w:rsidR="001E1A8C" w:rsidRPr="00D736C3" w:rsidRDefault="001E1A8C" w:rsidP="00F117F9">
            <w:pPr>
              <w:jc w:val="center"/>
              <w:rPr>
                <w:rFonts w:cstheme="minorHAnsi"/>
                <w:b/>
              </w:rPr>
            </w:pPr>
            <w:r w:rsidRPr="00D736C3">
              <w:rPr>
                <w:rFonts w:cstheme="minorHAnsi"/>
                <w:b/>
              </w:rPr>
              <w:t>EMAPA HUARAL SA.</w:t>
            </w:r>
          </w:p>
        </w:tc>
        <w:tc>
          <w:tcPr>
            <w:tcW w:w="2327" w:type="dxa"/>
          </w:tcPr>
          <w:p w14:paraId="5D5CBEBD" w14:textId="77777777" w:rsidR="001E1A8C" w:rsidRPr="00D736C3" w:rsidRDefault="001E1A8C" w:rsidP="00F117F9">
            <w:pPr>
              <w:jc w:val="center"/>
              <w:rPr>
                <w:rFonts w:cstheme="minorHAnsi"/>
              </w:rPr>
            </w:pPr>
            <w:r w:rsidRPr="00D736C3">
              <w:rPr>
                <w:rFonts w:cstheme="minorHAnsi"/>
              </w:rPr>
              <w:t>86,042</w:t>
            </w:r>
          </w:p>
        </w:tc>
        <w:tc>
          <w:tcPr>
            <w:tcW w:w="4247" w:type="dxa"/>
          </w:tcPr>
          <w:p w14:paraId="4A0E448E" w14:textId="77777777" w:rsidR="001E1A8C" w:rsidRPr="00D736C3" w:rsidRDefault="001E1A8C" w:rsidP="00F117F9">
            <w:pPr>
              <w:jc w:val="center"/>
              <w:rPr>
                <w:rFonts w:cstheme="minorHAnsi"/>
              </w:rPr>
            </w:pPr>
            <w:r w:rsidRPr="00D736C3">
              <w:rPr>
                <w:rFonts w:cstheme="minorHAnsi"/>
              </w:rPr>
              <w:t>El ámbito de influencia son los distritos de Huaral y Aucallama, ambos en la provincia de Huaral, departamento de Lima.</w:t>
            </w:r>
          </w:p>
        </w:tc>
      </w:tr>
      <w:tr w:rsidR="001E1A8C" w:rsidRPr="00D736C3" w14:paraId="54DE91D4" w14:textId="77777777" w:rsidTr="001E1A8C">
        <w:tc>
          <w:tcPr>
            <w:tcW w:w="1920" w:type="dxa"/>
            <w:shd w:val="clear" w:color="auto" w:fill="00B0F0"/>
          </w:tcPr>
          <w:p w14:paraId="740C6305" w14:textId="77777777" w:rsidR="001E1A8C" w:rsidRPr="00D736C3" w:rsidRDefault="001E1A8C" w:rsidP="00F117F9">
            <w:pPr>
              <w:jc w:val="center"/>
              <w:rPr>
                <w:rFonts w:cstheme="minorHAnsi"/>
                <w:b/>
              </w:rPr>
            </w:pPr>
            <w:r w:rsidRPr="00D736C3">
              <w:rPr>
                <w:rFonts w:cstheme="minorHAnsi"/>
                <w:b/>
              </w:rPr>
              <w:t>EMAPA HUACHO SA.</w:t>
            </w:r>
          </w:p>
        </w:tc>
        <w:tc>
          <w:tcPr>
            <w:tcW w:w="2327" w:type="dxa"/>
          </w:tcPr>
          <w:p w14:paraId="1A3FB8F8" w14:textId="77777777" w:rsidR="001E1A8C" w:rsidRPr="00D736C3" w:rsidRDefault="001E1A8C" w:rsidP="00F117F9">
            <w:pPr>
              <w:jc w:val="center"/>
              <w:rPr>
                <w:rFonts w:cstheme="minorHAnsi"/>
              </w:rPr>
            </w:pPr>
            <w:r w:rsidRPr="00D736C3">
              <w:rPr>
                <w:rFonts w:cstheme="minorHAnsi"/>
              </w:rPr>
              <w:t>119,873</w:t>
            </w:r>
          </w:p>
        </w:tc>
        <w:tc>
          <w:tcPr>
            <w:tcW w:w="4247" w:type="dxa"/>
          </w:tcPr>
          <w:p w14:paraId="19A7C934" w14:textId="77777777" w:rsidR="001E1A8C" w:rsidRPr="00D736C3" w:rsidRDefault="001E1A8C" w:rsidP="00F117F9">
            <w:pPr>
              <w:jc w:val="center"/>
              <w:rPr>
                <w:rFonts w:cstheme="minorHAnsi"/>
              </w:rPr>
            </w:pPr>
            <w:r w:rsidRPr="00D736C3">
              <w:rPr>
                <w:rFonts w:cstheme="minorHAnsi"/>
              </w:rPr>
              <w:t>El ámbito de influencia son los distritos de Huacho, Hualmay, Santa María, Sayán y Vegueta, en la provincia de Huaura, departamento de Lima.</w:t>
            </w:r>
          </w:p>
        </w:tc>
      </w:tr>
      <w:tr w:rsidR="001E1A8C" w:rsidRPr="00D736C3" w14:paraId="5AE07E65" w14:textId="77777777" w:rsidTr="001E1A8C">
        <w:tc>
          <w:tcPr>
            <w:tcW w:w="1920" w:type="dxa"/>
            <w:shd w:val="clear" w:color="auto" w:fill="00B0F0"/>
          </w:tcPr>
          <w:p w14:paraId="798D45DB" w14:textId="77777777" w:rsidR="001E1A8C" w:rsidRPr="00D736C3" w:rsidRDefault="001E1A8C" w:rsidP="00F117F9">
            <w:pPr>
              <w:jc w:val="center"/>
              <w:rPr>
                <w:rFonts w:cstheme="minorHAnsi"/>
                <w:b/>
              </w:rPr>
            </w:pPr>
            <w:r w:rsidRPr="00D736C3">
              <w:rPr>
                <w:rFonts w:cstheme="minorHAnsi"/>
                <w:b/>
              </w:rPr>
              <w:t>EMAPACOP SA.</w:t>
            </w:r>
          </w:p>
        </w:tc>
        <w:tc>
          <w:tcPr>
            <w:tcW w:w="2327" w:type="dxa"/>
          </w:tcPr>
          <w:p w14:paraId="3BBDEC94" w14:textId="77777777" w:rsidR="001E1A8C" w:rsidRPr="00D736C3" w:rsidRDefault="001E1A8C" w:rsidP="00F117F9">
            <w:pPr>
              <w:jc w:val="center"/>
              <w:rPr>
                <w:rFonts w:cstheme="minorHAnsi"/>
              </w:rPr>
            </w:pPr>
            <w:r w:rsidRPr="00D736C3">
              <w:rPr>
                <w:rFonts w:cstheme="minorHAnsi"/>
              </w:rPr>
              <w:t>224,249</w:t>
            </w:r>
          </w:p>
        </w:tc>
        <w:tc>
          <w:tcPr>
            <w:tcW w:w="4247" w:type="dxa"/>
          </w:tcPr>
          <w:p w14:paraId="0029B3B9" w14:textId="77777777" w:rsidR="001E1A8C" w:rsidRPr="00D736C3" w:rsidRDefault="001E1A8C" w:rsidP="00F117F9">
            <w:pPr>
              <w:jc w:val="center"/>
              <w:rPr>
                <w:rFonts w:cstheme="minorHAnsi"/>
              </w:rPr>
            </w:pPr>
            <w:r w:rsidRPr="00D736C3">
              <w:rPr>
                <w:rFonts w:cstheme="minorHAnsi"/>
              </w:rPr>
              <w:t>El ámbito de influencia abarca los distritos de Callería, Manantay y Yarinacocha, en la provincia de Coronel Portillo.</w:t>
            </w:r>
          </w:p>
        </w:tc>
      </w:tr>
    </w:tbl>
    <w:p w14:paraId="715DDFC0" w14:textId="77777777" w:rsidR="00BA1F23" w:rsidRPr="00D736C3" w:rsidRDefault="001E1A8C" w:rsidP="00D67802">
      <w:pPr>
        <w:spacing w:line="240" w:lineRule="auto"/>
        <w:jc w:val="center"/>
        <w:rPr>
          <w:rFonts w:cstheme="minorHAnsi"/>
          <w:i/>
        </w:rPr>
      </w:pPr>
      <w:r w:rsidRPr="00D736C3">
        <w:rPr>
          <w:rFonts w:cstheme="minorHAnsi"/>
        </w:rPr>
        <w:t xml:space="preserve">Fuente: </w:t>
      </w:r>
      <w:r w:rsidRPr="00D736C3">
        <w:rPr>
          <w:rFonts w:cstheme="minorHAnsi"/>
          <w:i/>
        </w:rPr>
        <w:t>Estudio a nivel de Perfil del Programa de Inversión “Modernización de la Prestación de los Servicios de Agua Potable y Saneamiento en las EPS EMAPACOP, SEDACUSCO, SEDAPAR, SEMAPA BARRANCA, EMAPA HUARAL y EMAPA HUACHO”. Consultores para Decisiones Estratégicas S.A. - DEE Consultores. 2015.  Lima.  Pp. 87, 94 y capítulos del 2.1.4 a 2.18.</w:t>
      </w:r>
    </w:p>
    <w:p w14:paraId="395DC907" w14:textId="77777777" w:rsidR="0036168C" w:rsidRPr="00D736C3" w:rsidRDefault="00907CDE" w:rsidP="00D67802">
      <w:pPr>
        <w:pStyle w:val="Heading2"/>
        <w:rPr>
          <w:rFonts w:asciiTheme="minorHAnsi" w:hAnsiTheme="minorHAnsi" w:cstheme="minorHAnsi"/>
          <w:color w:val="auto"/>
          <w:sz w:val="22"/>
          <w:szCs w:val="22"/>
        </w:rPr>
      </w:pPr>
      <w:bookmarkStart w:id="8" w:name="_Toc507519752"/>
      <w:r w:rsidRPr="00D736C3">
        <w:rPr>
          <w:rFonts w:asciiTheme="minorHAnsi" w:hAnsiTheme="minorHAnsi" w:cstheme="minorHAnsi"/>
          <w:color w:val="auto"/>
          <w:sz w:val="22"/>
          <w:szCs w:val="22"/>
        </w:rPr>
        <w:t xml:space="preserve">2.3 </w:t>
      </w:r>
      <w:r w:rsidR="00D9493A" w:rsidRPr="00D736C3">
        <w:rPr>
          <w:rFonts w:asciiTheme="minorHAnsi" w:hAnsiTheme="minorHAnsi" w:cstheme="minorHAnsi"/>
          <w:color w:val="auto"/>
          <w:sz w:val="22"/>
          <w:szCs w:val="22"/>
        </w:rPr>
        <w:t>Objetivos del Marco de Planificación para Pueblos Indígenas (MPPI)</w:t>
      </w:r>
      <w:bookmarkEnd w:id="8"/>
      <w:r w:rsidR="00D9493A" w:rsidRPr="00D736C3">
        <w:rPr>
          <w:rFonts w:asciiTheme="minorHAnsi" w:hAnsiTheme="minorHAnsi" w:cstheme="minorHAnsi"/>
          <w:color w:val="auto"/>
          <w:sz w:val="22"/>
          <w:szCs w:val="22"/>
        </w:rPr>
        <w:t xml:space="preserve"> </w:t>
      </w:r>
      <w:bookmarkEnd w:id="6"/>
    </w:p>
    <w:p w14:paraId="5DF5EA2E" w14:textId="77777777" w:rsidR="00552E51" w:rsidRPr="00D736C3" w:rsidRDefault="00552E51" w:rsidP="00F117F9">
      <w:pPr>
        <w:pStyle w:val="ListParagraph"/>
        <w:ind w:left="420"/>
        <w:rPr>
          <w:rFonts w:asciiTheme="minorHAnsi" w:hAnsiTheme="minorHAnsi" w:cstheme="minorHAnsi"/>
          <w:sz w:val="22"/>
          <w:szCs w:val="22"/>
        </w:rPr>
      </w:pPr>
    </w:p>
    <w:p w14:paraId="3E25E258" w14:textId="77777777" w:rsidR="0036168C" w:rsidRPr="00D736C3" w:rsidRDefault="00BA1F23" w:rsidP="00F117F9">
      <w:pPr>
        <w:spacing w:after="310" w:line="240" w:lineRule="auto"/>
        <w:ind w:right="11"/>
        <w:jc w:val="both"/>
        <w:rPr>
          <w:rFonts w:eastAsia="Times New Roman" w:cstheme="minorHAnsi"/>
          <w:bCs/>
          <w:color w:val="222222"/>
          <w:u w:color="222222"/>
          <w:shd w:val="clear" w:color="auto" w:fill="FFFFFF"/>
          <w:lang w:val="es-ES"/>
        </w:rPr>
      </w:pPr>
      <w:r w:rsidRPr="00D736C3">
        <w:rPr>
          <w:rFonts w:cstheme="minorHAnsi"/>
        </w:rPr>
        <w:t xml:space="preserve">En las mencionadas actividades, resulta imprescindible disponer de instrumentos de gestión social y relacionamiento con poblaciones indígenas y nativas </w:t>
      </w:r>
      <w:r w:rsidR="006A1A9C" w:rsidRPr="00D736C3">
        <w:rPr>
          <w:rFonts w:cstheme="minorHAnsi"/>
        </w:rPr>
        <w:t xml:space="preserve">urbanas </w:t>
      </w:r>
      <w:r w:rsidRPr="00D736C3">
        <w:rPr>
          <w:rFonts w:cstheme="minorHAnsi"/>
        </w:rPr>
        <w:t xml:space="preserve">que contemplen la política de salvaguardas del Banco Mundial para pueblos indígenas (OD 4.20 -OB/BP 4.10) y que consideren las contingencias que pudieran producirse en cumplimiento de dichos objetivos de desarrollo. </w:t>
      </w:r>
      <w:r w:rsidR="000C1FE8" w:rsidRPr="00D736C3">
        <w:rPr>
          <w:rFonts w:cstheme="minorHAnsi"/>
        </w:rPr>
        <w:t xml:space="preserve">En ese sentido como parte de los estudios a desarrollar para la preparación del denominado Appraisal (Evaluación del Proyecto) por el Banco Mundial (BM), presentamos en este documento el Plan de Relacionamiento con Pueblos Indígenas (PRPI) en los que considere las salvaguardas de protección a población indígena y nativa, así como casos de reasentamiento voluntario. </w:t>
      </w:r>
      <w:r w:rsidR="0036168C" w:rsidRPr="00D736C3">
        <w:rPr>
          <w:rFonts w:eastAsia="Times New Roman" w:cstheme="minorHAnsi"/>
          <w:bCs/>
          <w:color w:val="222222"/>
          <w:u w:color="222222"/>
          <w:shd w:val="clear" w:color="auto" w:fill="FFFFFF"/>
          <w:lang w:val="es-ES"/>
        </w:rPr>
        <w:t xml:space="preserve">El presente </w:t>
      </w:r>
      <w:r w:rsidR="000578D3" w:rsidRPr="00D736C3">
        <w:rPr>
          <w:rFonts w:eastAsia="Times New Roman" w:cstheme="minorHAnsi"/>
          <w:bCs/>
          <w:color w:val="222222"/>
          <w:u w:color="222222"/>
          <w:shd w:val="clear" w:color="auto" w:fill="FFFFFF"/>
          <w:lang w:val="es-ES"/>
        </w:rPr>
        <w:t xml:space="preserve">Plan </w:t>
      </w:r>
      <w:r w:rsidR="0036168C" w:rsidRPr="00D736C3">
        <w:rPr>
          <w:rFonts w:eastAsia="Times New Roman" w:cstheme="minorHAnsi"/>
          <w:bCs/>
          <w:color w:val="222222"/>
          <w:u w:color="222222"/>
          <w:shd w:val="clear" w:color="auto" w:fill="FFFFFF"/>
          <w:lang w:val="es-ES"/>
        </w:rPr>
        <w:t xml:space="preserve">se constituye en un instrumento conceptual y metodológico, preparado para señalar, a quienes deban implementar las acciones </w:t>
      </w:r>
      <w:r w:rsidR="0036168C" w:rsidRPr="00D736C3">
        <w:rPr>
          <w:rFonts w:eastAsia="Times New Roman" w:cstheme="minorHAnsi"/>
          <w:bCs/>
          <w:color w:val="222222"/>
          <w:shd w:val="clear" w:color="auto" w:fill="FFFFFF"/>
          <w:lang w:val="es-ES"/>
        </w:rPr>
        <w:t xml:space="preserve">del </w:t>
      </w:r>
      <w:hyperlink w:anchor="_Toc424570086" w:history="1">
        <w:r w:rsidR="0036168C" w:rsidRPr="00D736C3">
          <w:rPr>
            <w:rStyle w:val="Hyperlink"/>
            <w:rFonts w:cstheme="minorHAnsi"/>
            <w:bCs/>
            <w:i/>
            <w:iCs/>
            <w:noProof/>
            <w:u w:val="none"/>
            <w:lang w:val="es-ES_tradnl"/>
          </w:rPr>
          <w:t xml:space="preserve"> Proyecto de</w:t>
        </w:r>
      </w:hyperlink>
      <w:r w:rsidR="0036168C" w:rsidRPr="00D736C3">
        <w:rPr>
          <w:rFonts w:cstheme="minorHAnsi"/>
          <w:i/>
          <w:noProof/>
        </w:rPr>
        <w:t xml:space="preserve"> </w:t>
      </w:r>
      <w:r w:rsidR="000578D3" w:rsidRPr="00D736C3">
        <w:rPr>
          <w:rFonts w:cstheme="minorHAnsi"/>
          <w:i/>
          <w:noProof/>
        </w:rPr>
        <w:t xml:space="preserve">Modernización de la Prestación de los Servicios de Agua Potable y Saneamiento en las EPS, </w:t>
      </w:r>
      <w:r w:rsidR="0036168C" w:rsidRPr="00D736C3">
        <w:rPr>
          <w:rFonts w:cstheme="minorHAnsi"/>
          <w:bCs/>
        </w:rPr>
        <w:t xml:space="preserve">como </w:t>
      </w:r>
      <w:r w:rsidR="0036168C" w:rsidRPr="00D736C3">
        <w:rPr>
          <w:rFonts w:eastAsia="Times New Roman" w:cstheme="minorHAnsi"/>
          <w:bCs/>
          <w:color w:val="222222"/>
          <w:u w:color="222222"/>
          <w:shd w:val="clear" w:color="auto" w:fill="FFFFFF"/>
          <w:lang w:val="es-ES"/>
        </w:rPr>
        <w:t xml:space="preserve">forma más adecuada de vincularse con las poblaciones indígenas </w:t>
      </w:r>
      <w:r w:rsidR="000578D3" w:rsidRPr="00D736C3">
        <w:rPr>
          <w:rFonts w:eastAsia="Times New Roman" w:cstheme="minorHAnsi"/>
          <w:bCs/>
          <w:color w:val="222222"/>
          <w:u w:color="222222"/>
          <w:shd w:val="clear" w:color="auto" w:fill="FFFFFF"/>
          <w:lang w:val="es-ES"/>
        </w:rPr>
        <w:t>urbanas</w:t>
      </w:r>
      <w:r w:rsidR="0036168C" w:rsidRPr="00D736C3">
        <w:rPr>
          <w:rFonts w:eastAsia="Times New Roman" w:cstheme="minorHAnsi"/>
          <w:bCs/>
          <w:color w:val="222222"/>
          <w:u w:color="222222"/>
          <w:shd w:val="clear" w:color="auto" w:fill="FFFFFF"/>
          <w:lang w:val="es-ES"/>
        </w:rPr>
        <w:t xml:space="preserve">, respetando sus derechos ancestrales a la tierra, lengua, organizaciones sociales, instituciones, identidad étnica y costumbres ancestrales. El </w:t>
      </w:r>
      <w:r w:rsidR="000578D3" w:rsidRPr="00D736C3">
        <w:rPr>
          <w:rFonts w:eastAsia="Times New Roman" w:cstheme="minorHAnsi"/>
          <w:bCs/>
          <w:color w:val="222222"/>
          <w:u w:color="222222"/>
          <w:shd w:val="clear" w:color="auto" w:fill="FFFFFF"/>
          <w:lang w:val="es-ES"/>
        </w:rPr>
        <w:t>PRP</w:t>
      </w:r>
      <w:r w:rsidR="0036168C" w:rsidRPr="00D736C3">
        <w:rPr>
          <w:rFonts w:eastAsia="Times New Roman" w:cstheme="minorHAnsi"/>
          <w:bCs/>
          <w:color w:val="222222"/>
          <w:u w:color="222222"/>
          <w:shd w:val="clear" w:color="auto" w:fill="FFFFFF"/>
          <w:lang w:val="es-ES"/>
        </w:rPr>
        <w:t>I está sustentado en la legislación peruana (especialmente en la Ley 29785 sobre el Derecho a Consulta Previa), en los lineamientos del Convenio 169 sobre derechos indígenas, y en las políticas operativas pertinentes del Banco Mundial (OP 4.10).</w:t>
      </w:r>
    </w:p>
    <w:p w14:paraId="4E691891" w14:textId="77777777" w:rsidR="0036168C" w:rsidRPr="00D736C3" w:rsidRDefault="0036168C" w:rsidP="00F117F9">
      <w:pPr>
        <w:spacing w:line="240" w:lineRule="auto"/>
        <w:jc w:val="both"/>
        <w:rPr>
          <w:rFonts w:cstheme="minorHAnsi"/>
          <w:lang w:val="es-ES_tradnl"/>
        </w:rPr>
      </w:pPr>
      <w:r w:rsidRPr="00D736C3">
        <w:rPr>
          <w:rFonts w:eastAsia="Times New Roman" w:cstheme="minorHAnsi"/>
          <w:bCs/>
          <w:color w:val="222222"/>
          <w:u w:color="222222"/>
          <w:shd w:val="clear" w:color="auto" w:fill="FFFFFF"/>
          <w:lang w:val="es-ES"/>
        </w:rPr>
        <w:t xml:space="preserve">Igualmente, el </w:t>
      </w:r>
      <w:r w:rsidR="00264F38" w:rsidRPr="00D736C3">
        <w:rPr>
          <w:rFonts w:eastAsia="Times New Roman" w:cstheme="minorHAnsi"/>
          <w:bCs/>
          <w:color w:val="222222"/>
          <w:u w:color="222222"/>
          <w:shd w:val="clear" w:color="auto" w:fill="FFFFFF"/>
          <w:lang w:val="es-ES"/>
        </w:rPr>
        <w:t>Marco de Planificaci</w:t>
      </w:r>
      <w:r w:rsidR="00597269" w:rsidRPr="00D736C3">
        <w:rPr>
          <w:rFonts w:eastAsia="Times New Roman" w:cstheme="minorHAnsi"/>
          <w:bCs/>
          <w:color w:val="222222"/>
          <w:u w:color="222222"/>
          <w:shd w:val="clear" w:color="auto" w:fill="FFFFFF"/>
          <w:lang w:val="es-ES"/>
        </w:rPr>
        <w:t>ó</w:t>
      </w:r>
      <w:r w:rsidR="00264F38" w:rsidRPr="00D736C3">
        <w:rPr>
          <w:rFonts w:eastAsia="Times New Roman" w:cstheme="minorHAnsi"/>
          <w:bCs/>
          <w:color w:val="222222"/>
          <w:u w:color="222222"/>
          <w:shd w:val="clear" w:color="auto" w:fill="FFFFFF"/>
          <w:lang w:val="es-ES"/>
        </w:rPr>
        <w:t xml:space="preserve">n </w:t>
      </w:r>
      <w:r w:rsidR="000578D3" w:rsidRPr="00D736C3">
        <w:rPr>
          <w:rFonts w:eastAsia="Times New Roman" w:cstheme="minorHAnsi"/>
          <w:bCs/>
          <w:color w:val="222222"/>
          <w:u w:color="222222"/>
          <w:shd w:val="clear" w:color="auto" w:fill="FFFFFF"/>
          <w:lang w:val="es-ES"/>
        </w:rPr>
        <w:t>P</w:t>
      </w:r>
      <w:r w:rsidR="00264F38" w:rsidRPr="00D736C3">
        <w:rPr>
          <w:rFonts w:eastAsia="Times New Roman" w:cstheme="minorHAnsi"/>
          <w:bCs/>
          <w:color w:val="222222"/>
          <w:u w:color="222222"/>
          <w:shd w:val="clear" w:color="auto" w:fill="FFFFFF"/>
          <w:lang w:val="es-ES"/>
        </w:rPr>
        <w:t xml:space="preserve">ara </w:t>
      </w:r>
      <w:r w:rsidRPr="00D736C3">
        <w:rPr>
          <w:rFonts w:eastAsia="Times New Roman" w:cstheme="minorHAnsi"/>
          <w:bCs/>
          <w:color w:val="222222"/>
          <w:u w:color="222222"/>
          <w:shd w:val="clear" w:color="auto" w:fill="FFFFFF"/>
          <w:lang w:val="es-ES"/>
        </w:rPr>
        <w:t xml:space="preserve">Pueblos Indígenas tiene como ejes a dos premisas fundamentales. En primer lugar, </w:t>
      </w:r>
      <w:r w:rsidRPr="00D736C3">
        <w:rPr>
          <w:rFonts w:cstheme="minorHAnsi"/>
          <w:lang w:val="es-ES_tradnl"/>
        </w:rPr>
        <w:t xml:space="preserve">la preservación de la identidad cultural se constituye como un principio general que además de ello, se extiende como una práctica constante de participación ciudadana indígena y de consulta por parte del Estado. </w:t>
      </w:r>
      <w:r w:rsidR="000578D3" w:rsidRPr="00D736C3">
        <w:rPr>
          <w:rFonts w:cstheme="minorHAnsi"/>
          <w:lang w:val="es-ES_tradnl"/>
        </w:rPr>
        <w:t xml:space="preserve">Como señala </w:t>
      </w:r>
      <w:r w:rsidRPr="00D736C3">
        <w:rPr>
          <w:rFonts w:cstheme="minorHAnsi"/>
          <w:lang w:val="es-ES_tradnl"/>
        </w:rPr>
        <w:t xml:space="preserve">el Convenio 169 </w:t>
      </w:r>
      <w:r w:rsidR="000578D3" w:rsidRPr="00D736C3">
        <w:rPr>
          <w:rFonts w:cstheme="minorHAnsi"/>
          <w:lang w:val="es-ES_tradnl"/>
        </w:rPr>
        <w:t xml:space="preserve">las poblaciones indígenas tienen </w:t>
      </w:r>
      <w:r w:rsidRPr="00D736C3">
        <w:rPr>
          <w:rFonts w:cstheme="minorHAnsi"/>
          <w:lang w:val="es-ES_tradnl"/>
        </w:rPr>
        <w:t>el derecho y deb</w:t>
      </w:r>
      <w:r w:rsidR="000578D3" w:rsidRPr="00D736C3">
        <w:rPr>
          <w:rFonts w:cstheme="minorHAnsi"/>
          <w:lang w:val="es-ES_tradnl"/>
        </w:rPr>
        <w:t>er de participar</w:t>
      </w:r>
      <w:r w:rsidRPr="00D736C3">
        <w:rPr>
          <w:rFonts w:cstheme="minorHAnsi"/>
          <w:lang w:val="es-ES_tradnl"/>
        </w:rPr>
        <w:t xml:space="preserve"> en las diferentes etapas de formulación, aplicación y evaluación de los planes y programas de desarrollo nacional y regional susceptibles de afectarles directamente</w:t>
      </w:r>
      <w:r w:rsidRPr="00D736C3">
        <w:rPr>
          <w:rFonts w:eastAsia="Times New Roman" w:cstheme="minorHAnsi"/>
          <w:vertAlign w:val="superscript"/>
          <w:lang w:val="es-ES_tradnl"/>
        </w:rPr>
        <w:t xml:space="preserve">. </w:t>
      </w:r>
      <w:r w:rsidRPr="00D736C3">
        <w:rPr>
          <w:rFonts w:cstheme="minorHAnsi"/>
          <w:lang w:val="es-ES_tradnl"/>
        </w:rPr>
        <w:t xml:space="preserve"> Dicho proceso de participación y consulta constituye el principio fundamental del Convenio 169. No </w:t>
      </w:r>
      <w:r w:rsidR="00264F38" w:rsidRPr="00D736C3">
        <w:rPr>
          <w:rFonts w:cstheme="minorHAnsi"/>
          <w:lang w:val="es-ES_tradnl"/>
        </w:rPr>
        <w:t>obstante,</w:t>
      </w:r>
      <w:r w:rsidRPr="00D736C3">
        <w:rPr>
          <w:rFonts w:cstheme="minorHAnsi"/>
          <w:lang w:val="es-ES_tradnl"/>
        </w:rPr>
        <w:t xml:space="preserve"> y en segundo lugar, </w:t>
      </w:r>
      <w:r w:rsidR="000578D3" w:rsidRPr="00D736C3">
        <w:rPr>
          <w:rFonts w:cstheme="minorHAnsi"/>
          <w:lang w:val="es-ES_tradnl"/>
        </w:rPr>
        <w:t xml:space="preserve">el </w:t>
      </w:r>
      <w:r w:rsidR="00264F38" w:rsidRPr="00D736C3">
        <w:rPr>
          <w:rFonts w:cstheme="minorHAnsi"/>
          <w:lang w:val="es-ES_tradnl"/>
        </w:rPr>
        <w:t>M</w:t>
      </w:r>
      <w:r w:rsidR="000578D3" w:rsidRPr="00D736C3">
        <w:rPr>
          <w:rFonts w:cstheme="minorHAnsi"/>
          <w:lang w:val="es-ES_tradnl"/>
        </w:rPr>
        <w:t>P</w:t>
      </w:r>
      <w:r w:rsidRPr="00D736C3">
        <w:rPr>
          <w:rFonts w:cstheme="minorHAnsi"/>
          <w:lang w:val="es-ES_tradnl"/>
        </w:rPr>
        <w:t xml:space="preserve">PI considera el mandato para la realización de procesos de consulta, el cual no sólo se limita a las acciones adoptadas por la administración pública para autorizar y </w:t>
      </w:r>
      <w:r w:rsidR="000578D3" w:rsidRPr="00D736C3">
        <w:rPr>
          <w:rFonts w:cstheme="minorHAnsi"/>
          <w:lang w:val="es-ES_tradnl"/>
        </w:rPr>
        <w:t>regular proyectos de desarrollo, o en este caso específico, de</w:t>
      </w:r>
      <w:r w:rsidRPr="00D736C3">
        <w:rPr>
          <w:rFonts w:cstheme="minorHAnsi"/>
          <w:lang w:val="es-ES_tradnl"/>
        </w:rPr>
        <w:t xml:space="preserve"> </w:t>
      </w:r>
      <w:r w:rsidR="000578D3" w:rsidRPr="00D736C3">
        <w:rPr>
          <w:rFonts w:cstheme="minorHAnsi"/>
          <w:lang w:val="es-ES_tradnl"/>
        </w:rPr>
        <w:t>modernización de los servicios de agua potable y saneamiento</w:t>
      </w:r>
      <w:r w:rsidRPr="00D736C3">
        <w:rPr>
          <w:rFonts w:cstheme="minorHAnsi"/>
          <w:lang w:val="es-ES_tradnl"/>
        </w:rPr>
        <w:t xml:space="preserve"> sino que también incluyen todos los procesos que podrían afectar a los pueblos indígenas tales como los relacionados a la salud, educación, economía, e identidad.  En ese sentido, los procesos de consulta a las poblaciones indígenas deben garantizar que las decisiones adoptadas por el Estado protejan e incluso mejoren los derechos primordiales de los pueblos indígenas y que éstos sean plenamente incorporados en la gestión y desarrollo de las políticas públicas correspondientes. A ello se debe sumar los aspectos articulados a la información que circula entre las mismas instituciones públicas y privadas y la proporcionada a las poblaciones indígenas para su funcionamiento adecuado.</w:t>
      </w:r>
    </w:p>
    <w:p w14:paraId="30E06145" w14:textId="77777777" w:rsidR="0036168C" w:rsidRPr="00D736C3" w:rsidRDefault="00BA1F23" w:rsidP="00F117F9">
      <w:pPr>
        <w:spacing w:line="240" w:lineRule="auto"/>
        <w:jc w:val="both"/>
        <w:rPr>
          <w:rFonts w:cstheme="minorHAnsi"/>
        </w:rPr>
      </w:pPr>
      <w:r w:rsidRPr="00D736C3">
        <w:rPr>
          <w:rFonts w:cstheme="minorHAnsi"/>
        </w:rPr>
        <w:t xml:space="preserve">Para ello el presente </w:t>
      </w:r>
      <w:r w:rsidR="00264F38" w:rsidRPr="00D736C3">
        <w:rPr>
          <w:rFonts w:cstheme="minorHAnsi"/>
        </w:rPr>
        <w:t>M</w:t>
      </w:r>
      <w:r w:rsidRPr="00D736C3">
        <w:rPr>
          <w:rFonts w:cstheme="minorHAnsi"/>
        </w:rPr>
        <w:t>P</w:t>
      </w:r>
      <w:r w:rsidR="0036168C" w:rsidRPr="00D736C3">
        <w:rPr>
          <w:rFonts w:cstheme="minorHAnsi"/>
        </w:rPr>
        <w:t>PI presenta:</w:t>
      </w:r>
    </w:p>
    <w:p w14:paraId="2B0071CE" w14:textId="77777777" w:rsidR="0036168C" w:rsidRPr="00D736C3" w:rsidRDefault="0036168C" w:rsidP="00F117F9">
      <w:pPr>
        <w:pStyle w:val="ListParagraph"/>
        <w:numPr>
          <w:ilvl w:val="0"/>
          <w:numId w:val="95"/>
        </w:numPr>
        <w:jc w:val="both"/>
        <w:rPr>
          <w:rFonts w:asciiTheme="minorHAnsi" w:hAnsiTheme="minorHAnsi" w:cstheme="minorHAnsi"/>
          <w:sz w:val="22"/>
          <w:szCs w:val="22"/>
        </w:rPr>
      </w:pPr>
      <w:r w:rsidRPr="00D736C3">
        <w:rPr>
          <w:rFonts w:asciiTheme="minorHAnsi" w:hAnsiTheme="minorHAnsi" w:cstheme="minorHAnsi"/>
          <w:sz w:val="22"/>
          <w:szCs w:val="22"/>
        </w:rPr>
        <w:t>Una caracterización global de las poblaciones indígenas a nivel nacional, incluyendo su distribución territorial, especialmente aquellas que pudieran ser afectadas positiva o negativamente por el</w:t>
      </w:r>
      <w:r w:rsidR="002B2C3B" w:rsidRPr="00D736C3">
        <w:rPr>
          <w:rFonts w:asciiTheme="minorHAnsi" w:hAnsiTheme="minorHAnsi" w:cstheme="minorHAnsi"/>
          <w:sz w:val="22"/>
          <w:szCs w:val="22"/>
        </w:rPr>
        <w:t xml:space="preserve"> </w:t>
      </w:r>
      <w:hyperlink w:anchor="_Toc424570086" w:history="1">
        <w:r w:rsidR="002B2C3B" w:rsidRPr="00D736C3">
          <w:rPr>
            <w:rStyle w:val="Hyperlink"/>
            <w:rFonts w:asciiTheme="minorHAnsi" w:hAnsiTheme="minorHAnsi" w:cstheme="minorHAnsi"/>
            <w:bCs/>
            <w:i/>
            <w:iCs/>
            <w:noProof/>
            <w:sz w:val="22"/>
            <w:szCs w:val="22"/>
            <w:u w:val="none"/>
          </w:rPr>
          <w:t>Proyecto de</w:t>
        </w:r>
      </w:hyperlink>
      <w:r w:rsidR="002B2C3B" w:rsidRPr="00D736C3">
        <w:rPr>
          <w:rFonts w:asciiTheme="minorHAnsi" w:hAnsiTheme="minorHAnsi" w:cstheme="minorHAnsi"/>
          <w:i/>
          <w:noProof/>
          <w:sz w:val="22"/>
          <w:szCs w:val="22"/>
          <w:lang w:val="es-PE"/>
        </w:rPr>
        <w:t xml:space="preserve"> </w:t>
      </w:r>
      <w:r w:rsidR="002B2C3B" w:rsidRPr="00D736C3">
        <w:rPr>
          <w:rFonts w:asciiTheme="minorHAnsi" w:hAnsiTheme="minorHAnsi" w:cstheme="minorHAnsi"/>
          <w:i/>
          <w:noProof/>
          <w:sz w:val="22"/>
          <w:szCs w:val="22"/>
        </w:rPr>
        <w:t>Modernización de la Prestación de los Servicios de Agua Potable y Saneamiento en las EPS.</w:t>
      </w:r>
    </w:p>
    <w:p w14:paraId="4B1AA83A" w14:textId="77777777" w:rsidR="00597269" w:rsidRPr="00D736C3" w:rsidRDefault="00597269" w:rsidP="00597269">
      <w:pPr>
        <w:pStyle w:val="ListParagraph"/>
        <w:jc w:val="both"/>
        <w:rPr>
          <w:rFonts w:asciiTheme="minorHAnsi" w:hAnsiTheme="minorHAnsi" w:cstheme="minorHAnsi"/>
          <w:sz w:val="22"/>
          <w:szCs w:val="22"/>
        </w:rPr>
      </w:pPr>
    </w:p>
    <w:p w14:paraId="58B4A258" w14:textId="77777777" w:rsidR="00597269" w:rsidRPr="00D736C3" w:rsidRDefault="0036168C" w:rsidP="00597269">
      <w:pPr>
        <w:pStyle w:val="ListParagraph"/>
        <w:numPr>
          <w:ilvl w:val="0"/>
          <w:numId w:val="95"/>
        </w:numPr>
        <w:jc w:val="both"/>
        <w:rPr>
          <w:rFonts w:asciiTheme="minorHAnsi" w:hAnsiTheme="minorHAnsi" w:cstheme="minorHAnsi"/>
          <w:sz w:val="22"/>
          <w:szCs w:val="22"/>
        </w:rPr>
      </w:pPr>
      <w:r w:rsidRPr="00D736C3">
        <w:rPr>
          <w:rFonts w:asciiTheme="minorHAnsi" w:hAnsiTheme="minorHAnsi" w:cstheme="minorHAnsi"/>
          <w:sz w:val="22"/>
          <w:szCs w:val="22"/>
        </w:rPr>
        <w:t xml:space="preserve">Una metodología de identificación genérica y probabilística de los posibles impactos del mencionado proyecto, en particular las poblaciones indígenas que son el tema central del presente </w:t>
      </w:r>
      <w:r w:rsidR="002B2C3B" w:rsidRPr="00D736C3">
        <w:rPr>
          <w:rFonts w:asciiTheme="minorHAnsi" w:hAnsiTheme="minorHAnsi" w:cstheme="minorHAnsi"/>
          <w:sz w:val="22"/>
          <w:szCs w:val="22"/>
        </w:rPr>
        <w:t>Plan</w:t>
      </w:r>
      <w:r w:rsidRPr="00D736C3">
        <w:rPr>
          <w:rFonts w:asciiTheme="minorHAnsi" w:hAnsiTheme="minorHAnsi" w:cstheme="minorHAnsi"/>
          <w:sz w:val="22"/>
          <w:szCs w:val="22"/>
        </w:rPr>
        <w:t>.</w:t>
      </w:r>
    </w:p>
    <w:p w14:paraId="24C4EBAD" w14:textId="77777777" w:rsidR="00597269" w:rsidRPr="00D736C3" w:rsidRDefault="00597269" w:rsidP="00597269">
      <w:pPr>
        <w:pStyle w:val="ListParagraph"/>
        <w:jc w:val="both"/>
        <w:rPr>
          <w:rFonts w:asciiTheme="minorHAnsi" w:hAnsiTheme="minorHAnsi" w:cstheme="minorHAnsi"/>
          <w:sz w:val="22"/>
          <w:szCs w:val="22"/>
        </w:rPr>
      </w:pPr>
    </w:p>
    <w:p w14:paraId="3192204B" w14:textId="77777777" w:rsidR="0036168C" w:rsidRPr="00D736C3" w:rsidRDefault="0036168C" w:rsidP="00597269">
      <w:pPr>
        <w:pStyle w:val="ListParagraph"/>
        <w:numPr>
          <w:ilvl w:val="0"/>
          <w:numId w:val="95"/>
        </w:numPr>
        <w:jc w:val="both"/>
        <w:rPr>
          <w:rFonts w:asciiTheme="minorHAnsi" w:hAnsiTheme="minorHAnsi" w:cstheme="minorHAnsi"/>
          <w:sz w:val="22"/>
          <w:szCs w:val="22"/>
        </w:rPr>
      </w:pPr>
      <w:r w:rsidRPr="00D736C3">
        <w:rPr>
          <w:rFonts w:asciiTheme="minorHAnsi" w:hAnsiTheme="minorHAnsi" w:cstheme="minorHAnsi"/>
          <w:sz w:val="22"/>
          <w:szCs w:val="22"/>
        </w:rPr>
        <w:t xml:space="preserve">Una identificación de las leyes y/o normas de la legislación nacional a las que se debe recurrir para proteger y garantizar los derechos de los pueblos indígenas, especificando en cuales situaciones se requiere de la ejecución y cumplimiento de la legislación sobre el derecho a la consulta previa y en qué contextos se requiere recurrir a otros mecanismos eficientes de participación ciudadana.  Indicación de cuáles son los pasos a seguir durante el derecho a la consulta. </w:t>
      </w:r>
    </w:p>
    <w:p w14:paraId="4DEDABEC" w14:textId="77777777" w:rsidR="00597269" w:rsidRPr="00D736C3" w:rsidRDefault="00597269" w:rsidP="00597269">
      <w:pPr>
        <w:pStyle w:val="ListParagraph"/>
        <w:rPr>
          <w:rFonts w:asciiTheme="minorHAnsi" w:hAnsiTheme="minorHAnsi" w:cstheme="minorHAnsi"/>
          <w:sz w:val="22"/>
          <w:szCs w:val="22"/>
        </w:rPr>
      </w:pPr>
    </w:p>
    <w:p w14:paraId="31E94BEF" w14:textId="77777777" w:rsidR="0036168C" w:rsidRPr="00D736C3" w:rsidRDefault="0036168C" w:rsidP="00F117F9">
      <w:pPr>
        <w:pStyle w:val="ListParagraph"/>
        <w:numPr>
          <w:ilvl w:val="0"/>
          <w:numId w:val="95"/>
        </w:numPr>
        <w:jc w:val="both"/>
        <w:rPr>
          <w:rFonts w:asciiTheme="minorHAnsi" w:hAnsiTheme="minorHAnsi" w:cstheme="minorHAnsi"/>
          <w:sz w:val="22"/>
          <w:szCs w:val="22"/>
        </w:rPr>
      </w:pPr>
      <w:r w:rsidRPr="00D736C3">
        <w:rPr>
          <w:rFonts w:asciiTheme="minorHAnsi" w:hAnsiTheme="minorHAnsi" w:cstheme="minorHAnsi"/>
          <w:sz w:val="22"/>
          <w:szCs w:val="22"/>
        </w:rPr>
        <w:t>Explicación de cuáles son las metodologías interculturales apropiadas para la ejecución de las actividades vinculadas al derecho a la consulta previa.</w:t>
      </w:r>
    </w:p>
    <w:p w14:paraId="5E12E970" w14:textId="77777777" w:rsidR="00597269" w:rsidRPr="00D736C3" w:rsidRDefault="00597269" w:rsidP="00597269">
      <w:pPr>
        <w:pStyle w:val="ListParagraph"/>
        <w:rPr>
          <w:rFonts w:asciiTheme="minorHAnsi" w:hAnsiTheme="minorHAnsi" w:cstheme="minorHAnsi"/>
          <w:sz w:val="22"/>
          <w:szCs w:val="22"/>
        </w:rPr>
      </w:pPr>
    </w:p>
    <w:p w14:paraId="169250D2" w14:textId="77777777" w:rsidR="0036168C" w:rsidRPr="00D736C3" w:rsidRDefault="0036168C" w:rsidP="00F117F9">
      <w:pPr>
        <w:pStyle w:val="ListParagraph"/>
        <w:numPr>
          <w:ilvl w:val="0"/>
          <w:numId w:val="95"/>
        </w:numPr>
        <w:jc w:val="both"/>
        <w:rPr>
          <w:rFonts w:asciiTheme="minorHAnsi" w:hAnsiTheme="minorHAnsi" w:cstheme="minorHAnsi"/>
          <w:sz w:val="22"/>
          <w:szCs w:val="22"/>
        </w:rPr>
      </w:pPr>
      <w:r w:rsidRPr="00D736C3">
        <w:rPr>
          <w:rFonts w:asciiTheme="minorHAnsi" w:hAnsiTheme="minorHAnsi" w:cstheme="minorHAnsi"/>
          <w:sz w:val="22"/>
          <w:szCs w:val="22"/>
        </w:rPr>
        <w:t xml:space="preserve">Identificación de los arreglos institucionales que posibiliten el cumplimento de aspectos tales como supervisión y control del cumplimiento de la normativa nacional del convenio 169 y de las salvaguardas del BM. </w:t>
      </w:r>
    </w:p>
    <w:p w14:paraId="063347AF" w14:textId="77777777" w:rsidR="00597269" w:rsidRPr="00D736C3" w:rsidRDefault="00597269" w:rsidP="00597269">
      <w:pPr>
        <w:pStyle w:val="ListParagraph"/>
        <w:rPr>
          <w:rFonts w:asciiTheme="minorHAnsi" w:hAnsiTheme="minorHAnsi" w:cstheme="minorHAnsi"/>
          <w:sz w:val="22"/>
          <w:szCs w:val="22"/>
        </w:rPr>
      </w:pPr>
    </w:p>
    <w:p w14:paraId="7851AB4F" w14:textId="77777777" w:rsidR="0036168C" w:rsidRPr="00D736C3" w:rsidRDefault="0036168C" w:rsidP="00F117F9">
      <w:pPr>
        <w:pStyle w:val="ListParagraph"/>
        <w:numPr>
          <w:ilvl w:val="0"/>
          <w:numId w:val="95"/>
        </w:numPr>
        <w:jc w:val="both"/>
        <w:rPr>
          <w:rFonts w:asciiTheme="minorHAnsi" w:hAnsiTheme="minorHAnsi" w:cstheme="minorHAnsi"/>
          <w:sz w:val="22"/>
          <w:szCs w:val="22"/>
        </w:rPr>
      </w:pPr>
      <w:r w:rsidRPr="00D736C3">
        <w:rPr>
          <w:rFonts w:asciiTheme="minorHAnsi" w:hAnsiTheme="minorHAnsi" w:cstheme="minorHAnsi"/>
          <w:sz w:val="22"/>
          <w:szCs w:val="22"/>
        </w:rPr>
        <w:t xml:space="preserve">Identificación de las responsabilidades institucionales de elaboración de los Planes de los Pueblos Indígenas que garanticen su carácter participativo, y determinación del contenido de los mencionados Planes. Recomendación de ciertas metodologías interculturales en los procesos de participación ciudadana y consulta previa.      </w:t>
      </w:r>
    </w:p>
    <w:p w14:paraId="7025F261" w14:textId="77777777" w:rsidR="0036168C" w:rsidRPr="00D736C3" w:rsidRDefault="0036168C" w:rsidP="00F117F9">
      <w:pPr>
        <w:spacing w:line="240" w:lineRule="auto"/>
        <w:jc w:val="both"/>
        <w:rPr>
          <w:rFonts w:cstheme="minorHAnsi"/>
          <w:lang w:val="es-ES_tradnl"/>
        </w:rPr>
      </w:pPr>
    </w:p>
    <w:p w14:paraId="7AD056AA" w14:textId="77777777" w:rsidR="0036168C" w:rsidRPr="00D736C3" w:rsidRDefault="00907CDE" w:rsidP="00D67802">
      <w:pPr>
        <w:pStyle w:val="Heading2"/>
        <w:spacing w:line="240" w:lineRule="auto"/>
        <w:rPr>
          <w:rFonts w:asciiTheme="minorHAnsi" w:hAnsiTheme="minorHAnsi" w:cstheme="minorHAnsi"/>
          <w:i/>
          <w:color w:val="auto"/>
          <w:sz w:val="22"/>
          <w:szCs w:val="22"/>
        </w:rPr>
      </w:pPr>
      <w:bookmarkStart w:id="9" w:name="_Toc424570076"/>
      <w:bookmarkStart w:id="10" w:name="_Toc507519753"/>
      <w:r w:rsidRPr="00D736C3">
        <w:rPr>
          <w:rFonts w:asciiTheme="minorHAnsi" w:hAnsiTheme="minorHAnsi" w:cstheme="minorHAnsi"/>
          <w:i/>
          <w:color w:val="auto"/>
          <w:sz w:val="22"/>
          <w:szCs w:val="22"/>
        </w:rPr>
        <w:t xml:space="preserve">2.4 </w:t>
      </w:r>
      <w:r w:rsidR="0036168C" w:rsidRPr="00D736C3">
        <w:rPr>
          <w:rFonts w:asciiTheme="minorHAnsi" w:hAnsiTheme="minorHAnsi" w:cstheme="minorHAnsi"/>
          <w:i/>
          <w:color w:val="auto"/>
          <w:sz w:val="22"/>
          <w:szCs w:val="22"/>
        </w:rPr>
        <w:t>Alcance del</w:t>
      </w:r>
      <w:r w:rsidR="00D9493A" w:rsidRPr="00D736C3">
        <w:rPr>
          <w:rFonts w:asciiTheme="minorHAnsi" w:hAnsiTheme="minorHAnsi" w:cstheme="minorHAnsi"/>
          <w:i/>
          <w:color w:val="auto"/>
          <w:sz w:val="22"/>
          <w:szCs w:val="22"/>
        </w:rPr>
        <w:t xml:space="preserve"> M</w:t>
      </w:r>
      <w:r w:rsidR="002B2C3B" w:rsidRPr="00D736C3">
        <w:rPr>
          <w:rFonts w:asciiTheme="minorHAnsi" w:hAnsiTheme="minorHAnsi" w:cstheme="minorHAnsi"/>
          <w:i/>
          <w:color w:val="auto"/>
          <w:sz w:val="22"/>
          <w:szCs w:val="22"/>
        </w:rPr>
        <w:t>P</w:t>
      </w:r>
      <w:r w:rsidR="0036168C" w:rsidRPr="00D736C3">
        <w:rPr>
          <w:rFonts w:asciiTheme="minorHAnsi" w:hAnsiTheme="minorHAnsi" w:cstheme="minorHAnsi"/>
          <w:i/>
          <w:color w:val="auto"/>
          <w:sz w:val="22"/>
          <w:szCs w:val="22"/>
        </w:rPr>
        <w:t>PI</w:t>
      </w:r>
      <w:bookmarkEnd w:id="9"/>
      <w:bookmarkEnd w:id="10"/>
    </w:p>
    <w:p w14:paraId="2599B976" w14:textId="77777777" w:rsidR="00F955DD" w:rsidRPr="00D736C3" w:rsidRDefault="00F955DD" w:rsidP="00F117F9">
      <w:pPr>
        <w:spacing w:line="240" w:lineRule="auto"/>
        <w:jc w:val="both"/>
        <w:rPr>
          <w:rFonts w:cstheme="minorHAnsi"/>
        </w:rPr>
      </w:pPr>
    </w:p>
    <w:p w14:paraId="156CA788" w14:textId="77777777" w:rsidR="0036168C" w:rsidRPr="00D736C3" w:rsidRDefault="0036168C" w:rsidP="00F117F9">
      <w:pPr>
        <w:spacing w:line="240" w:lineRule="auto"/>
        <w:jc w:val="both"/>
        <w:rPr>
          <w:rFonts w:cstheme="minorHAnsi"/>
        </w:rPr>
      </w:pPr>
      <w:r w:rsidRPr="00D736C3">
        <w:rPr>
          <w:rFonts w:cstheme="minorHAnsi"/>
        </w:rPr>
        <w:t xml:space="preserve">El </w:t>
      </w:r>
      <w:r w:rsidR="00D9493A" w:rsidRPr="00D736C3">
        <w:rPr>
          <w:rFonts w:cstheme="minorHAnsi"/>
        </w:rPr>
        <w:t>M</w:t>
      </w:r>
      <w:r w:rsidR="002B2C3B" w:rsidRPr="00D736C3">
        <w:rPr>
          <w:rFonts w:cstheme="minorHAnsi"/>
        </w:rPr>
        <w:t>P</w:t>
      </w:r>
      <w:r w:rsidRPr="00D736C3">
        <w:rPr>
          <w:rFonts w:cstheme="minorHAnsi"/>
        </w:rPr>
        <w:t>PI ha sido elaborado tomando como referencia el Marco de</w:t>
      </w:r>
      <w:r w:rsidR="00552E51" w:rsidRPr="00D736C3">
        <w:rPr>
          <w:rFonts w:cstheme="minorHAnsi"/>
        </w:rPr>
        <w:t xml:space="preserve"> Gestión Ambiental y Social (Julio</w:t>
      </w:r>
      <w:r w:rsidRPr="00D736C3">
        <w:rPr>
          <w:rFonts w:cstheme="minorHAnsi"/>
        </w:rPr>
        <w:t xml:space="preserve"> </w:t>
      </w:r>
      <w:r w:rsidR="002B2C3B" w:rsidRPr="00D736C3">
        <w:rPr>
          <w:rFonts w:cstheme="minorHAnsi"/>
        </w:rPr>
        <w:t>2017</w:t>
      </w:r>
      <w:r w:rsidRPr="00D736C3">
        <w:rPr>
          <w:rFonts w:cstheme="minorHAnsi"/>
        </w:rPr>
        <w:t>), para el uso y aplicación</w:t>
      </w:r>
      <w:r w:rsidR="002B2C3B" w:rsidRPr="00D736C3">
        <w:rPr>
          <w:rFonts w:cstheme="minorHAnsi"/>
        </w:rPr>
        <w:t xml:space="preserve"> de OTASS</w:t>
      </w:r>
      <w:r w:rsidRPr="00D736C3">
        <w:rPr>
          <w:rFonts w:cstheme="minorHAnsi"/>
        </w:rPr>
        <w:t xml:space="preserve">, ubicadas a nivel distrital, y de los gobiernos locales, de las </w:t>
      </w:r>
      <w:r w:rsidR="006A1A9C" w:rsidRPr="00D736C3">
        <w:rPr>
          <w:rFonts w:cstheme="minorHAnsi"/>
        </w:rPr>
        <w:t>poblaciones urbanas</w:t>
      </w:r>
      <w:r w:rsidRPr="00D736C3">
        <w:rPr>
          <w:rFonts w:cstheme="minorHAnsi"/>
        </w:rPr>
        <w:t xml:space="preserve"> indígenas y nativas amazónicas, los cuales tienen bajo su responsabilidad la gestión ambiental y social de los proyectos del Programa. Igualmente, la cobertura social del Marco se limita a las poblaciones indígenas que se ubican dentro del espacio físico del Programa. El documento está compuesto por un Resumen Ejecutivo</w:t>
      </w:r>
      <w:r w:rsidR="006163A1" w:rsidRPr="00D736C3">
        <w:rPr>
          <w:rFonts w:cstheme="minorHAnsi"/>
        </w:rPr>
        <w:t>, 11 Capítulos y un conjunto de 9</w:t>
      </w:r>
      <w:r w:rsidRPr="00D736C3">
        <w:rPr>
          <w:rFonts w:cstheme="minorHAnsi"/>
        </w:rPr>
        <w:t xml:space="preserve"> cuadros:</w:t>
      </w:r>
    </w:p>
    <w:p w14:paraId="0463C0B6" w14:textId="77777777" w:rsidR="0036168C" w:rsidRPr="00D736C3" w:rsidRDefault="0036168C" w:rsidP="00F117F9">
      <w:pPr>
        <w:pStyle w:val="BodyA"/>
        <w:suppressAutoHyphens/>
        <w:spacing w:after="200"/>
        <w:jc w:val="both"/>
        <w:rPr>
          <w:rFonts w:asciiTheme="minorHAnsi" w:eastAsia="Times New Roman" w:hAnsiTheme="minorHAnsi" w:cstheme="minorHAnsi"/>
          <w:bCs/>
          <w:iCs/>
          <w:sz w:val="22"/>
          <w:szCs w:val="22"/>
        </w:rPr>
      </w:pPr>
      <w:r w:rsidRPr="00D736C3">
        <w:rPr>
          <w:rFonts w:asciiTheme="minorHAnsi" w:hAnsiTheme="minorHAnsi" w:cstheme="minorHAnsi"/>
          <w:bCs/>
          <w:iCs/>
          <w:sz w:val="22"/>
          <w:szCs w:val="22"/>
          <w:lang w:val="es-ES_tradnl"/>
        </w:rPr>
        <w:t>En el primer capítulo del</w:t>
      </w:r>
      <w:r w:rsidR="00473FF8" w:rsidRPr="00D736C3">
        <w:rPr>
          <w:rFonts w:asciiTheme="minorHAnsi" w:hAnsiTheme="minorHAnsi" w:cstheme="minorHAnsi"/>
          <w:bCs/>
          <w:iCs/>
          <w:sz w:val="22"/>
          <w:szCs w:val="22"/>
          <w:lang w:val="es-ES_tradnl"/>
        </w:rPr>
        <w:t xml:space="preserve"> </w:t>
      </w:r>
      <w:r w:rsidR="00264F38" w:rsidRPr="00D736C3">
        <w:rPr>
          <w:rFonts w:asciiTheme="minorHAnsi" w:hAnsiTheme="minorHAnsi" w:cstheme="minorHAnsi"/>
          <w:bCs/>
          <w:iCs/>
          <w:sz w:val="22"/>
          <w:szCs w:val="22"/>
          <w:lang w:val="es-ES_tradnl"/>
        </w:rPr>
        <w:t>Marco de Planificaci</w:t>
      </w:r>
      <w:r w:rsidR="00473FF8" w:rsidRPr="00D736C3">
        <w:rPr>
          <w:rFonts w:asciiTheme="minorHAnsi" w:hAnsiTheme="minorHAnsi" w:cstheme="minorHAnsi"/>
          <w:bCs/>
          <w:iCs/>
          <w:sz w:val="22"/>
          <w:szCs w:val="22"/>
          <w:lang w:val="es-ES_tradnl"/>
        </w:rPr>
        <w:t>ó</w:t>
      </w:r>
      <w:r w:rsidR="00264F38" w:rsidRPr="00D736C3">
        <w:rPr>
          <w:rFonts w:asciiTheme="minorHAnsi" w:hAnsiTheme="minorHAnsi" w:cstheme="minorHAnsi"/>
          <w:bCs/>
          <w:iCs/>
          <w:sz w:val="22"/>
          <w:szCs w:val="22"/>
          <w:lang w:val="es-ES_tradnl"/>
        </w:rPr>
        <w:t>n</w:t>
      </w:r>
      <w:r w:rsidRPr="00D736C3">
        <w:rPr>
          <w:rFonts w:asciiTheme="minorHAnsi" w:hAnsiTheme="minorHAnsi" w:cstheme="minorHAnsi"/>
          <w:bCs/>
          <w:iCs/>
          <w:sz w:val="22"/>
          <w:szCs w:val="22"/>
          <w:lang w:val="es-ES_tradnl"/>
        </w:rPr>
        <w:t xml:space="preserve"> </w:t>
      </w:r>
      <w:r w:rsidR="002B2C3B" w:rsidRPr="00D736C3">
        <w:rPr>
          <w:rFonts w:asciiTheme="minorHAnsi" w:hAnsiTheme="minorHAnsi" w:cstheme="minorHAnsi"/>
          <w:bCs/>
          <w:iCs/>
          <w:sz w:val="22"/>
          <w:szCs w:val="22"/>
          <w:lang w:val="es-ES_tradnl"/>
        </w:rPr>
        <w:t>P</w:t>
      </w:r>
      <w:r w:rsidR="00264F38" w:rsidRPr="00D736C3">
        <w:rPr>
          <w:rFonts w:asciiTheme="minorHAnsi" w:hAnsiTheme="minorHAnsi" w:cstheme="minorHAnsi"/>
          <w:bCs/>
          <w:iCs/>
          <w:sz w:val="22"/>
          <w:szCs w:val="22"/>
          <w:lang w:val="es-ES_tradnl"/>
        </w:rPr>
        <w:t>ara</w:t>
      </w:r>
      <w:r w:rsidR="00473FF8" w:rsidRPr="00D736C3">
        <w:rPr>
          <w:rFonts w:asciiTheme="minorHAnsi" w:hAnsiTheme="minorHAnsi" w:cstheme="minorHAnsi"/>
          <w:bCs/>
          <w:iCs/>
          <w:sz w:val="22"/>
          <w:szCs w:val="22"/>
          <w:lang w:val="es-ES_tradnl"/>
        </w:rPr>
        <w:t xml:space="preserve"> </w:t>
      </w:r>
      <w:r w:rsidRPr="00D736C3">
        <w:rPr>
          <w:rFonts w:asciiTheme="minorHAnsi" w:hAnsiTheme="minorHAnsi" w:cstheme="minorHAnsi"/>
          <w:bCs/>
          <w:iCs/>
          <w:sz w:val="22"/>
          <w:szCs w:val="22"/>
          <w:lang w:val="es-ES_tradnl"/>
        </w:rPr>
        <w:t xml:space="preserve">Pueblos Indígenas se redacta una introducción con los antecedentes institucionales del programa, los objetivos y el alcance del mismo. Seguidamente, en el segundo capítulo seguidamente se presenta una descripción </w:t>
      </w:r>
      <w:r w:rsidR="002B2C3B" w:rsidRPr="00D736C3">
        <w:rPr>
          <w:rFonts w:asciiTheme="minorHAnsi" w:hAnsiTheme="minorHAnsi" w:cstheme="minorHAnsi"/>
          <w:bCs/>
          <w:iCs/>
          <w:sz w:val="22"/>
          <w:szCs w:val="22"/>
          <w:lang w:val="es-ES_tradnl"/>
        </w:rPr>
        <w:t xml:space="preserve">y volumen de </w:t>
      </w:r>
      <w:r w:rsidRPr="00D736C3">
        <w:rPr>
          <w:rFonts w:asciiTheme="minorHAnsi" w:hAnsiTheme="minorHAnsi" w:cstheme="minorHAnsi"/>
          <w:bCs/>
          <w:iCs/>
          <w:sz w:val="22"/>
          <w:szCs w:val="22"/>
          <w:lang w:val="es-ES_tradnl"/>
        </w:rPr>
        <w:t xml:space="preserve">la población indígena </w:t>
      </w:r>
      <w:r w:rsidR="002B2C3B" w:rsidRPr="00D736C3">
        <w:rPr>
          <w:rFonts w:asciiTheme="minorHAnsi" w:hAnsiTheme="minorHAnsi" w:cstheme="minorHAnsi"/>
          <w:bCs/>
          <w:iCs/>
          <w:sz w:val="22"/>
          <w:szCs w:val="22"/>
          <w:lang w:val="es-ES_tradnl"/>
        </w:rPr>
        <w:t xml:space="preserve">urbana </w:t>
      </w:r>
      <w:r w:rsidRPr="00D736C3">
        <w:rPr>
          <w:rFonts w:asciiTheme="minorHAnsi" w:hAnsiTheme="minorHAnsi" w:cstheme="minorHAnsi"/>
          <w:bCs/>
          <w:iCs/>
          <w:sz w:val="22"/>
          <w:szCs w:val="22"/>
          <w:lang w:val="es-ES_tradnl"/>
        </w:rPr>
        <w:t xml:space="preserve">del Perú y su asociación con las condiciones de pobreza </w:t>
      </w:r>
      <w:r w:rsidR="002B2C3B" w:rsidRPr="00D736C3">
        <w:rPr>
          <w:rFonts w:asciiTheme="minorHAnsi" w:hAnsiTheme="minorHAnsi" w:cstheme="minorHAnsi"/>
          <w:bCs/>
          <w:iCs/>
          <w:sz w:val="22"/>
          <w:szCs w:val="22"/>
          <w:lang w:val="es-ES_tradnl"/>
        </w:rPr>
        <w:t xml:space="preserve">o extrema pobreza </w:t>
      </w:r>
      <w:r w:rsidRPr="00D736C3">
        <w:rPr>
          <w:rFonts w:asciiTheme="minorHAnsi" w:hAnsiTheme="minorHAnsi" w:cstheme="minorHAnsi"/>
          <w:bCs/>
          <w:iCs/>
          <w:sz w:val="22"/>
          <w:szCs w:val="22"/>
          <w:lang w:val="es-ES_tradnl"/>
        </w:rPr>
        <w:t xml:space="preserve">en el Perú.  </w:t>
      </w:r>
    </w:p>
    <w:p w14:paraId="01E4B15B" w14:textId="77777777" w:rsidR="0036168C" w:rsidRPr="00D736C3" w:rsidRDefault="0036168C" w:rsidP="00F117F9">
      <w:pPr>
        <w:pStyle w:val="BodyA"/>
        <w:suppressAutoHyphens/>
        <w:spacing w:after="200"/>
        <w:jc w:val="both"/>
        <w:rPr>
          <w:rFonts w:asciiTheme="minorHAnsi" w:eastAsia="Times New Roman" w:hAnsiTheme="minorHAnsi" w:cstheme="minorHAnsi"/>
          <w:bCs/>
          <w:iCs/>
          <w:sz w:val="22"/>
          <w:szCs w:val="22"/>
        </w:rPr>
      </w:pPr>
      <w:r w:rsidRPr="00D736C3">
        <w:rPr>
          <w:rFonts w:asciiTheme="minorHAnsi" w:eastAsia="Times New Roman" w:hAnsiTheme="minorHAnsi" w:cstheme="minorHAnsi"/>
          <w:bCs/>
          <w:iCs/>
          <w:sz w:val="22"/>
          <w:szCs w:val="22"/>
        </w:rPr>
        <w:t xml:space="preserve">En tercer capítulo se describe el programa, el área de influencia del mismo y la presencia de poblaciones indígenas, el marco de referencia y la justificación de la necesidad del programa. Seguidamente se explican los objetivos y componentes del programa, las acciones contempladas y las responsabilidades institucionales de ejecución del mismo.     </w:t>
      </w:r>
    </w:p>
    <w:p w14:paraId="3D749C1E" w14:textId="77777777" w:rsidR="0036168C" w:rsidRPr="00D736C3" w:rsidRDefault="0036168C" w:rsidP="00F117F9">
      <w:pPr>
        <w:pStyle w:val="BodyA"/>
        <w:suppressAutoHyphens/>
        <w:spacing w:after="200"/>
        <w:jc w:val="both"/>
        <w:rPr>
          <w:rFonts w:asciiTheme="minorHAnsi" w:eastAsia="Times New Roman" w:hAnsiTheme="minorHAnsi" w:cstheme="minorHAnsi"/>
          <w:bCs/>
          <w:iCs/>
          <w:sz w:val="22"/>
          <w:szCs w:val="22"/>
        </w:rPr>
      </w:pPr>
      <w:r w:rsidRPr="00D736C3">
        <w:rPr>
          <w:rFonts w:asciiTheme="minorHAnsi" w:eastAsia="Times New Roman" w:hAnsiTheme="minorHAnsi" w:cstheme="minorHAnsi"/>
          <w:bCs/>
          <w:iCs/>
          <w:sz w:val="22"/>
          <w:szCs w:val="22"/>
        </w:rPr>
        <w:t xml:space="preserve">En un cuarto capítulo se intenta establecer un balance entre impactos positivos y negativos del programa, a nivel social y económico, enfatizando los probables efectos sobre pueblos indígenas a nivel genérico. No se trata de evaluar caso por caso sino solo indicar posibles tendencias generales.  Tal como se explica en el documento los efectos positivos son bastante más altos que los negativos. En este último caso se espera que sean nulos o mínimos. </w:t>
      </w:r>
    </w:p>
    <w:p w14:paraId="3D95FD3F" w14:textId="77777777" w:rsidR="0036168C" w:rsidRPr="00D736C3" w:rsidRDefault="0036168C" w:rsidP="00F117F9">
      <w:pPr>
        <w:spacing w:line="240" w:lineRule="auto"/>
        <w:jc w:val="both"/>
        <w:rPr>
          <w:rFonts w:eastAsia="Times New Roman" w:cstheme="minorHAnsi"/>
          <w:lang w:val="es-ES" w:eastAsia="es-ES"/>
        </w:rPr>
      </w:pPr>
      <w:r w:rsidRPr="00D736C3">
        <w:rPr>
          <w:rFonts w:eastAsia="Times New Roman" w:cstheme="minorHAnsi"/>
          <w:bCs/>
          <w:iCs/>
        </w:rPr>
        <w:t xml:space="preserve">En quinto capítulo se describe la importancia del </w:t>
      </w:r>
      <w:r w:rsidRPr="00D736C3">
        <w:rPr>
          <w:rFonts w:cstheme="minorHAnsi"/>
          <w:bCs/>
          <w:iCs/>
          <w:lang w:val="es-ES"/>
        </w:rPr>
        <w:t xml:space="preserve">Convenio 169 y las recomendaciones de la Defensoría del Pueblo sobre el derecho a la consulta previa como parte de una cultura democrática.  En el sexto se analizan las Salvaguardas del Banco Mundial y las </w:t>
      </w:r>
      <w:r w:rsidRPr="00D736C3">
        <w:rPr>
          <w:rFonts w:cstheme="minorHAnsi"/>
        </w:rPr>
        <w:t>Políticas Operacionales, (Manual de Operaciones del Banco Mundial, OP. 4.10)</w:t>
      </w:r>
      <w:r w:rsidRPr="00D736C3">
        <w:rPr>
          <w:rFonts w:cstheme="minorHAnsi"/>
          <w:bCs/>
          <w:iCs/>
          <w:lang w:val="es-ES"/>
        </w:rPr>
        <w:t xml:space="preserve"> y su vínculo con la denominada Consulta Previa.  En el sétimo, se explica la </w:t>
      </w:r>
      <w:r w:rsidRPr="00D736C3">
        <w:rPr>
          <w:rFonts w:eastAsia="Times New Roman" w:cstheme="minorHAnsi"/>
          <w:lang w:val="es-ES" w:eastAsia="es-ES"/>
        </w:rPr>
        <w:t xml:space="preserve">Guía Independiente de la Nueva Política Operativa sobre Pueblos Indígenas (OP 765 del BID (06 2006) y las obligaciones que ésta significa. Los tres capítulos son importantes puesto que el </w:t>
      </w:r>
      <w:r w:rsidR="002B2C3B" w:rsidRPr="00D736C3">
        <w:rPr>
          <w:rFonts w:eastAsia="Times New Roman" w:cstheme="minorHAnsi"/>
          <w:lang w:val="es-ES" w:eastAsia="es-ES"/>
        </w:rPr>
        <w:t>RP</w:t>
      </w:r>
      <w:r w:rsidRPr="00D736C3">
        <w:rPr>
          <w:rFonts w:eastAsia="Times New Roman" w:cstheme="minorHAnsi"/>
          <w:lang w:val="es-ES" w:eastAsia="es-ES"/>
        </w:rPr>
        <w:t>PI se elabora sobre la base del Convenio 169 y las salvaguardas tanto del Banco Mundial.</w:t>
      </w:r>
    </w:p>
    <w:p w14:paraId="3E213C45" w14:textId="77777777" w:rsidR="0036168C" w:rsidRPr="00D736C3" w:rsidRDefault="0036168C" w:rsidP="00F117F9">
      <w:pPr>
        <w:pStyle w:val="BodyA"/>
        <w:spacing w:after="200"/>
        <w:jc w:val="both"/>
        <w:rPr>
          <w:rFonts w:asciiTheme="minorHAnsi" w:hAnsiTheme="minorHAnsi" w:cstheme="minorHAnsi"/>
          <w:bCs/>
          <w:iCs/>
          <w:sz w:val="22"/>
          <w:szCs w:val="22"/>
          <w:lang w:val="es-ES_tradnl"/>
        </w:rPr>
      </w:pPr>
      <w:r w:rsidRPr="00D736C3">
        <w:rPr>
          <w:rFonts w:asciiTheme="minorHAnsi" w:eastAsia="Times New Roman" w:hAnsiTheme="minorHAnsi" w:cstheme="minorHAnsi"/>
          <w:sz w:val="22"/>
          <w:szCs w:val="22"/>
          <w:lang w:val="es-ES" w:eastAsia="es-ES"/>
        </w:rPr>
        <w:t xml:space="preserve">A </w:t>
      </w:r>
      <w:r w:rsidR="00264F38" w:rsidRPr="00D736C3">
        <w:rPr>
          <w:rFonts w:asciiTheme="minorHAnsi" w:eastAsia="Times New Roman" w:hAnsiTheme="minorHAnsi" w:cstheme="minorHAnsi"/>
          <w:sz w:val="22"/>
          <w:szCs w:val="22"/>
          <w:lang w:val="es-ES" w:eastAsia="es-ES"/>
        </w:rPr>
        <w:t>continuación,</w:t>
      </w:r>
      <w:r w:rsidRPr="00D736C3">
        <w:rPr>
          <w:rFonts w:asciiTheme="minorHAnsi" w:eastAsia="Times New Roman" w:hAnsiTheme="minorHAnsi" w:cstheme="minorHAnsi"/>
          <w:sz w:val="22"/>
          <w:szCs w:val="22"/>
          <w:lang w:val="es-ES" w:eastAsia="es-ES"/>
        </w:rPr>
        <w:t xml:space="preserve"> en el capítulo octavo se describe y analiza el marco legal del Perú, enfatizándose de manera especial la legislación y normativa sobre Participación Ciudadana, y la ley de Consulta Previa.  Posteriormente, en el capítulo noveno, se describe las características o los componentes que deben tener e</w:t>
      </w:r>
      <w:r w:rsidRPr="00D736C3">
        <w:rPr>
          <w:rFonts w:asciiTheme="minorHAnsi" w:hAnsiTheme="minorHAnsi" w:cstheme="minorHAnsi"/>
          <w:bCs/>
          <w:iCs/>
          <w:sz w:val="22"/>
          <w:szCs w:val="22"/>
          <w:lang w:val="es-ES_tradnl"/>
        </w:rPr>
        <w:t xml:space="preserve">l </w:t>
      </w:r>
      <w:r w:rsidR="00D37AF9" w:rsidRPr="00D736C3">
        <w:rPr>
          <w:rFonts w:asciiTheme="minorHAnsi" w:hAnsiTheme="minorHAnsi" w:cstheme="minorHAnsi"/>
          <w:bCs/>
          <w:iCs/>
          <w:sz w:val="22"/>
          <w:szCs w:val="22"/>
          <w:lang w:val="es-ES_tradnl"/>
        </w:rPr>
        <w:t>Marco de Planificación para los</w:t>
      </w:r>
      <w:r w:rsidRPr="00D736C3">
        <w:rPr>
          <w:rFonts w:asciiTheme="minorHAnsi" w:hAnsiTheme="minorHAnsi" w:cstheme="minorHAnsi"/>
          <w:bCs/>
          <w:iCs/>
          <w:sz w:val="22"/>
          <w:szCs w:val="22"/>
          <w:lang w:val="es-ES_tradnl"/>
        </w:rPr>
        <w:t xml:space="preserve"> Pueblos Indígenas y su carácter participativo.  En el capítulo diez, se presenta la estructura institucional y los correspondientes arreglos y responsabilidades que se deben cumplir en relación al </w:t>
      </w:r>
      <w:r w:rsidR="00D37AF9" w:rsidRPr="00D736C3">
        <w:rPr>
          <w:rFonts w:asciiTheme="minorHAnsi" w:hAnsiTheme="minorHAnsi" w:cstheme="minorHAnsi"/>
          <w:bCs/>
          <w:iCs/>
          <w:sz w:val="22"/>
          <w:szCs w:val="22"/>
          <w:lang w:val="es-ES_tradnl"/>
        </w:rPr>
        <w:t>M</w:t>
      </w:r>
      <w:r w:rsidR="002B2C3B" w:rsidRPr="00D736C3">
        <w:rPr>
          <w:rFonts w:asciiTheme="minorHAnsi" w:hAnsiTheme="minorHAnsi" w:cstheme="minorHAnsi"/>
          <w:bCs/>
          <w:iCs/>
          <w:sz w:val="22"/>
          <w:szCs w:val="22"/>
          <w:lang w:val="es-ES_tradnl"/>
        </w:rPr>
        <w:t>P</w:t>
      </w:r>
      <w:r w:rsidRPr="00D736C3">
        <w:rPr>
          <w:rFonts w:asciiTheme="minorHAnsi" w:hAnsiTheme="minorHAnsi" w:cstheme="minorHAnsi"/>
          <w:bCs/>
          <w:iCs/>
          <w:sz w:val="22"/>
          <w:szCs w:val="22"/>
          <w:lang w:val="es-ES_tradnl"/>
        </w:rPr>
        <w:t xml:space="preserve">PI. En esta sección se incluye las campañas de sensibilización y difusión del proyecto de banda ancha, los talleres participativos y la responsabilidad del o los especialistas sociales. En el once y último capítulo, se analizan las metodologías interculturales más relevantes en la realización de talleres o asambleas de consulta previa con los pueblos indígenas. </w:t>
      </w:r>
    </w:p>
    <w:p w14:paraId="1C11E980" w14:textId="77777777" w:rsidR="00A90158" w:rsidRPr="00D736C3" w:rsidRDefault="00A85A6F" w:rsidP="00D67802">
      <w:pPr>
        <w:pStyle w:val="Heading1"/>
        <w:numPr>
          <w:ilvl w:val="0"/>
          <w:numId w:val="151"/>
        </w:numPr>
        <w:spacing w:line="240" w:lineRule="auto"/>
        <w:rPr>
          <w:rFonts w:asciiTheme="minorHAnsi" w:hAnsiTheme="minorHAnsi" w:cstheme="minorHAnsi"/>
          <w:bCs w:val="0"/>
          <w:i/>
          <w:iCs/>
          <w:color w:val="auto"/>
          <w:sz w:val="22"/>
          <w:szCs w:val="22"/>
        </w:rPr>
      </w:pPr>
      <w:bookmarkStart w:id="11" w:name="_Toc507519754"/>
      <w:r w:rsidRPr="00D736C3">
        <w:rPr>
          <w:rFonts w:asciiTheme="minorHAnsi" w:eastAsia="Times New Roman" w:hAnsiTheme="minorHAnsi" w:cstheme="minorHAnsi"/>
          <w:bCs w:val="0"/>
          <w:i/>
          <w:color w:val="222222"/>
          <w:sz w:val="22"/>
          <w:szCs w:val="22"/>
          <w:lang w:eastAsia="es-PE"/>
        </w:rPr>
        <w:t>La Población Indígena en las zonas urbanas y las Condiciones de Pobreza:  Características y definición</w:t>
      </w:r>
      <w:bookmarkEnd w:id="11"/>
    </w:p>
    <w:p w14:paraId="7637A372" w14:textId="77777777" w:rsidR="00A90158" w:rsidRPr="00D736C3" w:rsidRDefault="00A90158" w:rsidP="00F117F9">
      <w:pPr>
        <w:pStyle w:val="BodyA"/>
        <w:jc w:val="both"/>
        <w:rPr>
          <w:rFonts w:asciiTheme="minorHAnsi" w:hAnsiTheme="minorHAnsi" w:cstheme="minorHAnsi"/>
          <w:color w:val="222222"/>
          <w:sz w:val="22"/>
          <w:szCs w:val="22"/>
          <w:u w:color="222222"/>
          <w:shd w:val="clear" w:color="auto" w:fill="FFFFFF"/>
          <w:lang w:val="es-ES_tradnl"/>
        </w:rPr>
      </w:pPr>
    </w:p>
    <w:p w14:paraId="4F864559" w14:textId="77777777" w:rsidR="00473FF8" w:rsidRPr="00D736C3" w:rsidRDefault="00BA1F23" w:rsidP="00F117F9">
      <w:pPr>
        <w:pStyle w:val="BodyA"/>
        <w:jc w:val="both"/>
        <w:rPr>
          <w:rFonts w:asciiTheme="minorHAnsi" w:hAnsiTheme="minorHAnsi" w:cstheme="minorHAnsi"/>
          <w:sz w:val="22"/>
          <w:szCs w:val="22"/>
          <w:lang w:val="es-ES_tradnl"/>
        </w:rPr>
      </w:pPr>
      <w:r w:rsidRPr="00D736C3">
        <w:rPr>
          <w:rFonts w:asciiTheme="minorHAnsi" w:hAnsiTheme="minorHAnsi" w:cstheme="minorHAnsi"/>
          <w:color w:val="222222"/>
          <w:sz w:val="22"/>
          <w:szCs w:val="22"/>
          <w:u w:color="222222"/>
          <w:shd w:val="clear" w:color="auto" w:fill="FFFFFF"/>
          <w:lang w:val="es-ES_tradnl"/>
        </w:rPr>
        <w:t xml:space="preserve">Ante </w:t>
      </w:r>
      <w:r w:rsidR="00C1054E" w:rsidRPr="00D736C3">
        <w:rPr>
          <w:rFonts w:asciiTheme="minorHAnsi" w:hAnsiTheme="minorHAnsi" w:cstheme="minorHAnsi"/>
          <w:color w:val="222222"/>
          <w:sz w:val="22"/>
          <w:szCs w:val="22"/>
          <w:u w:color="222222"/>
          <w:shd w:val="clear" w:color="auto" w:fill="FFFFFF"/>
          <w:lang w:val="es-ES_tradnl"/>
        </w:rPr>
        <w:t>todo,</w:t>
      </w:r>
      <w:r w:rsidR="00473FF8" w:rsidRPr="00D736C3">
        <w:rPr>
          <w:rFonts w:asciiTheme="minorHAnsi" w:hAnsiTheme="minorHAnsi" w:cstheme="minorHAnsi"/>
          <w:color w:val="222222"/>
          <w:sz w:val="22"/>
          <w:szCs w:val="22"/>
          <w:u w:color="222222"/>
          <w:shd w:val="clear" w:color="auto" w:fill="FFFFFF"/>
          <w:lang w:val="es-ES_tradnl"/>
        </w:rPr>
        <w:t xml:space="preserve"> </w:t>
      </w:r>
      <w:r w:rsidRPr="00D736C3">
        <w:rPr>
          <w:rFonts w:asciiTheme="minorHAnsi" w:hAnsiTheme="minorHAnsi" w:cstheme="minorHAnsi"/>
          <w:color w:val="222222"/>
          <w:sz w:val="22"/>
          <w:szCs w:val="22"/>
          <w:u w:color="222222"/>
          <w:shd w:val="clear" w:color="auto" w:fill="FFFFFF"/>
          <w:lang w:val="es-ES_tradnl"/>
        </w:rPr>
        <w:t xml:space="preserve">debe considerarse </w:t>
      </w:r>
      <w:r w:rsidR="00A90158" w:rsidRPr="00D736C3">
        <w:rPr>
          <w:rFonts w:asciiTheme="minorHAnsi" w:hAnsiTheme="minorHAnsi" w:cstheme="minorHAnsi"/>
          <w:color w:val="222222"/>
          <w:sz w:val="22"/>
          <w:szCs w:val="22"/>
          <w:u w:color="222222"/>
          <w:shd w:val="clear" w:color="auto" w:fill="FFFFFF"/>
          <w:lang w:val="es-ES_tradnl"/>
        </w:rPr>
        <w:t xml:space="preserve">la definición de </w:t>
      </w:r>
      <w:r w:rsidR="00A97C91" w:rsidRPr="00D736C3">
        <w:rPr>
          <w:rFonts w:asciiTheme="minorHAnsi" w:hAnsiTheme="minorHAnsi" w:cstheme="minorHAnsi"/>
          <w:color w:val="222222"/>
          <w:sz w:val="22"/>
          <w:szCs w:val="22"/>
          <w:u w:color="222222"/>
          <w:shd w:val="clear" w:color="auto" w:fill="FFFFFF"/>
          <w:lang w:val="es-ES_tradnl"/>
        </w:rPr>
        <w:t>pueblos indígenas de acuerdo a</w:t>
      </w:r>
      <w:r w:rsidR="00A90158" w:rsidRPr="00D736C3">
        <w:rPr>
          <w:rFonts w:asciiTheme="minorHAnsi" w:hAnsiTheme="minorHAnsi" w:cstheme="minorHAnsi"/>
          <w:color w:val="222222"/>
          <w:sz w:val="22"/>
          <w:szCs w:val="22"/>
          <w:u w:color="222222"/>
          <w:shd w:val="clear" w:color="auto" w:fill="FFFFFF"/>
          <w:lang w:val="es-ES_tradnl"/>
        </w:rPr>
        <w:t xml:space="preserve"> lo establecido en las salvaguardas del Banco Mundial. Según el documento </w:t>
      </w:r>
      <w:r w:rsidR="00A90158" w:rsidRPr="00D736C3">
        <w:rPr>
          <w:rFonts w:asciiTheme="minorHAnsi" w:hAnsiTheme="minorHAnsi" w:cstheme="minorHAnsi"/>
          <w:i/>
          <w:iCs/>
          <w:color w:val="222222"/>
          <w:sz w:val="22"/>
          <w:szCs w:val="22"/>
          <w:u w:color="222222"/>
          <w:shd w:val="clear" w:color="auto" w:fill="FFFFFF"/>
        </w:rPr>
        <w:t>Pol</w:t>
      </w:r>
      <w:r w:rsidR="00A90158" w:rsidRPr="00D736C3">
        <w:rPr>
          <w:rFonts w:asciiTheme="minorHAnsi" w:hAnsiTheme="minorHAnsi" w:cstheme="minorHAnsi"/>
          <w:i/>
          <w:iCs/>
          <w:color w:val="222222"/>
          <w:sz w:val="22"/>
          <w:szCs w:val="22"/>
          <w:u w:color="222222"/>
          <w:shd w:val="clear" w:color="auto" w:fill="FFFFFF"/>
          <w:lang w:val="es-ES_tradnl"/>
        </w:rPr>
        <w:t xml:space="preserve">íticas Operacionales </w:t>
      </w:r>
      <w:r w:rsidR="00A90158" w:rsidRPr="00D736C3">
        <w:rPr>
          <w:rFonts w:asciiTheme="minorHAnsi" w:hAnsiTheme="minorHAnsi" w:cstheme="minorHAnsi"/>
          <w:color w:val="222222"/>
          <w:sz w:val="22"/>
          <w:szCs w:val="22"/>
          <w:u w:color="222222"/>
          <w:shd w:val="clear" w:color="auto" w:fill="FFFFFF"/>
          <w:lang w:val="es-ES_tradnl"/>
        </w:rPr>
        <w:t xml:space="preserve">(OP) del Manual de Operaciones del Banco Mundial, publicado en julio 2005, </w:t>
      </w:r>
      <w:r w:rsidR="00A90158" w:rsidRPr="00D736C3">
        <w:rPr>
          <w:rFonts w:asciiTheme="minorHAnsi" w:hAnsiTheme="minorHAnsi" w:cstheme="minorHAnsi"/>
          <w:sz w:val="22"/>
          <w:szCs w:val="22"/>
          <w:lang w:val="es-ES_tradnl"/>
        </w:rPr>
        <w:t xml:space="preserve">como consecuencia de la diversidad de contextos en los que se desenvuelven los Pueblos Indígenas y a la carencia de una definición consensuada de “Pueblos Indígenas”, el Banco (BM) ha optado por no definir el concepto. En los diversos países donde existen Pueblos Indígenas, éstos pueden denominarse “minorías étnicas indígenas”, “aborígenes”, “pueblos autóctonos”, “nacionalidades minoritarias”, “tribus registradas” o “grupos tribales”. </w:t>
      </w:r>
    </w:p>
    <w:p w14:paraId="6D1F47C3" w14:textId="77777777" w:rsidR="00473FF8" w:rsidRPr="00D736C3" w:rsidRDefault="00473FF8" w:rsidP="00F117F9">
      <w:pPr>
        <w:pStyle w:val="BodyA"/>
        <w:jc w:val="both"/>
        <w:rPr>
          <w:rFonts w:asciiTheme="minorHAnsi" w:hAnsiTheme="minorHAnsi" w:cstheme="minorHAnsi"/>
          <w:sz w:val="22"/>
          <w:szCs w:val="22"/>
          <w:lang w:val="es-ES_tradnl"/>
        </w:rPr>
      </w:pPr>
    </w:p>
    <w:p w14:paraId="6410FB46" w14:textId="77777777" w:rsidR="00A90158" w:rsidRPr="00D736C3" w:rsidRDefault="00A90158" w:rsidP="00F117F9">
      <w:pPr>
        <w:pStyle w:val="BodyA"/>
        <w:jc w:val="both"/>
        <w:rPr>
          <w:rFonts w:asciiTheme="minorHAnsi" w:eastAsia="Times New Roman" w:hAnsiTheme="minorHAnsi" w:cstheme="minorHAnsi"/>
          <w:i/>
          <w:iCs/>
          <w:sz w:val="22"/>
          <w:szCs w:val="22"/>
          <w:lang w:val="es-ES_tradnl"/>
        </w:rPr>
      </w:pPr>
      <w:r w:rsidRPr="00D736C3">
        <w:rPr>
          <w:rFonts w:asciiTheme="minorHAnsi" w:hAnsiTheme="minorHAnsi" w:cstheme="minorHAnsi"/>
          <w:sz w:val="22"/>
          <w:szCs w:val="22"/>
          <w:lang w:val="es-ES_tradnl"/>
        </w:rPr>
        <w:t>A los efectos de dicha política, la expresión “</w:t>
      </w:r>
      <w:r w:rsidRPr="00D736C3">
        <w:rPr>
          <w:rFonts w:asciiTheme="minorHAnsi" w:hAnsiTheme="minorHAnsi" w:cstheme="minorHAnsi"/>
          <w:i/>
          <w:sz w:val="22"/>
          <w:szCs w:val="22"/>
          <w:lang w:val="es-ES_tradnl"/>
        </w:rPr>
        <w:t>Pueblos Indígenas</w:t>
      </w:r>
      <w:r w:rsidRPr="00D736C3">
        <w:rPr>
          <w:rFonts w:asciiTheme="minorHAnsi" w:hAnsiTheme="minorHAnsi" w:cstheme="minorHAnsi"/>
          <w:sz w:val="22"/>
          <w:szCs w:val="22"/>
          <w:lang w:val="es-ES_tradnl"/>
        </w:rPr>
        <w:t>” se utiliza en sentido genérico para hacer referencia a grupos vulnerables con una identidad social y cultural diferenciada  y que presentan las siguientes características: “</w:t>
      </w:r>
      <w:r w:rsidRPr="00D736C3">
        <w:rPr>
          <w:rFonts w:asciiTheme="minorHAnsi" w:hAnsiTheme="minorHAnsi" w:cstheme="minorHAnsi"/>
          <w:i/>
          <w:iCs/>
          <w:sz w:val="22"/>
          <w:szCs w:val="22"/>
          <w:lang w:val="es-ES_tradnl"/>
        </w:rPr>
        <w:t xml:space="preserve">a) su propia identificación como miembros de un grupo determinado de cultura indígena y el reconocimiento de su identidad por otros; b) Un apego colectivo a hábitats geográficamente definidos o territorios ancestrales en la zona del proyecto y a los recursos naturales de esos hábitats o territorios; c) Instituciones consuetudinarias culturales, económicas, sociales o políticas distintas de las de la sociedad y cultura dominantes, y d) Una lengua indígena, con frecuencia distinta de la lengua oficial del país o región”.   </w:t>
      </w:r>
    </w:p>
    <w:p w14:paraId="7A849AF2" w14:textId="77777777" w:rsidR="00A90158" w:rsidRPr="00D736C3" w:rsidRDefault="00A90158" w:rsidP="00F117F9">
      <w:pPr>
        <w:pStyle w:val="BodyA"/>
        <w:jc w:val="both"/>
        <w:rPr>
          <w:rFonts w:asciiTheme="minorHAnsi" w:eastAsia="Times New Roman" w:hAnsiTheme="minorHAnsi" w:cstheme="minorHAnsi"/>
          <w:i/>
          <w:iCs/>
          <w:sz w:val="22"/>
          <w:szCs w:val="22"/>
          <w:lang w:val="es-ES_tradnl"/>
        </w:rPr>
      </w:pPr>
    </w:p>
    <w:p w14:paraId="4C39330B" w14:textId="77777777" w:rsidR="00A90158" w:rsidRPr="00D736C3" w:rsidRDefault="00BA1F23" w:rsidP="00F117F9">
      <w:pPr>
        <w:pStyle w:val="BodyA"/>
        <w:jc w:val="both"/>
        <w:rPr>
          <w:rFonts w:asciiTheme="minorHAnsi" w:eastAsia="Times New Roman" w:hAnsiTheme="minorHAnsi" w:cstheme="minorHAnsi"/>
          <w:sz w:val="22"/>
          <w:szCs w:val="22"/>
          <w:lang w:val="es-ES_tradnl"/>
        </w:rPr>
      </w:pPr>
      <w:r w:rsidRPr="00D736C3">
        <w:rPr>
          <w:rFonts w:asciiTheme="minorHAnsi" w:hAnsiTheme="minorHAnsi" w:cstheme="minorHAnsi"/>
          <w:sz w:val="22"/>
          <w:szCs w:val="22"/>
          <w:lang w:val="es-ES_tradnl"/>
        </w:rPr>
        <w:t>U</w:t>
      </w:r>
      <w:r w:rsidR="00A90158" w:rsidRPr="00D736C3">
        <w:rPr>
          <w:rFonts w:asciiTheme="minorHAnsi" w:hAnsiTheme="minorHAnsi" w:cstheme="minorHAnsi"/>
          <w:sz w:val="22"/>
          <w:szCs w:val="22"/>
          <w:lang w:val="es-ES_tradnl"/>
        </w:rPr>
        <w:t xml:space="preserve">n grupo </w:t>
      </w:r>
      <w:r w:rsidR="00A97C91" w:rsidRPr="00D736C3">
        <w:rPr>
          <w:rFonts w:asciiTheme="minorHAnsi" w:hAnsiTheme="minorHAnsi" w:cstheme="minorHAnsi"/>
          <w:sz w:val="22"/>
          <w:szCs w:val="22"/>
          <w:lang w:val="es-ES_tradnl"/>
        </w:rPr>
        <w:t>humano</w:t>
      </w:r>
      <w:r w:rsidRPr="00D736C3">
        <w:rPr>
          <w:rFonts w:asciiTheme="minorHAnsi" w:hAnsiTheme="minorHAnsi" w:cstheme="minorHAnsi"/>
          <w:sz w:val="22"/>
          <w:szCs w:val="22"/>
          <w:lang w:val="es-ES_tradnl"/>
        </w:rPr>
        <w:t xml:space="preserve"> </w:t>
      </w:r>
      <w:r w:rsidR="00A90158" w:rsidRPr="00D736C3">
        <w:rPr>
          <w:rFonts w:asciiTheme="minorHAnsi" w:hAnsiTheme="minorHAnsi" w:cstheme="minorHAnsi"/>
          <w:sz w:val="22"/>
          <w:szCs w:val="22"/>
          <w:lang w:val="es-ES_tradnl"/>
        </w:rPr>
        <w:t>que haya perdido el “</w:t>
      </w:r>
      <w:r w:rsidR="00A90158" w:rsidRPr="00D736C3">
        <w:rPr>
          <w:rFonts w:asciiTheme="minorHAnsi" w:hAnsiTheme="minorHAnsi" w:cstheme="minorHAnsi"/>
          <w:i/>
          <w:iCs/>
          <w:sz w:val="22"/>
          <w:szCs w:val="22"/>
          <w:lang w:val="es-ES_tradnl"/>
        </w:rPr>
        <w:t>apego colectivo a hábitats geográficamente definidos o territorios ancestrales en la zona del proyecto</w:t>
      </w:r>
      <w:r w:rsidR="00A97C91" w:rsidRPr="00D736C3">
        <w:rPr>
          <w:rFonts w:asciiTheme="minorHAnsi" w:hAnsiTheme="minorHAnsi" w:cstheme="minorHAnsi"/>
          <w:sz w:val="22"/>
          <w:szCs w:val="22"/>
          <w:lang w:val="es-ES_tradnl"/>
        </w:rPr>
        <w:t xml:space="preserve">” producto de las </w:t>
      </w:r>
      <w:r w:rsidR="00A90158" w:rsidRPr="00D736C3">
        <w:rPr>
          <w:rFonts w:asciiTheme="minorHAnsi" w:hAnsiTheme="minorHAnsi" w:cstheme="minorHAnsi"/>
          <w:sz w:val="22"/>
          <w:szCs w:val="22"/>
          <w:lang w:val="es-ES_tradnl"/>
        </w:rPr>
        <w:t xml:space="preserve">dinámicas de separación forzosa sigue </w:t>
      </w:r>
      <w:r w:rsidR="00A97C91" w:rsidRPr="00D736C3">
        <w:rPr>
          <w:rFonts w:asciiTheme="minorHAnsi" w:hAnsiTheme="minorHAnsi" w:cstheme="minorHAnsi"/>
          <w:sz w:val="22"/>
          <w:szCs w:val="22"/>
          <w:lang w:val="es-ES_tradnl"/>
        </w:rPr>
        <w:t xml:space="preserve">siendo elegible </w:t>
      </w:r>
      <w:r w:rsidR="00A90158" w:rsidRPr="00D736C3">
        <w:rPr>
          <w:rFonts w:asciiTheme="minorHAnsi" w:hAnsiTheme="minorHAnsi" w:cstheme="minorHAnsi"/>
          <w:sz w:val="22"/>
          <w:szCs w:val="22"/>
          <w:lang w:val="es-ES_tradnl"/>
        </w:rPr>
        <w:t>como parte de la indicada política. El Banco pod</w:t>
      </w:r>
      <w:r w:rsidR="00A97C91" w:rsidRPr="00D736C3">
        <w:rPr>
          <w:rFonts w:asciiTheme="minorHAnsi" w:hAnsiTheme="minorHAnsi" w:cstheme="minorHAnsi"/>
          <w:sz w:val="22"/>
          <w:szCs w:val="22"/>
          <w:lang w:val="es-ES_tradnl"/>
        </w:rPr>
        <w:t xml:space="preserve">ría optar por usar las definiciones </w:t>
      </w:r>
      <w:r w:rsidR="00A90158" w:rsidRPr="00D736C3">
        <w:rPr>
          <w:rFonts w:asciiTheme="minorHAnsi" w:hAnsiTheme="minorHAnsi" w:cstheme="minorHAnsi"/>
          <w:sz w:val="22"/>
          <w:szCs w:val="22"/>
          <w:lang w:val="es-ES_tradnl"/>
        </w:rPr>
        <w:t>de un país para abordar las cuestiones relativas a las salvaguardias ambientales y sociales en un proyecto financiado por el mismo, que de alguna forma afecte a los Pue</w:t>
      </w:r>
      <w:r w:rsidRPr="00D736C3">
        <w:rPr>
          <w:rFonts w:asciiTheme="minorHAnsi" w:hAnsiTheme="minorHAnsi" w:cstheme="minorHAnsi"/>
          <w:sz w:val="22"/>
          <w:szCs w:val="22"/>
          <w:lang w:val="es-ES_tradnl"/>
        </w:rPr>
        <w:t>blos Indígenas. E</w:t>
      </w:r>
      <w:r w:rsidR="00A90158" w:rsidRPr="00D736C3">
        <w:rPr>
          <w:rFonts w:asciiTheme="minorHAnsi" w:hAnsiTheme="minorHAnsi" w:cstheme="minorHAnsi"/>
          <w:sz w:val="22"/>
          <w:szCs w:val="22"/>
          <w:lang w:val="es-ES_tradnl"/>
        </w:rPr>
        <w:t xml:space="preserve">n la política del Banco no se establece un límite numérico mínimo, dado que los grupos de Pueblos Indígenas pueden ser muy pequeños y su tamaño puede hacerlos aún más vulnerables.   </w:t>
      </w:r>
    </w:p>
    <w:p w14:paraId="49681406" w14:textId="77777777" w:rsidR="00A90158" w:rsidRPr="00D736C3" w:rsidRDefault="00A90158" w:rsidP="00F117F9">
      <w:pPr>
        <w:pStyle w:val="BodyA"/>
        <w:jc w:val="both"/>
        <w:rPr>
          <w:rFonts w:asciiTheme="minorHAnsi" w:hAnsiTheme="minorHAnsi" w:cstheme="minorHAnsi"/>
          <w:sz w:val="22"/>
          <w:szCs w:val="22"/>
          <w:lang w:val="es-ES_tradnl"/>
        </w:rPr>
      </w:pPr>
    </w:p>
    <w:p w14:paraId="38D4FAA7" w14:textId="77777777" w:rsidR="00A90158" w:rsidRPr="00D736C3" w:rsidRDefault="00A90158" w:rsidP="00F117F9">
      <w:pPr>
        <w:pStyle w:val="BodyA"/>
        <w:jc w:val="both"/>
        <w:rPr>
          <w:rFonts w:asciiTheme="minorHAnsi" w:eastAsia="Times New Roman" w:hAnsiTheme="minorHAnsi" w:cstheme="minorHAnsi"/>
          <w:sz w:val="22"/>
          <w:szCs w:val="22"/>
        </w:rPr>
      </w:pPr>
      <w:r w:rsidRPr="00D736C3">
        <w:rPr>
          <w:rFonts w:asciiTheme="minorHAnsi" w:hAnsiTheme="minorHAnsi" w:cstheme="minorHAnsi"/>
          <w:sz w:val="22"/>
          <w:szCs w:val="22"/>
          <w:lang w:val="es-ES_tradnl"/>
        </w:rPr>
        <w:t>Con la ratificación del Convenio 169 por el Perú, se incorpora formalmente en la legislación nacional el concepto de Pueblo Indígena. De acuerdo al Art 1 inciso b) del Convenio 169, se consideran como pueblos indí</w:t>
      </w:r>
      <w:r w:rsidRPr="00D736C3">
        <w:rPr>
          <w:rFonts w:asciiTheme="minorHAnsi" w:hAnsiTheme="minorHAnsi" w:cstheme="minorHAnsi"/>
          <w:sz w:val="22"/>
          <w:szCs w:val="22"/>
          <w:lang w:val="pt-PT"/>
        </w:rPr>
        <w:t>genas a:</w:t>
      </w:r>
    </w:p>
    <w:p w14:paraId="5DA0B5A7" w14:textId="77777777" w:rsidR="00A90158" w:rsidRPr="00D736C3" w:rsidRDefault="00A90158" w:rsidP="00F117F9">
      <w:pPr>
        <w:pStyle w:val="ListParagraph"/>
        <w:jc w:val="both"/>
        <w:rPr>
          <w:rFonts w:asciiTheme="minorHAnsi" w:eastAsia="Times New Roman" w:hAnsiTheme="minorHAnsi" w:cstheme="minorHAnsi"/>
          <w:sz w:val="22"/>
          <w:szCs w:val="22"/>
          <w:lang w:val="es-PE"/>
        </w:rPr>
      </w:pPr>
    </w:p>
    <w:p w14:paraId="7965B177" w14:textId="77777777" w:rsidR="00A90158" w:rsidRPr="00D736C3" w:rsidRDefault="00A90158" w:rsidP="00F117F9">
      <w:pPr>
        <w:pStyle w:val="ListParagraph"/>
        <w:jc w:val="both"/>
        <w:rPr>
          <w:rFonts w:asciiTheme="minorHAnsi" w:eastAsia="Times New Roman" w:hAnsiTheme="minorHAnsi" w:cstheme="minorHAnsi"/>
          <w:i/>
          <w:iCs/>
          <w:sz w:val="22"/>
          <w:szCs w:val="22"/>
        </w:rPr>
      </w:pPr>
      <w:r w:rsidRPr="00D736C3">
        <w:rPr>
          <w:rFonts w:asciiTheme="minorHAnsi" w:hAnsiTheme="minorHAnsi" w:cstheme="minorHAnsi"/>
          <w:sz w:val="22"/>
          <w:szCs w:val="22"/>
        </w:rPr>
        <w:t>“…</w:t>
      </w:r>
      <w:r w:rsidRPr="00D736C3">
        <w:rPr>
          <w:rFonts w:asciiTheme="minorHAnsi" w:hAnsiTheme="minorHAnsi" w:cstheme="minorHAnsi"/>
          <w:i/>
          <w:iCs/>
          <w:sz w:val="22"/>
          <w:szCs w:val="22"/>
        </w:rPr>
        <w:t>los pueblos en países independientes, considerados indígenas por el hecho de descender de poblaciones que habitan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00C1054E" w:rsidRPr="00D736C3">
        <w:rPr>
          <w:rFonts w:asciiTheme="minorHAnsi" w:hAnsiTheme="minorHAnsi" w:cstheme="minorHAnsi"/>
          <w:i/>
          <w:iCs/>
          <w:sz w:val="22"/>
          <w:szCs w:val="22"/>
        </w:rPr>
        <w:t>.</w:t>
      </w:r>
      <w:r w:rsidRPr="00D736C3">
        <w:rPr>
          <w:rFonts w:asciiTheme="minorHAnsi" w:hAnsiTheme="minorHAnsi" w:cstheme="minorHAnsi"/>
          <w:i/>
          <w:iCs/>
          <w:sz w:val="22"/>
          <w:szCs w:val="22"/>
        </w:rPr>
        <w:t>”</w:t>
      </w:r>
    </w:p>
    <w:p w14:paraId="4D560E5A" w14:textId="77777777" w:rsidR="00A90158" w:rsidRPr="00D736C3" w:rsidRDefault="00A90158" w:rsidP="00F117F9">
      <w:pPr>
        <w:pStyle w:val="BodyA"/>
        <w:jc w:val="both"/>
        <w:rPr>
          <w:rFonts w:asciiTheme="minorHAnsi" w:eastAsia="Times New Roman" w:hAnsiTheme="minorHAnsi" w:cstheme="minorHAnsi"/>
          <w:sz w:val="22"/>
          <w:szCs w:val="22"/>
          <w:lang w:val="es-ES_tradnl"/>
        </w:rPr>
      </w:pPr>
    </w:p>
    <w:p w14:paraId="797170BA" w14:textId="77777777" w:rsidR="00A90158" w:rsidRPr="00D736C3" w:rsidRDefault="00A90158" w:rsidP="00F117F9">
      <w:pPr>
        <w:pStyle w:val="BodyA"/>
        <w:jc w:val="both"/>
        <w:rPr>
          <w:rFonts w:asciiTheme="minorHAnsi" w:eastAsia="Times New Roman" w:hAnsiTheme="minorHAnsi" w:cstheme="minorHAnsi"/>
          <w:sz w:val="22"/>
          <w:szCs w:val="22"/>
        </w:rPr>
      </w:pPr>
      <w:r w:rsidRPr="00D736C3">
        <w:rPr>
          <w:rFonts w:asciiTheme="minorHAnsi" w:hAnsiTheme="minorHAnsi" w:cstheme="minorHAnsi"/>
          <w:sz w:val="22"/>
          <w:szCs w:val="22"/>
          <w:lang w:val="es-ES_tradnl"/>
        </w:rPr>
        <w:t xml:space="preserve">El 31 de agosto del 2011 se promulgó la denominada Ley de Consulta Previa 29785, la cual establece en su Art. 7 que: </w:t>
      </w:r>
      <w:r w:rsidRPr="00D736C3">
        <w:rPr>
          <w:rFonts w:asciiTheme="minorHAnsi" w:hAnsiTheme="minorHAnsi" w:cstheme="minorHAnsi"/>
          <w:i/>
          <w:iCs/>
          <w:sz w:val="22"/>
          <w:szCs w:val="22"/>
          <w:lang w:val="es-ES_tradnl"/>
        </w:rPr>
        <w:t>Para identificar a los pueblos indígenas u originarios como sujetos colectivos, se toman en cuenta criterios objetivos y subjetivos y que</w:t>
      </w:r>
      <w:r w:rsidR="00C1054E" w:rsidRPr="00D736C3">
        <w:rPr>
          <w:rFonts w:asciiTheme="minorHAnsi" w:hAnsiTheme="minorHAnsi" w:cstheme="minorHAnsi"/>
          <w:i/>
          <w:iCs/>
          <w:sz w:val="22"/>
          <w:szCs w:val="22"/>
          <w:lang w:val="es-ES_tradnl"/>
        </w:rPr>
        <w:t xml:space="preserve"> </w:t>
      </w:r>
      <w:r w:rsidRPr="00D736C3">
        <w:rPr>
          <w:rFonts w:asciiTheme="minorHAnsi" w:hAnsiTheme="minorHAnsi" w:cstheme="minorHAnsi"/>
          <w:sz w:val="22"/>
          <w:szCs w:val="22"/>
          <w:lang w:val="es-ES_tradnl"/>
        </w:rPr>
        <w:t>como criterios objetivos se consideran entre otros, los siguientes:</w:t>
      </w:r>
    </w:p>
    <w:p w14:paraId="0FFE8E34" w14:textId="77777777" w:rsidR="00A90158" w:rsidRPr="00D736C3" w:rsidRDefault="00A90158" w:rsidP="00F117F9">
      <w:pPr>
        <w:pStyle w:val="BodyA"/>
        <w:jc w:val="both"/>
        <w:rPr>
          <w:rFonts w:asciiTheme="minorHAnsi" w:eastAsia="Times New Roman" w:hAnsiTheme="minorHAnsi" w:cstheme="minorHAnsi"/>
          <w:sz w:val="22"/>
          <w:szCs w:val="22"/>
        </w:rPr>
      </w:pPr>
    </w:p>
    <w:p w14:paraId="33A21378" w14:textId="77777777" w:rsidR="00A90158" w:rsidRPr="00D736C3" w:rsidRDefault="00A90158" w:rsidP="00F117F9">
      <w:pPr>
        <w:pStyle w:val="ListParagraph"/>
        <w:numPr>
          <w:ilvl w:val="0"/>
          <w:numId w:val="19"/>
        </w:numPr>
        <w:jc w:val="both"/>
        <w:rPr>
          <w:rFonts w:asciiTheme="minorHAnsi" w:eastAsia="Times New Roman" w:hAnsiTheme="minorHAnsi" w:cstheme="minorHAnsi"/>
          <w:sz w:val="22"/>
          <w:szCs w:val="22"/>
        </w:rPr>
      </w:pPr>
      <w:r w:rsidRPr="00D736C3">
        <w:rPr>
          <w:rFonts w:asciiTheme="minorHAnsi" w:hAnsiTheme="minorHAnsi" w:cstheme="minorHAnsi"/>
          <w:sz w:val="22"/>
          <w:szCs w:val="22"/>
        </w:rPr>
        <w:t>Descendencia directa de las poblaciones originarias del territorio nacional</w:t>
      </w:r>
      <w:r w:rsidR="00473FF8" w:rsidRPr="00D736C3">
        <w:rPr>
          <w:rFonts w:asciiTheme="minorHAnsi" w:hAnsiTheme="minorHAnsi" w:cstheme="minorHAnsi"/>
          <w:sz w:val="22"/>
          <w:szCs w:val="22"/>
        </w:rPr>
        <w:t>.</w:t>
      </w:r>
    </w:p>
    <w:p w14:paraId="6BD1AD5F" w14:textId="77777777" w:rsidR="00A90158" w:rsidRPr="00D736C3" w:rsidRDefault="00A90158" w:rsidP="00F117F9">
      <w:pPr>
        <w:pStyle w:val="ListParagraph"/>
        <w:numPr>
          <w:ilvl w:val="0"/>
          <w:numId w:val="20"/>
        </w:numPr>
        <w:jc w:val="both"/>
        <w:rPr>
          <w:rFonts w:asciiTheme="minorHAnsi" w:eastAsia="Times New Roman" w:hAnsiTheme="minorHAnsi" w:cstheme="minorHAnsi"/>
          <w:sz w:val="22"/>
          <w:szCs w:val="22"/>
        </w:rPr>
      </w:pPr>
      <w:r w:rsidRPr="00D736C3">
        <w:rPr>
          <w:rFonts w:asciiTheme="minorHAnsi" w:hAnsiTheme="minorHAnsi" w:cstheme="minorHAnsi"/>
          <w:sz w:val="22"/>
          <w:szCs w:val="22"/>
        </w:rPr>
        <w:t>Estilos de vida y vínculos espirituales e históricos con el territorio que tradicionalmente usan u ocupan</w:t>
      </w:r>
      <w:r w:rsidR="00473FF8" w:rsidRPr="00D736C3">
        <w:rPr>
          <w:rFonts w:asciiTheme="minorHAnsi" w:hAnsiTheme="minorHAnsi" w:cstheme="minorHAnsi"/>
          <w:sz w:val="22"/>
          <w:szCs w:val="22"/>
        </w:rPr>
        <w:t>.</w:t>
      </w:r>
    </w:p>
    <w:p w14:paraId="65F4F9FD" w14:textId="77777777" w:rsidR="00A90158" w:rsidRPr="00D736C3" w:rsidRDefault="00A90158" w:rsidP="00F117F9">
      <w:pPr>
        <w:pStyle w:val="ListParagraph"/>
        <w:numPr>
          <w:ilvl w:val="0"/>
          <w:numId w:val="21"/>
        </w:numPr>
        <w:jc w:val="both"/>
        <w:rPr>
          <w:rFonts w:asciiTheme="minorHAnsi" w:eastAsia="Times New Roman" w:hAnsiTheme="minorHAnsi" w:cstheme="minorHAnsi"/>
          <w:sz w:val="22"/>
          <w:szCs w:val="22"/>
        </w:rPr>
      </w:pPr>
      <w:r w:rsidRPr="00D736C3">
        <w:rPr>
          <w:rFonts w:asciiTheme="minorHAnsi" w:hAnsiTheme="minorHAnsi" w:cstheme="minorHAnsi"/>
          <w:sz w:val="22"/>
          <w:szCs w:val="22"/>
        </w:rPr>
        <w:t>Instituciones sociales y costumbres propias</w:t>
      </w:r>
      <w:r w:rsidR="00473FF8" w:rsidRPr="00D736C3">
        <w:rPr>
          <w:rFonts w:asciiTheme="minorHAnsi" w:hAnsiTheme="minorHAnsi" w:cstheme="minorHAnsi"/>
          <w:sz w:val="22"/>
          <w:szCs w:val="22"/>
        </w:rPr>
        <w:t>.</w:t>
      </w:r>
    </w:p>
    <w:p w14:paraId="02274F15" w14:textId="77777777" w:rsidR="00A90158" w:rsidRPr="00D736C3" w:rsidRDefault="00A90158" w:rsidP="00F117F9">
      <w:pPr>
        <w:pStyle w:val="ListParagraph"/>
        <w:numPr>
          <w:ilvl w:val="0"/>
          <w:numId w:val="22"/>
        </w:numPr>
        <w:jc w:val="both"/>
        <w:rPr>
          <w:rFonts w:asciiTheme="minorHAnsi" w:eastAsia="Times New Roman" w:hAnsiTheme="minorHAnsi" w:cstheme="minorHAnsi"/>
          <w:sz w:val="22"/>
          <w:szCs w:val="22"/>
        </w:rPr>
      </w:pPr>
      <w:r w:rsidRPr="00D736C3">
        <w:rPr>
          <w:rFonts w:asciiTheme="minorHAnsi" w:hAnsiTheme="minorHAnsi" w:cstheme="minorHAnsi"/>
          <w:sz w:val="22"/>
          <w:szCs w:val="22"/>
        </w:rPr>
        <w:t>Patrones culturales y modos de vida propios</w:t>
      </w:r>
      <w:r w:rsidR="00473FF8" w:rsidRPr="00D736C3">
        <w:rPr>
          <w:rFonts w:asciiTheme="minorHAnsi" w:hAnsiTheme="minorHAnsi" w:cstheme="minorHAnsi"/>
          <w:sz w:val="22"/>
          <w:szCs w:val="22"/>
        </w:rPr>
        <w:t>.</w:t>
      </w:r>
    </w:p>
    <w:p w14:paraId="391188E2" w14:textId="77777777" w:rsidR="00A90158" w:rsidRPr="00D736C3" w:rsidRDefault="00A90158" w:rsidP="00F117F9">
      <w:pPr>
        <w:pStyle w:val="BodyA"/>
        <w:jc w:val="both"/>
        <w:rPr>
          <w:rFonts w:asciiTheme="minorHAnsi" w:eastAsia="Times New Roman" w:hAnsiTheme="minorHAnsi" w:cstheme="minorHAnsi"/>
          <w:sz w:val="22"/>
          <w:szCs w:val="22"/>
        </w:rPr>
      </w:pPr>
    </w:p>
    <w:p w14:paraId="70BD1F0B" w14:textId="77777777" w:rsidR="00A90158" w:rsidRPr="00D736C3" w:rsidRDefault="00A90158" w:rsidP="00F117F9">
      <w:pPr>
        <w:pStyle w:val="BodyA"/>
        <w:jc w:val="both"/>
        <w:rPr>
          <w:rFonts w:asciiTheme="minorHAnsi" w:hAnsiTheme="minorHAnsi" w:cstheme="minorHAnsi"/>
          <w:sz w:val="22"/>
          <w:szCs w:val="22"/>
          <w:lang w:val="es-ES_tradnl"/>
        </w:rPr>
      </w:pPr>
      <w:r w:rsidRPr="00D736C3">
        <w:rPr>
          <w:rFonts w:asciiTheme="minorHAnsi" w:hAnsiTheme="minorHAnsi" w:cstheme="minorHAnsi"/>
          <w:sz w:val="22"/>
          <w:szCs w:val="22"/>
          <w:lang w:val="es-ES_tradnl"/>
        </w:rPr>
        <w:t>Con el propósito de darle también un énfasis más subjetivo se incorpora a la conciencia del grupo colectivo de poseer una identidad indí</w:t>
      </w:r>
      <w:r w:rsidRPr="00D736C3">
        <w:rPr>
          <w:rFonts w:asciiTheme="minorHAnsi" w:hAnsiTheme="minorHAnsi" w:cstheme="minorHAnsi"/>
          <w:sz w:val="22"/>
          <w:szCs w:val="22"/>
        </w:rPr>
        <w:t xml:space="preserve">gena u originaria como un elemento importante de identificación.  La indicada </w:t>
      </w:r>
      <w:r w:rsidR="00D37AF9" w:rsidRPr="00D736C3">
        <w:rPr>
          <w:rFonts w:asciiTheme="minorHAnsi" w:hAnsiTheme="minorHAnsi" w:cstheme="minorHAnsi"/>
          <w:sz w:val="22"/>
          <w:szCs w:val="22"/>
        </w:rPr>
        <w:t>definición</w:t>
      </w:r>
      <w:r w:rsidRPr="00D736C3">
        <w:rPr>
          <w:rFonts w:asciiTheme="minorHAnsi" w:hAnsiTheme="minorHAnsi" w:cstheme="minorHAnsi"/>
          <w:sz w:val="22"/>
          <w:szCs w:val="22"/>
          <w:lang w:val="es-ES_tradnl"/>
        </w:rPr>
        <w:t xml:space="preserve"> de la mencionada ley no se contradice en absoluto con el espíritu de la política del Banco Mundial, en la medida que esta última es bastante amplia.  Igualmente, de acuerdo a la referida Ley las comunidades campesinas o andinas y las comunidades nativas o pueblos amazónicos pueden ser identificadas también como pueblos indígenas u originarios, conforme a los criterios arriba indicados.  Cabe remarcar que el Viceministerio de Interculturalidad del Ministerio de Cultura posee una base de datos de pueblos indígenas u originarios, que facilitan el trabajo para identificar pueblos con tales características culturales. </w:t>
      </w:r>
    </w:p>
    <w:p w14:paraId="225CCAC8" w14:textId="77777777" w:rsidR="00A90158" w:rsidRPr="00D736C3" w:rsidRDefault="00A90158" w:rsidP="00F117F9">
      <w:pPr>
        <w:pStyle w:val="BodyA"/>
        <w:jc w:val="both"/>
        <w:rPr>
          <w:rFonts w:asciiTheme="minorHAnsi" w:eastAsia="Times New Roman" w:hAnsiTheme="minorHAnsi" w:cstheme="minorHAnsi"/>
          <w:color w:val="222222"/>
          <w:sz w:val="22"/>
          <w:szCs w:val="22"/>
          <w:u w:color="222222"/>
          <w:shd w:val="clear" w:color="auto" w:fill="FFFFFF"/>
          <w:lang w:val="es-ES_tradnl"/>
        </w:rPr>
      </w:pPr>
    </w:p>
    <w:p w14:paraId="5CDC0FC7" w14:textId="77777777" w:rsidR="00C1054E" w:rsidRPr="00D736C3" w:rsidRDefault="00A90158" w:rsidP="00F117F9">
      <w:pPr>
        <w:pStyle w:val="BodyA"/>
        <w:jc w:val="both"/>
        <w:rPr>
          <w:rFonts w:asciiTheme="minorHAnsi" w:hAnsiTheme="minorHAnsi" w:cstheme="minorHAnsi"/>
          <w:color w:val="222222"/>
          <w:sz w:val="22"/>
          <w:szCs w:val="22"/>
          <w:u w:color="222222"/>
          <w:shd w:val="clear" w:color="auto" w:fill="FFFFFF"/>
          <w:lang w:val="es-ES_tradnl"/>
        </w:rPr>
      </w:pPr>
      <w:r w:rsidRPr="00D736C3">
        <w:rPr>
          <w:rFonts w:asciiTheme="minorHAnsi" w:hAnsiTheme="minorHAnsi" w:cstheme="minorHAnsi"/>
          <w:color w:val="222222"/>
          <w:sz w:val="22"/>
          <w:szCs w:val="22"/>
          <w:u w:color="222222"/>
          <w:shd w:val="clear" w:color="auto" w:fill="FFFFFF"/>
          <w:lang w:val="es-ES_tradnl"/>
        </w:rPr>
        <w:t>En el Perú, se han utilizado cinco definiciones que han sido resumidas por Trivelli (2005)</w:t>
      </w:r>
      <w:r w:rsidRPr="00D736C3">
        <w:rPr>
          <w:rFonts w:asciiTheme="minorHAnsi" w:eastAsia="Times New Roman" w:hAnsiTheme="minorHAnsi" w:cstheme="minorHAnsi"/>
          <w:color w:val="222222"/>
          <w:sz w:val="22"/>
          <w:szCs w:val="22"/>
          <w:u w:color="222222"/>
          <w:shd w:val="clear" w:color="auto" w:fill="FFFFFF"/>
          <w:vertAlign w:val="superscript"/>
          <w:lang w:val="es-ES_tradnl"/>
        </w:rPr>
        <w:footnoteReference w:id="4"/>
      </w:r>
      <w:r w:rsidRPr="00D736C3">
        <w:rPr>
          <w:rFonts w:asciiTheme="minorHAnsi" w:hAnsiTheme="minorHAnsi" w:cstheme="minorHAnsi"/>
          <w:color w:val="222222"/>
          <w:sz w:val="22"/>
          <w:szCs w:val="22"/>
          <w:u w:color="222222"/>
          <w:shd w:val="clear" w:color="auto" w:fill="FFFFFF"/>
          <w:lang w:val="es-ES_tradnl"/>
        </w:rPr>
        <w:t xml:space="preserve"> para la identificación de los hogares indígenas en el Perú. La primera se refiere a las características lingüísticas en relación a la utilización de una lengua materna distinta a la española; la segunda </w:t>
      </w:r>
      <w:r w:rsidR="00A97C91" w:rsidRPr="00D736C3">
        <w:rPr>
          <w:rFonts w:asciiTheme="minorHAnsi" w:hAnsiTheme="minorHAnsi" w:cstheme="minorHAnsi"/>
          <w:color w:val="222222"/>
          <w:sz w:val="22"/>
          <w:szCs w:val="22"/>
          <w:u w:color="222222"/>
          <w:shd w:val="clear" w:color="auto" w:fill="FFFFFF"/>
          <w:lang w:val="es-ES_tradnl"/>
        </w:rPr>
        <w:t>enfatiza</w:t>
      </w:r>
      <w:r w:rsidRPr="00D736C3">
        <w:rPr>
          <w:rFonts w:asciiTheme="minorHAnsi" w:hAnsiTheme="minorHAnsi" w:cstheme="minorHAnsi"/>
          <w:color w:val="222222"/>
          <w:sz w:val="22"/>
          <w:szCs w:val="22"/>
          <w:u w:color="222222"/>
          <w:shd w:val="clear" w:color="auto" w:fill="FFFFFF"/>
          <w:lang w:val="es-ES_tradnl"/>
        </w:rPr>
        <w:t xml:space="preserve"> la importancia de la auto-identificación de los jefes de hogar y cónyuges en cuanto a su pertenencia a un grupo étnico originario; la tercera articula a las dos anteriores, donde los jefes y/o cónyuges se deben concebir como descendientes de los pueblos Quechua, Aymara o de algún pueblo amazónico y/o utilizar una lengua diferente al castellano; en la cuarta se remarca el uso frecuente de la lengua originaria entre el jefe de hogar y/o cónyuge. </w:t>
      </w:r>
    </w:p>
    <w:p w14:paraId="01563D2F" w14:textId="77777777" w:rsidR="00C1054E" w:rsidRPr="00D736C3" w:rsidRDefault="00C1054E" w:rsidP="00F117F9">
      <w:pPr>
        <w:pStyle w:val="BodyA"/>
        <w:jc w:val="both"/>
        <w:rPr>
          <w:rFonts w:asciiTheme="minorHAnsi" w:hAnsiTheme="minorHAnsi" w:cstheme="minorHAnsi"/>
          <w:color w:val="222222"/>
          <w:sz w:val="22"/>
          <w:szCs w:val="22"/>
          <w:u w:color="222222"/>
          <w:shd w:val="clear" w:color="auto" w:fill="FFFFFF"/>
          <w:lang w:val="es-ES_tradnl"/>
        </w:rPr>
      </w:pPr>
    </w:p>
    <w:p w14:paraId="6475D929" w14:textId="77777777" w:rsidR="00A90158" w:rsidRPr="00D736C3" w:rsidRDefault="00A90158" w:rsidP="00F117F9">
      <w:pPr>
        <w:pStyle w:val="BodyA"/>
        <w:jc w:val="both"/>
        <w:rPr>
          <w:rFonts w:asciiTheme="minorHAnsi" w:eastAsia="Times New Roman" w:hAnsiTheme="minorHAnsi" w:cstheme="minorHAnsi"/>
          <w:color w:val="222222"/>
          <w:sz w:val="22"/>
          <w:szCs w:val="22"/>
          <w:u w:color="222222"/>
          <w:shd w:val="clear" w:color="auto" w:fill="FFFFFF"/>
        </w:rPr>
      </w:pPr>
      <w:r w:rsidRPr="00D736C3">
        <w:rPr>
          <w:rFonts w:asciiTheme="minorHAnsi" w:hAnsiTheme="minorHAnsi" w:cstheme="minorHAnsi"/>
          <w:color w:val="222222"/>
          <w:sz w:val="22"/>
          <w:szCs w:val="22"/>
          <w:u w:color="222222"/>
          <w:shd w:val="clear" w:color="auto" w:fill="FFFFFF"/>
          <w:lang w:val="es-ES_tradnl"/>
        </w:rPr>
        <w:t xml:space="preserve">Por último, la </w:t>
      </w:r>
      <w:r w:rsidR="00A97C91" w:rsidRPr="00D736C3">
        <w:rPr>
          <w:rFonts w:asciiTheme="minorHAnsi" w:hAnsiTheme="minorHAnsi" w:cstheme="minorHAnsi"/>
          <w:color w:val="222222"/>
          <w:sz w:val="22"/>
          <w:szCs w:val="22"/>
          <w:u w:color="222222"/>
          <w:shd w:val="clear" w:color="auto" w:fill="FFFFFF"/>
          <w:lang w:val="es-ES_tradnl"/>
        </w:rPr>
        <w:t>quinta</w:t>
      </w:r>
      <w:r w:rsidRPr="00D736C3">
        <w:rPr>
          <w:rFonts w:asciiTheme="minorHAnsi" w:hAnsiTheme="minorHAnsi" w:cstheme="minorHAnsi"/>
          <w:color w:val="222222"/>
          <w:sz w:val="22"/>
          <w:szCs w:val="22"/>
          <w:u w:color="222222"/>
          <w:shd w:val="clear" w:color="auto" w:fill="FFFFFF"/>
          <w:lang w:val="es-ES_tradnl"/>
        </w:rPr>
        <w:t xml:space="preserve"> se refiere a la identificación de los hogares indí</w:t>
      </w:r>
      <w:r w:rsidRPr="00D736C3">
        <w:rPr>
          <w:rFonts w:asciiTheme="minorHAnsi" w:hAnsiTheme="minorHAnsi" w:cstheme="minorHAnsi"/>
          <w:color w:val="222222"/>
          <w:sz w:val="22"/>
          <w:szCs w:val="22"/>
          <w:u w:color="222222"/>
          <w:shd w:val="clear" w:color="auto" w:fill="FFFFFF"/>
          <w:lang w:val="pt-PT"/>
        </w:rPr>
        <w:t>genas a trav</w:t>
      </w:r>
      <w:r w:rsidRPr="00D736C3">
        <w:rPr>
          <w:rFonts w:asciiTheme="minorHAnsi" w:hAnsiTheme="minorHAnsi" w:cstheme="minorHAnsi"/>
          <w:color w:val="222222"/>
          <w:sz w:val="22"/>
          <w:szCs w:val="22"/>
          <w:u w:color="222222"/>
          <w:shd w:val="clear" w:color="auto" w:fill="FFFFFF"/>
          <w:lang w:val="es-ES_tradnl"/>
        </w:rPr>
        <w:t>és de la indicación del jefe y/o cónyuge de tener padres o abuelos con una lengua materna distinta al castellano</w:t>
      </w:r>
      <w:r w:rsidRPr="00D736C3">
        <w:rPr>
          <w:rFonts w:asciiTheme="minorHAnsi" w:eastAsia="Times New Roman" w:hAnsiTheme="minorHAnsi" w:cstheme="minorHAnsi"/>
          <w:sz w:val="22"/>
          <w:szCs w:val="22"/>
          <w:vertAlign w:val="superscript"/>
          <w:lang w:val="es-ES_tradnl"/>
        </w:rPr>
        <w:footnoteReference w:id="5"/>
      </w:r>
      <w:r w:rsidRPr="00D736C3">
        <w:rPr>
          <w:rFonts w:asciiTheme="minorHAnsi" w:hAnsiTheme="minorHAnsi" w:cstheme="minorHAnsi"/>
          <w:color w:val="222222"/>
          <w:sz w:val="22"/>
          <w:szCs w:val="22"/>
          <w:u w:color="222222"/>
          <w:shd w:val="clear" w:color="auto" w:fill="FFFFFF"/>
          <w:lang w:val="es-ES_tradnl"/>
        </w:rPr>
        <w:t>. En su conjunto, Trivelli ha señalado que si bien el perfil multiétnico del Perú se ha conjugado de acuerdo al variado contexto de pueblos originarios presentes en dicho territorio, tambié</w:t>
      </w:r>
      <w:r w:rsidRPr="00D736C3">
        <w:rPr>
          <w:rFonts w:asciiTheme="minorHAnsi" w:hAnsiTheme="minorHAnsi" w:cstheme="minorHAnsi"/>
          <w:color w:val="222222"/>
          <w:sz w:val="22"/>
          <w:szCs w:val="22"/>
          <w:u w:color="222222"/>
          <w:shd w:val="clear" w:color="auto" w:fill="FFFFFF"/>
        </w:rPr>
        <w:t xml:space="preserve">n </w:t>
      </w:r>
      <w:r w:rsidRPr="00D736C3">
        <w:rPr>
          <w:rFonts w:asciiTheme="minorHAnsi" w:hAnsiTheme="minorHAnsi" w:cstheme="minorHAnsi"/>
          <w:color w:val="222222"/>
          <w:sz w:val="22"/>
          <w:szCs w:val="22"/>
          <w:u w:color="222222"/>
          <w:shd w:val="clear" w:color="auto" w:fill="FFFFFF"/>
          <w:lang w:val="es-ES_tradnl"/>
        </w:rPr>
        <w:t xml:space="preserve">éstos deben ser interpretados de acuerdo a las diferentes formas internas de sentirse indígena en una significativa proporción de la sociedad civil. </w:t>
      </w:r>
    </w:p>
    <w:p w14:paraId="1818F6BB" w14:textId="77777777" w:rsidR="00A90158" w:rsidRPr="00D736C3" w:rsidRDefault="00A90158" w:rsidP="00F117F9">
      <w:pPr>
        <w:pStyle w:val="BodyA"/>
        <w:jc w:val="both"/>
        <w:rPr>
          <w:rFonts w:asciiTheme="minorHAnsi" w:eastAsia="Times New Roman" w:hAnsiTheme="minorHAnsi" w:cstheme="minorHAnsi"/>
          <w:color w:val="222222"/>
          <w:sz w:val="22"/>
          <w:szCs w:val="22"/>
          <w:u w:color="222222"/>
          <w:shd w:val="clear" w:color="auto" w:fill="FFFFFF"/>
        </w:rPr>
      </w:pPr>
    </w:p>
    <w:p w14:paraId="10BE140A" w14:textId="77777777" w:rsidR="00A90158" w:rsidRPr="00D736C3" w:rsidRDefault="00BA1F23" w:rsidP="00F117F9">
      <w:pPr>
        <w:pStyle w:val="BodyA"/>
        <w:jc w:val="both"/>
        <w:rPr>
          <w:rFonts w:asciiTheme="minorHAnsi" w:eastAsia="Times New Roman" w:hAnsiTheme="minorHAnsi" w:cstheme="minorHAnsi"/>
          <w:color w:val="222222"/>
          <w:sz w:val="22"/>
          <w:szCs w:val="22"/>
          <w:u w:color="222222"/>
          <w:shd w:val="clear" w:color="auto" w:fill="FFFFFF"/>
        </w:rPr>
      </w:pPr>
      <w:r w:rsidRPr="00D736C3">
        <w:rPr>
          <w:rFonts w:asciiTheme="minorHAnsi" w:hAnsiTheme="minorHAnsi" w:cstheme="minorHAnsi"/>
          <w:color w:val="222222"/>
          <w:sz w:val="22"/>
          <w:szCs w:val="22"/>
          <w:u w:color="222222"/>
          <w:shd w:val="clear" w:color="auto" w:fill="FFFFFF"/>
        </w:rPr>
        <w:t>Fusionando</w:t>
      </w:r>
      <w:r w:rsidR="00A90158" w:rsidRPr="00D736C3">
        <w:rPr>
          <w:rFonts w:asciiTheme="minorHAnsi" w:hAnsiTheme="minorHAnsi" w:cstheme="minorHAnsi"/>
          <w:color w:val="222222"/>
          <w:sz w:val="22"/>
          <w:szCs w:val="22"/>
          <w:u w:color="222222"/>
          <w:shd w:val="clear" w:color="auto" w:fill="FFFFFF"/>
          <w:lang w:val="es-ES_tradnl"/>
        </w:rPr>
        <w:t xml:space="preserve"> los datos proporcionados en la Encuesta de Hogares Peruanos del añ</w:t>
      </w:r>
      <w:r w:rsidR="00A90158" w:rsidRPr="00D736C3">
        <w:rPr>
          <w:rFonts w:asciiTheme="minorHAnsi" w:hAnsiTheme="minorHAnsi" w:cstheme="minorHAnsi"/>
          <w:color w:val="222222"/>
          <w:sz w:val="22"/>
          <w:szCs w:val="22"/>
          <w:u w:color="222222"/>
          <w:shd w:val="clear" w:color="auto" w:fill="FFFFFF"/>
        </w:rPr>
        <w:t>o 2001</w:t>
      </w:r>
      <w:r w:rsidR="00A90158" w:rsidRPr="00D736C3">
        <w:rPr>
          <w:rFonts w:asciiTheme="minorHAnsi" w:eastAsia="Times New Roman" w:hAnsiTheme="minorHAnsi" w:cstheme="minorHAnsi"/>
          <w:color w:val="222222"/>
          <w:sz w:val="22"/>
          <w:szCs w:val="22"/>
          <w:u w:color="222222"/>
          <w:shd w:val="clear" w:color="auto" w:fill="FFFFFF"/>
          <w:vertAlign w:val="superscript"/>
        </w:rPr>
        <w:footnoteReference w:id="6"/>
      </w:r>
      <w:r w:rsidR="00A90158" w:rsidRPr="00D736C3">
        <w:rPr>
          <w:rFonts w:asciiTheme="minorHAnsi" w:hAnsiTheme="minorHAnsi" w:cstheme="minorHAnsi"/>
          <w:color w:val="222222"/>
          <w:sz w:val="22"/>
          <w:szCs w:val="22"/>
          <w:u w:color="222222"/>
          <w:shd w:val="clear" w:color="auto" w:fill="FFFFFF"/>
          <w:lang w:val="it-IT"/>
        </w:rPr>
        <w:t>, Trivelli ha se</w:t>
      </w:r>
      <w:r w:rsidR="00A90158" w:rsidRPr="00D736C3">
        <w:rPr>
          <w:rFonts w:asciiTheme="minorHAnsi" w:hAnsiTheme="minorHAnsi" w:cstheme="minorHAnsi"/>
          <w:color w:val="222222"/>
          <w:sz w:val="22"/>
          <w:szCs w:val="22"/>
          <w:u w:color="222222"/>
          <w:shd w:val="clear" w:color="auto" w:fill="FFFFFF"/>
          <w:lang w:val="es-ES_tradnl"/>
        </w:rPr>
        <w:t>ñalado que existen entre 25% a 48% de hogares peruanos indígenas. El 25% (lí</w:t>
      </w:r>
      <w:r w:rsidR="00A90158" w:rsidRPr="00D736C3">
        <w:rPr>
          <w:rFonts w:asciiTheme="minorHAnsi" w:hAnsiTheme="minorHAnsi" w:cstheme="minorHAnsi"/>
          <w:color w:val="222222"/>
          <w:sz w:val="22"/>
          <w:szCs w:val="22"/>
          <w:u w:color="222222"/>
          <w:shd w:val="clear" w:color="auto" w:fill="FFFFFF"/>
          <w:lang w:val="nl-NL"/>
        </w:rPr>
        <w:t>mite inferior) corresponder</w:t>
      </w:r>
      <w:r w:rsidR="00A90158" w:rsidRPr="00D736C3">
        <w:rPr>
          <w:rFonts w:asciiTheme="minorHAnsi" w:hAnsiTheme="minorHAnsi" w:cstheme="minorHAnsi"/>
          <w:color w:val="222222"/>
          <w:sz w:val="22"/>
          <w:szCs w:val="22"/>
          <w:u w:color="222222"/>
          <w:shd w:val="clear" w:color="auto" w:fill="FFFFFF"/>
          <w:lang w:val="es-ES_tradnl"/>
        </w:rPr>
        <w:t>ía a los hogares donde el jefe y/o cónyuge utilizan habitualmente una lengua indígena. En cambio, el 48% (límite superior) representaría a los hogares donde el jefe y/o cónyuge poseen padres o abuelos con una lengua materna indí</w:t>
      </w:r>
      <w:r w:rsidR="00A90158" w:rsidRPr="00D736C3">
        <w:rPr>
          <w:rFonts w:asciiTheme="minorHAnsi" w:hAnsiTheme="minorHAnsi" w:cstheme="minorHAnsi"/>
          <w:color w:val="222222"/>
          <w:sz w:val="22"/>
          <w:szCs w:val="22"/>
          <w:u w:color="222222"/>
          <w:shd w:val="clear" w:color="auto" w:fill="FFFFFF"/>
          <w:lang w:val="de-DE"/>
        </w:rPr>
        <w:t>gena</w:t>
      </w:r>
      <w:r w:rsidR="00A90158" w:rsidRPr="00D736C3">
        <w:rPr>
          <w:rFonts w:asciiTheme="minorHAnsi" w:eastAsia="Times New Roman" w:hAnsiTheme="minorHAnsi" w:cstheme="minorHAnsi"/>
          <w:color w:val="222222"/>
          <w:sz w:val="22"/>
          <w:szCs w:val="22"/>
          <w:u w:color="222222"/>
          <w:shd w:val="clear" w:color="auto" w:fill="FFFFFF"/>
          <w:vertAlign w:val="superscript"/>
        </w:rPr>
        <w:footnoteReference w:id="7"/>
      </w:r>
      <w:r w:rsidR="00A90158" w:rsidRPr="00D736C3">
        <w:rPr>
          <w:rFonts w:asciiTheme="minorHAnsi" w:hAnsiTheme="minorHAnsi" w:cstheme="minorHAnsi"/>
          <w:color w:val="222222"/>
          <w:sz w:val="22"/>
          <w:szCs w:val="22"/>
          <w:u w:color="222222"/>
          <w:shd w:val="clear" w:color="auto" w:fill="FFFFFF"/>
          <w:lang w:val="es-ES_tradnl"/>
        </w:rPr>
        <w:t>. Por otro lado, un hipotético promedio se articularía al hecho de que el jefe de hogar y/o cónyuge posee una lengua indígena o se auto-identifica como descendiente de un pueblo originario. De manera que en este último caso, el porcentaje resultaría de la combinación de dos medios que definirían a lo indígena desde los conceptos ya señalados. Para fortalecer su criterio, Trivelli trabajó posteriormente con los datos suministrados en la Encuesta de Hogares (ENAHO) del año 2005, encontrando la misma tendencia</w:t>
      </w:r>
      <w:r w:rsidR="00A90158" w:rsidRPr="00D736C3">
        <w:rPr>
          <w:rFonts w:asciiTheme="minorHAnsi" w:eastAsia="Times New Roman" w:hAnsiTheme="minorHAnsi" w:cstheme="minorHAnsi"/>
          <w:color w:val="222222"/>
          <w:sz w:val="22"/>
          <w:szCs w:val="22"/>
          <w:u w:color="222222"/>
          <w:shd w:val="clear" w:color="auto" w:fill="FFFFFF"/>
          <w:vertAlign w:val="superscript"/>
        </w:rPr>
        <w:footnoteReference w:id="8"/>
      </w:r>
      <w:r w:rsidR="00A90158" w:rsidRPr="00D736C3">
        <w:rPr>
          <w:rFonts w:asciiTheme="minorHAnsi" w:hAnsiTheme="minorHAnsi" w:cstheme="minorHAnsi"/>
          <w:color w:val="222222"/>
          <w:sz w:val="22"/>
          <w:szCs w:val="22"/>
          <w:u w:color="222222"/>
          <w:shd w:val="clear" w:color="auto" w:fill="FFFFFF"/>
          <w:lang w:val="es-ES_tradnl"/>
        </w:rPr>
        <w:t xml:space="preserve">. </w:t>
      </w:r>
      <w:r w:rsidR="00A97C91" w:rsidRPr="00D736C3">
        <w:rPr>
          <w:rFonts w:asciiTheme="minorHAnsi" w:hAnsiTheme="minorHAnsi" w:cstheme="minorHAnsi"/>
          <w:color w:val="222222"/>
          <w:sz w:val="22"/>
          <w:szCs w:val="22"/>
          <w:u w:color="222222"/>
          <w:shd w:val="clear" w:color="auto" w:fill="FFFFFF"/>
          <w:lang w:val="es-ES_tradnl"/>
        </w:rPr>
        <w:t xml:space="preserve">No obstante, la </w:t>
      </w:r>
      <w:r w:rsidR="00A90158" w:rsidRPr="00D736C3">
        <w:rPr>
          <w:rFonts w:asciiTheme="minorHAnsi" w:hAnsiTheme="minorHAnsi" w:cstheme="minorHAnsi"/>
          <w:color w:val="222222"/>
          <w:sz w:val="22"/>
          <w:szCs w:val="22"/>
          <w:u w:color="222222"/>
          <w:shd w:val="clear" w:color="auto" w:fill="FFFFFF"/>
          <w:lang w:val="es-ES_tradnl"/>
        </w:rPr>
        <w:t>brecha entre los índices porcentuales (límites inferior y superior) ha causado discrepancias entre la comunidad científica académica.</w:t>
      </w:r>
    </w:p>
    <w:p w14:paraId="67138EA2" w14:textId="77777777" w:rsidR="00A90158" w:rsidRPr="00D736C3" w:rsidRDefault="00A90158" w:rsidP="00F117F9">
      <w:pPr>
        <w:pStyle w:val="BodyA"/>
        <w:jc w:val="both"/>
        <w:rPr>
          <w:rFonts w:asciiTheme="minorHAnsi" w:eastAsia="Times New Roman" w:hAnsiTheme="minorHAnsi" w:cstheme="minorHAnsi"/>
          <w:b/>
          <w:bCs/>
          <w:color w:val="222222"/>
          <w:sz w:val="22"/>
          <w:szCs w:val="22"/>
          <w:u w:color="222222"/>
          <w:shd w:val="clear" w:color="auto" w:fill="FFFFFF"/>
        </w:rPr>
      </w:pPr>
    </w:p>
    <w:p w14:paraId="7453D63C" w14:textId="77777777" w:rsidR="00A97C91" w:rsidRPr="00D736C3" w:rsidRDefault="00A90158" w:rsidP="00F117F9">
      <w:pPr>
        <w:pStyle w:val="BodyA"/>
        <w:jc w:val="both"/>
        <w:rPr>
          <w:rFonts w:asciiTheme="minorHAnsi" w:hAnsiTheme="minorHAnsi" w:cstheme="minorHAnsi"/>
          <w:sz w:val="22"/>
          <w:szCs w:val="22"/>
          <w:lang w:val="es-ES_tradnl"/>
        </w:rPr>
      </w:pPr>
      <w:r w:rsidRPr="00D736C3">
        <w:rPr>
          <w:rFonts w:asciiTheme="minorHAnsi" w:hAnsiTheme="minorHAnsi" w:cstheme="minorHAnsi"/>
          <w:color w:val="222222"/>
          <w:sz w:val="22"/>
          <w:szCs w:val="22"/>
          <w:u w:color="222222"/>
          <w:shd w:val="clear" w:color="auto" w:fill="FFFFFF"/>
          <w:lang w:val="es-ES_tradnl"/>
        </w:rPr>
        <w:t>A diferencia de los criterios generados por Trivelli para la identificación de los hogares indígenas en el Perú, Leyton y Patrinos (2006)</w:t>
      </w:r>
      <w:r w:rsidRPr="00D736C3">
        <w:rPr>
          <w:rFonts w:asciiTheme="minorHAnsi" w:eastAsia="Times New Roman" w:hAnsiTheme="minorHAnsi" w:cstheme="minorHAnsi"/>
          <w:sz w:val="22"/>
          <w:szCs w:val="22"/>
          <w:vertAlign w:val="superscript"/>
          <w:lang w:val="es-ES_tradnl"/>
        </w:rPr>
        <w:footnoteReference w:id="9"/>
      </w:r>
      <w:r w:rsidRPr="00D736C3">
        <w:rPr>
          <w:rFonts w:asciiTheme="minorHAnsi" w:hAnsiTheme="minorHAnsi" w:cstheme="minorHAnsi"/>
          <w:sz w:val="22"/>
          <w:szCs w:val="22"/>
          <w:lang w:val="es-ES_tradnl"/>
        </w:rPr>
        <w:t xml:space="preserve"> realizaron un estudio publicado por el Banco Mundial para la definición de lo indígena, lo que les ayudaría a identificar en términos cuantitativos el número de indígenas presentes en algunos países de América Latina. </w:t>
      </w:r>
      <w:r w:rsidRPr="00D736C3">
        <w:rPr>
          <w:rFonts w:asciiTheme="minorHAnsi" w:hAnsiTheme="minorHAnsi" w:cstheme="minorHAnsi"/>
          <w:color w:val="222222"/>
          <w:sz w:val="22"/>
          <w:szCs w:val="22"/>
          <w:u w:color="222222"/>
          <w:shd w:val="clear" w:color="auto" w:fill="FFFFFF"/>
          <w:lang w:val="es-ES_tradnl"/>
        </w:rPr>
        <w:t>Ambos autores trabajaron con los mismos datos que Trivelli, encontrando que la gran disparidad de los índices porcentuales de dicha autora (25% y 48%) ocultaban el tamaño real de la població</w:t>
      </w:r>
      <w:r w:rsidRPr="00D736C3">
        <w:rPr>
          <w:rFonts w:asciiTheme="minorHAnsi" w:hAnsiTheme="minorHAnsi" w:cstheme="minorHAnsi"/>
          <w:color w:val="222222"/>
          <w:sz w:val="22"/>
          <w:szCs w:val="22"/>
          <w:u w:color="222222"/>
          <w:shd w:val="clear" w:color="auto" w:fill="FFFFFF"/>
        </w:rPr>
        <w:t>n ind</w:t>
      </w:r>
      <w:r w:rsidRPr="00D736C3">
        <w:rPr>
          <w:rFonts w:asciiTheme="minorHAnsi" w:hAnsiTheme="minorHAnsi" w:cstheme="minorHAnsi"/>
          <w:color w:val="222222"/>
          <w:sz w:val="22"/>
          <w:szCs w:val="22"/>
          <w:u w:color="222222"/>
          <w:shd w:val="clear" w:color="auto" w:fill="FFFFFF"/>
          <w:lang w:val="es-ES_tradnl"/>
        </w:rPr>
        <w:t>ígena, debido a que fueron el resultado de utilizar una sola pregunta e</w:t>
      </w:r>
      <w:r w:rsidR="00A97C91" w:rsidRPr="00D736C3">
        <w:rPr>
          <w:rFonts w:asciiTheme="minorHAnsi" w:hAnsiTheme="minorHAnsi" w:cstheme="minorHAnsi"/>
          <w:color w:val="222222"/>
          <w:sz w:val="22"/>
          <w:szCs w:val="22"/>
          <w:u w:color="222222"/>
          <w:shd w:val="clear" w:color="auto" w:fill="FFFFFF"/>
          <w:lang w:val="es-ES_tradnl"/>
        </w:rPr>
        <w:t>n los censos o encuestas, lo cual</w:t>
      </w:r>
      <w:r w:rsidRPr="00D736C3">
        <w:rPr>
          <w:rFonts w:asciiTheme="minorHAnsi" w:hAnsiTheme="minorHAnsi" w:cstheme="minorHAnsi"/>
          <w:color w:val="222222"/>
          <w:sz w:val="22"/>
          <w:szCs w:val="22"/>
          <w:u w:color="222222"/>
          <w:shd w:val="clear" w:color="auto" w:fill="FFFFFF"/>
          <w:lang w:val="es-ES_tradnl"/>
        </w:rPr>
        <w:t xml:space="preserve"> evidentemente redujo la confiabilidad y consistencia de las informaciones</w:t>
      </w:r>
      <w:r w:rsidRPr="00D736C3">
        <w:rPr>
          <w:rFonts w:asciiTheme="minorHAnsi" w:eastAsia="Times New Roman" w:hAnsiTheme="minorHAnsi" w:cstheme="minorHAnsi"/>
          <w:sz w:val="22"/>
          <w:szCs w:val="22"/>
          <w:vertAlign w:val="superscript"/>
          <w:lang w:val="es-ES_tradnl"/>
        </w:rPr>
        <w:footnoteReference w:id="10"/>
      </w:r>
      <w:r w:rsidR="00A97C91" w:rsidRPr="00D736C3">
        <w:rPr>
          <w:rFonts w:asciiTheme="minorHAnsi" w:hAnsiTheme="minorHAnsi" w:cstheme="minorHAnsi"/>
          <w:sz w:val="22"/>
          <w:szCs w:val="22"/>
          <w:lang w:val="es-ES_tradnl"/>
        </w:rPr>
        <w:t xml:space="preserve">. </w:t>
      </w:r>
    </w:p>
    <w:p w14:paraId="4F4E9F87" w14:textId="77777777" w:rsidR="00A97C91" w:rsidRPr="00D736C3" w:rsidRDefault="00A97C91" w:rsidP="00F117F9">
      <w:pPr>
        <w:pStyle w:val="BodyA"/>
        <w:jc w:val="both"/>
        <w:rPr>
          <w:rFonts w:asciiTheme="minorHAnsi" w:hAnsiTheme="minorHAnsi" w:cstheme="minorHAnsi"/>
          <w:sz w:val="22"/>
          <w:szCs w:val="22"/>
          <w:lang w:val="es-ES_tradnl"/>
        </w:rPr>
      </w:pPr>
    </w:p>
    <w:p w14:paraId="164ACEE5" w14:textId="77777777" w:rsidR="00473FF8" w:rsidRPr="00D736C3" w:rsidRDefault="00A97C91" w:rsidP="00F117F9">
      <w:pPr>
        <w:pStyle w:val="BodyA"/>
        <w:jc w:val="both"/>
        <w:rPr>
          <w:rFonts w:asciiTheme="minorHAnsi" w:hAnsiTheme="minorHAnsi" w:cstheme="minorHAnsi"/>
          <w:sz w:val="22"/>
          <w:szCs w:val="22"/>
          <w:lang w:val="es-ES_tradnl"/>
        </w:rPr>
      </w:pPr>
      <w:r w:rsidRPr="00D736C3">
        <w:rPr>
          <w:rFonts w:asciiTheme="minorHAnsi" w:hAnsiTheme="minorHAnsi" w:cstheme="minorHAnsi"/>
          <w:sz w:val="22"/>
          <w:szCs w:val="22"/>
          <w:lang w:val="es-ES_tradnl"/>
        </w:rPr>
        <w:t xml:space="preserve">Para los mencionados </w:t>
      </w:r>
      <w:r w:rsidR="00A90158" w:rsidRPr="00D736C3">
        <w:rPr>
          <w:rFonts w:asciiTheme="minorHAnsi" w:hAnsiTheme="minorHAnsi" w:cstheme="minorHAnsi"/>
          <w:sz w:val="22"/>
          <w:szCs w:val="22"/>
          <w:lang w:val="es-ES_tradnl"/>
        </w:rPr>
        <w:t xml:space="preserve">autores el reto consistía en definir el concepto de indígena a través de un listado de registros que incluyen preguntas estandarizadas e indicadores operativos que en su conjunto resultarían en la identificación exacta de las poblaciones indígenas. Para ello, elaboraron tres conceptos relacionados a los: </w:t>
      </w:r>
    </w:p>
    <w:p w14:paraId="4EEFDA4B" w14:textId="77777777" w:rsidR="00473FF8" w:rsidRPr="00D736C3" w:rsidRDefault="00473FF8" w:rsidP="00F117F9">
      <w:pPr>
        <w:pStyle w:val="BodyA"/>
        <w:jc w:val="both"/>
        <w:rPr>
          <w:rFonts w:asciiTheme="minorHAnsi" w:hAnsiTheme="minorHAnsi" w:cstheme="minorHAnsi"/>
          <w:sz w:val="22"/>
          <w:szCs w:val="22"/>
          <w:lang w:val="es-ES_tradnl"/>
        </w:rPr>
      </w:pPr>
    </w:p>
    <w:p w14:paraId="62964470" w14:textId="77777777" w:rsidR="00473FF8" w:rsidRPr="00D736C3" w:rsidRDefault="00473FF8" w:rsidP="00473FF8">
      <w:pPr>
        <w:pStyle w:val="BodyA"/>
        <w:numPr>
          <w:ilvl w:val="0"/>
          <w:numId w:val="147"/>
        </w:numPr>
        <w:jc w:val="both"/>
        <w:rPr>
          <w:rFonts w:asciiTheme="minorHAnsi" w:eastAsia="Times New Roman" w:hAnsiTheme="minorHAnsi" w:cstheme="minorHAnsi"/>
          <w:sz w:val="22"/>
          <w:szCs w:val="22"/>
          <w:lang w:val="es-ES_tradnl"/>
        </w:rPr>
      </w:pPr>
      <w:r w:rsidRPr="00D736C3">
        <w:rPr>
          <w:rFonts w:asciiTheme="minorHAnsi" w:hAnsiTheme="minorHAnsi" w:cstheme="minorHAnsi"/>
          <w:sz w:val="22"/>
          <w:szCs w:val="22"/>
          <w:lang w:val="es-ES_tradnl"/>
        </w:rPr>
        <w:t>F</w:t>
      </w:r>
      <w:r w:rsidR="00A90158" w:rsidRPr="00D736C3">
        <w:rPr>
          <w:rFonts w:asciiTheme="minorHAnsi" w:hAnsiTheme="minorHAnsi" w:cstheme="minorHAnsi"/>
          <w:sz w:val="22"/>
          <w:szCs w:val="22"/>
          <w:lang w:val="es-ES_tradnl"/>
        </w:rPr>
        <w:t xml:space="preserve">actores lingüísticos (utilización de la lengua); </w:t>
      </w:r>
    </w:p>
    <w:p w14:paraId="39CC6AAF" w14:textId="77777777" w:rsidR="00473FF8" w:rsidRPr="00D736C3" w:rsidRDefault="00473FF8" w:rsidP="00473FF8">
      <w:pPr>
        <w:pStyle w:val="BodyA"/>
        <w:numPr>
          <w:ilvl w:val="0"/>
          <w:numId w:val="147"/>
        </w:numPr>
        <w:jc w:val="both"/>
        <w:rPr>
          <w:rFonts w:asciiTheme="minorHAnsi" w:eastAsia="Times New Roman" w:hAnsiTheme="minorHAnsi" w:cstheme="minorHAnsi"/>
          <w:sz w:val="22"/>
          <w:szCs w:val="22"/>
          <w:lang w:val="es-ES_tradnl"/>
        </w:rPr>
      </w:pPr>
      <w:r w:rsidRPr="00D736C3">
        <w:rPr>
          <w:rFonts w:asciiTheme="minorHAnsi" w:hAnsiTheme="minorHAnsi" w:cstheme="minorHAnsi"/>
          <w:sz w:val="22"/>
          <w:szCs w:val="22"/>
          <w:lang w:val="es-ES_tradnl"/>
        </w:rPr>
        <w:t>F</w:t>
      </w:r>
      <w:r w:rsidR="00A90158" w:rsidRPr="00D736C3">
        <w:rPr>
          <w:rFonts w:asciiTheme="minorHAnsi" w:hAnsiTheme="minorHAnsi" w:cstheme="minorHAnsi"/>
          <w:sz w:val="22"/>
          <w:szCs w:val="22"/>
          <w:lang w:val="es-ES_tradnl"/>
        </w:rPr>
        <w:t>actores geográficos (la concentración en un territorio y su apego colectivo a dicho espacio)</w:t>
      </w:r>
    </w:p>
    <w:p w14:paraId="722587EC" w14:textId="77777777" w:rsidR="00473FF8" w:rsidRPr="00D736C3" w:rsidRDefault="00C1054E" w:rsidP="00473FF8">
      <w:pPr>
        <w:pStyle w:val="BodyA"/>
        <w:numPr>
          <w:ilvl w:val="0"/>
          <w:numId w:val="147"/>
        </w:numPr>
        <w:jc w:val="both"/>
        <w:rPr>
          <w:rFonts w:asciiTheme="minorHAnsi" w:eastAsia="Times New Roman" w:hAnsiTheme="minorHAnsi" w:cstheme="minorHAnsi"/>
          <w:sz w:val="22"/>
          <w:szCs w:val="22"/>
          <w:lang w:val="es-ES_tradnl"/>
        </w:rPr>
      </w:pPr>
      <w:r w:rsidRPr="00D736C3">
        <w:rPr>
          <w:rFonts w:asciiTheme="minorHAnsi" w:hAnsiTheme="minorHAnsi" w:cstheme="minorHAnsi"/>
          <w:sz w:val="22"/>
          <w:szCs w:val="22"/>
          <w:lang w:val="es-ES_tradnl"/>
        </w:rPr>
        <w:t>L</w:t>
      </w:r>
      <w:r w:rsidR="00A90158" w:rsidRPr="00D736C3">
        <w:rPr>
          <w:rFonts w:asciiTheme="minorHAnsi" w:hAnsiTheme="minorHAnsi" w:cstheme="minorHAnsi"/>
          <w:sz w:val="22"/>
          <w:szCs w:val="22"/>
          <w:lang w:val="es-ES_tradnl"/>
        </w:rPr>
        <w:t xml:space="preserve">a auto-identificación o sentido de pertenencia a un grupo étnico. </w:t>
      </w:r>
    </w:p>
    <w:p w14:paraId="24DC6C76" w14:textId="77777777" w:rsidR="00473FF8" w:rsidRPr="00D736C3" w:rsidRDefault="00473FF8" w:rsidP="00473FF8">
      <w:pPr>
        <w:pStyle w:val="BodyA"/>
        <w:jc w:val="both"/>
        <w:rPr>
          <w:rFonts w:asciiTheme="minorHAnsi" w:hAnsiTheme="minorHAnsi" w:cstheme="minorHAnsi"/>
          <w:sz w:val="22"/>
          <w:szCs w:val="22"/>
          <w:lang w:val="es-ES_tradnl"/>
        </w:rPr>
      </w:pPr>
    </w:p>
    <w:p w14:paraId="3739AAEF" w14:textId="77777777" w:rsidR="00A90158" w:rsidRPr="00D736C3" w:rsidRDefault="00A90158" w:rsidP="00473FF8">
      <w:pPr>
        <w:pStyle w:val="BodyA"/>
        <w:jc w:val="both"/>
        <w:rPr>
          <w:rFonts w:asciiTheme="minorHAnsi" w:eastAsia="Times New Roman" w:hAnsiTheme="minorHAnsi" w:cstheme="minorHAnsi"/>
          <w:sz w:val="22"/>
          <w:szCs w:val="22"/>
          <w:lang w:val="es-ES_tradnl"/>
        </w:rPr>
      </w:pPr>
      <w:r w:rsidRPr="00D736C3">
        <w:rPr>
          <w:rFonts w:asciiTheme="minorHAnsi" w:hAnsiTheme="minorHAnsi" w:cstheme="minorHAnsi"/>
          <w:sz w:val="22"/>
          <w:szCs w:val="22"/>
          <w:lang w:val="es-ES_tradnl"/>
        </w:rPr>
        <w:t xml:space="preserve">Dichos criterios no </w:t>
      </w:r>
      <w:r w:rsidR="00A97C91" w:rsidRPr="00D736C3">
        <w:rPr>
          <w:rFonts w:asciiTheme="minorHAnsi" w:hAnsiTheme="minorHAnsi" w:cstheme="minorHAnsi"/>
          <w:sz w:val="22"/>
          <w:szCs w:val="22"/>
          <w:lang w:val="es-ES_tradnl"/>
        </w:rPr>
        <w:t>son excluyentes, sin embargo</w:t>
      </w:r>
      <w:r w:rsidRPr="00D736C3">
        <w:rPr>
          <w:rFonts w:asciiTheme="minorHAnsi" w:hAnsiTheme="minorHAnsi" w:cstheme="minorHAnsi"/>
          <w:sz w:val="22"/>
          <w:szCs w:val="22"/>
          <w:lang w:val="es-ES_tradnl"/>
        </w:rPr>
        <w:t>, la utilización del concepto de auto-identificación adquiere mayor grado de importancia en América Latina, en tanto se lo utiliza como método principal para la ubicación y cuantificación de la población indígena. Además de las categorías señaladas, también podrían incorporarse otras dos categorías: las lenguas secundarias y el grupo predominante en la comu</w:t>
      </w:r>
      <w:r w:rsidR="00A97C91" w:rsidRPr="00D736C3">
        <w:rPr>
          <w:rFonts w:asciiTheme="minorHAnsi" w:hAnsiTheme="minorHAnsi" w:cstheme="minorHAnsi"/>
          <w:sz w:val="22"/>
          <w:szCs w:val="22"/>
          <w:lang w:val="es-ES_tradnl"/>
        </w:rPr>
        <w:t>nidad local. En todo caso</w:t>
      </w:r>
      <w:r w:rsidRPr="00D736C3">
        <w:rPr>
          <w:rFonts w:asciiTheme="minorHAnsi" w:hAnsiTheme="minorHAnsi" w:cstheme="minorHAnsi"/>
          <w:sz w:val="22"/>
          <w:szCs w:val="22"/>
          <w:lang w:val="es-ES_tradnl"/>
        </w:rPr>
        <w:t>, los autores coinciden en indicar que el concepto de indígena varía según el contexto cultural, histórico y geográfico. Los tres mencionados indicadores no se contradicen con las definiciones y caracterización de pueblos indígenas del convenio 169 o del BM.  Para fines prácticos estos tres indicadores deben ser tomados en cuenta en la identificación de pueblos indígenas que son impactados o son beneficiarios de las actividades del programa de OTASS.</w:t>
      </w:r>
    </w:p>
    <w:p w14:paraId="3A5F51EA" w14:textId="77777777" w:rsidR="00A90158" w:rsidRPr="00D736C3" w:rsidRDefault="00A90158" w:rsidP="00F117F9">
      <w:pPr>
        <w:pStyle w:val="BodyA"/>
        <w:jc w:val="both"/>
        <w:rPr>
          <w:rFonts w:asciiTheme="minorHAnsi" w:eastAsia="Times New Roman" w:hAnsiTheme="minorHAnsi" w:cstheme="minorHAnsi"/>
          <w:sz w:val="22"/>
          <w:szCs w:val="22"/>
          <w:lang w:val="es-ES_tradnl"/>
        </w:rPr>
      </w:pPr>
    </w:p>
    <w:p w14:paraId="75D65599" w14:textId="77777777" w:rsidR="00A90158" w:rsidRPr="00D736C3" w:rsidRDefault="00A90158" w:rsidP="00F117F9">
      <w:pPr>
        <w:pStyle w:val="BodyA"/>
        <w:jc w:val="both"/>
        <w:rPr>
          <w:rFonts w:asciiTheme="minorHAnsi" w:eastAsia="Times New Roman" w:hAnsiTheme="minorHAnsi" w:cstheme="minorHAnsi"/>
          <w:sz w:val="22"/>
          <w:szCs w:val="22"/>
          <w:lang w:val="es-ES_tradnl"/>
        </w:rPr>
      </w:pPr>
      <w:r w:rsidRPr="00D736C3">
        <w:rPr>
          <w:rFonts w:asciiTheme="minorHAnsi" w:hAnsiTheme="minorHAnsi" w:cstheme="minorHAnsi"/>
          <w:sz w:val="22"/>
          <w:szCs w:val="22"/>
          <w:lang w:val="es-ES_tradnl"/>
        </w:rPr>
        <w:t>Aunque para fines prácticos los criterios señalados</w:t>
      </w:r>
      <w:r w:rsidR="00FA131B" w:rsidRPr="00D736C3">
        <w:rPr>
          <w:rFonts w:asciiTheme="minorHAnsi" w:hAnsiTheme="minorHAnsi" w:cstheme="minorHAnsi"/>
          <w:sz w:val="22"/>
          <w:szCs w:val="22"/>
          <w:lang w:val="es-ES_tradnl"/>
        </w:rPr>
        <w:t xml:space="preserve"> para construir una definición adecuada </w:t>
      </w:r>
      <w:r w:rsidRPr="00D736C3">
        <w:rPr>
          <w:rFonts w:asciiTheme="minorHAnsi" w:hAnsiTheme="minorHAnsi" w:cstheme="minorHAnsi"/>
          <w:sz w:val="22"/>
          <w:szCs w:val="22"/>
          <w:lang w:val="es-ES_tradnl"/>
        </w:rPr>
        <w:t>de lo in</w:t>
      </w:r>
      <w:r w:rsidR="00FA131B" w:rsidRPr="00D736C3">
        <w:rPr>
          <w:rFonts w:asciiTheme="minorHAnsi" w:hAnsiTheme="minorHAnsi" w:cstheme="minorHAnsi"/>
          <w:sz w:val="22"/>
          <w:szCs w:val="22"/>
          <w:lang w:val="es-ES_tradnl"/>
        </w:rPr>
        <w:t>dígena son de suma importancia,</w:t>
      </w:r>
      <w:r w:rsidRPr="00D736C3">
        <w:rPr>
          <w:rFonts w:asciiTheme="minorHAnsi" w:hAnsiTheme="minorHAnsi" w:cstheme="minorHAnsi"/>
          <w:sz w:val="22"/>
          <w:szCs w:val="22"/>
          <w:lang w:val="es-ES_tradnl"/>
        </w:rPr>
        <w:t xml:space="preserve"> también adquieren relevancia los análisis de la distribución geográfica y las condiciones de vida de la población indígena. No obstante, tal como lo hemos indicado existe una distribución desigual de la población indígena en el Perú. La población con mayor concentración indígena se sitúa en los departamentos del sur del Perú. Es así que en los departamentos de Apurímac, Huancavelica, Ayacucho, Cuzco y Puno (por la suma de Quechuas y Aymaras), más del 50% de la población habla un idioma indígena, por lo que se constituyen como lugares que contienen una alta densidad poblacional indígena (ver cuadro 3). Adicionalmente, se destaca que la mayor concentración de pobladores indígenas se sitúa en las zonas rurales, dado que por cada habitante de la zona urbana que aprendió durante su niñez una lengua indígena existen tres que la aprendieron en las zonas rurales</w:t>
      </w:r>
      <w:r w:rsidRPr="00D736C3">
        <w:rPr>
          <w:rFonts w:asciiTheme="minorHAnsi" w:eastAsia="Times New Roman" w:hAnsiTheme="minorHAnsi" w:cstheme="minorHAnsi"/>
          <w:sz w:val="22"/>
          <w:szCs w:val="22"/>
          <w:vertAlign w:val="superscript"/>
          <w:lang w:val="es-ES_tradnl"/>
        </w:rPr>
        <w:footnoteReference w:id="11"/>
      </w:r>
      <w:r w:rsidRPr="00D736C3">
        <w:rPr>
          <w:rFonts w:asciiTheme="minorHAnsi" w:hAnsiTheme="minorHAnsi" w:cstheme="minorHAnsi"/>
          <w:sz w:val="22"/>
          <w:szCs w:val="22"/>
          <w:lang w:val="es-ES_tradnl"/>
        </w:rPr>
        <w:t>.</w:t>
      </w:r>
      <w:r w:rsidR="00FA131B" w:rsidRPr="00D736C3">
        <w:rPr>
          <w:rFonts w:asciiTheme="minorHAnsi" w:hAnsiTheme="minorHAnsi" w:cstheme="minorHAnsi"/>
          <w:sz w:val="22"/>
          <w:szCs w:val="22"/>
          <w:lang w:val="es-ES_tradnl"/>
        </w:rPr>
        <w:t xml:space="preserve"> </w:t>
      </w:r>
      <w:r w:rsidR="00FA131B" w:rsidRPr="00D736C3">
        <w:rPr>
          <w:rFonts w:asciiTheme="minorHAnsi" w:hAnsiTheme="minorHAnsi" w:cstheme="minorHAnsi"/>
          <w:b/>
          <w:sz w:val="22"/>
          <w:szCs w:val="22"/>
          <w:lang w:val="es-ES_tradnl"/>
        </w:rPr>
        <w:t xml:space="preserve"> </w:t>
      </w:r>
      <w:r w:rsidR="00FA131B" w:rsidRPr="00D736C3">
        <w:rPr>
          <w:rFonts w:asciiTheme="minorHAnsi" w:hAnsiTheme="minorHAnsi" w:cstheme="minorHAnsi"/>
          <w:sz w:val="22"/>
          <w:szCs w:val="22"/>
          <w:lang w:val="es-ES_tradnl"/>
        </w:rPr>
        <w:t>Sin embargo</w:t>
      </w:r>
      <w:r w:rsidR="009B0903" w:rsidRPr="00D736C3">
        <w:rPr>
          <w:rFonts w:asciiTheme="minorHAnsi" w:hAnsiTheme="minorHAnsi" w:cstheme="minorHAnsi"/>
          <w:sz w:val="22"/>
          <w:szCs w:val="22"/>
          <w:lang w:val="es-ES_tradnl"/>
        </w:rPr>
        <w:t xml:space="preserve">, cada vez más debido al proceso de expansión de ciudades y sobre todo a la migración rural urbana, se comprueba la existencia de poblaciones indígenas en espacios urbanos, sobre todo localizadas en las zonas marginales o en la periferia urbana.  </w:t>
      </w:r>
    </w:p>
    <w:p w14:paraId="3A9EB562" w14:textId="77777777" w:rsidR="00A90158" w:rsidRPr="00D736C3" w:rsidRDefault="00A90158" w:rsidP="00F117F9">
      <w:pPr>
        <w:pStyle w:val="BodyA"/>
        <w:jc w:val="both"/>
        <w:rPr>
          <w:rFonts w:asciiTheme="minorHAnsi" w:hAnsiTheme="minorHAnsi" w:cstheme="minorHAnsi"/>
          <w:color w:val="222222"/>
          <w:sz w:val="22"/>
          <w:szCs w:val="22"/>
          <w:u w:color="222222"/>
          <w:shd w:val="clear" w:color="auto" w:fill="FFFFFF"/>
          <w:lang w:val="es-ES_tradnl"/>
        </w:rPr>
      </w:pPr>
    </w:p>
    <w:p w14:paraId="75A15288" w14:textId="77777777" w:rsidR="00A90158" w:rsidRPr="00D736C3" w:rsidRDefault="00A90158" w:rsidP="00F117F9">
      <w:pPr>
        <w:pStyle w:val="BodyA"/>
        <w:jc w:val="both"/>
        <w:rPr>
          <w:rFonts w:asciiTheme="minorHAnsi" w:hAnsiTheme="minorHAnsi" w:cstheme="minorHAnsi"/>
          <w:sz w:val="22"/>
          <w:szCs w:val="22"/>
          <w:lang w:val="es-ES_tradnl"/>
        </w:rPr>
      </w:pPr>
      <w:r w:rsidRPr="00D736C3">
        <w:rPr>
          <w:rFonts w:asciiTheme="minorHAnsi" w:hAnsiTheme="minorHAnsi" w:cstheme="minorHAnsi"/>
          <w:color w:val="222222"/>
          <w:sz w:val="22"/>
          <w:szCs w:val="22"/>
          <w:u w:color="222222"/>
          <w:shd w:val="clear" w:color="auto" w:fill="FFFFFF"/>
          <w:lang w:val="es-ES_tradnl"/>
        </w:rPr>
        <w:t xml:space="preserve">El Mapa Etnolingüístico de Perú del año 2009 elaborado por </w:t>
      </w:r>
      <w:r w:rsidRPr="00D736C3">
        <w:rPr>
          <w:rFonts w:asciiTheme="minorHAnsi" w:hAnsiTheme="minorHAnsi" w:cstheme="minorHAnsi"/>
          <w:sz w:val="22"/>
          <w:szCs w:val="22"/>
          <w:lang w:val="es-ES_tradnl"/>
        </w:rPr>
        <w:t>INDEPA (Instituto Nacional de Pueblos Andinos, Amazónicos y Afroperuanos) y combinado con datos del censo del año 2007 muestra que 7,849 comunidades campesinas y nativas se asientan en el territorio nacional. De este total, 6,063 son comunidades campesinas mayoritariamente alto-andinas y 1,786 comunidades nativas. No obstante, la sección legal de dicho documento señala que la población indígena alto-andina se encuentra concentrada en las denominadas comunidades campesinas. El mapa también indica la presencia de diversas variables lingüísticas entre las que destacan 16 troncos etnolingüísticos, 67 lenguas y 71 etnias existentes en todo el país. La lengua Quechua, utilizada por 4`137,754 personas, es evidentemente la más importante, seguida por la Aymara, hablada por 443,248 personas y finalmente otras lenguas de los nativos amazónicos, ejercido por 332,974 personas. Sin embargo, se debe tomar en cuenta que existen diferencias representativas en las particularidades lingüísticas de los grupos quechuas de Ayacucho (Chancas) y los de Cusco (Incas) y otros como los Wari, los Ancash Wari, entre otros. Así como se evidencia la gran variedad de grupos y subgrupos lingüísticos dentro de la población amazónica nacional.</w:t>
      </w:r>
    </w:p>
    <w:p w14:paraId="48E814C1" w14:textId="77777777" w:rsidR="00B13E49" w:rsidRPr="00D736C3" w:rsidRDefault="00B13E49" w:rsidP="00F117F9">
      <w:pPr>
        <w:pStyle w:val="BodyA"/>
        <w:jc w:val="both"/>
        <w:rPr>
          <w:rFonts w:asciiTheme="minorHAnsi" w:hAnsiTheme="minorHAnsi" w:cstheme="minorHAnsi"/>
          <w:sz w:val="22"/>
          <w:szCs w:val="22"/>
        </w:rPr>
      </w:pPr>
    </w:p>
    <w:p w14:paraId="0A7118F1" w14:textId="77777777" w:rsidR="00A90158" w:rsidRPr="00D736C3" w:rsidRDefault="00A90158" w:rsidP="00D67802">
      <w:pPr>
        <w:spacing w:line="240" w:lineRule="auto"/>
        <w:jc w:val="both"/>
        <w:rPr>
          <w:rFonts w:eastAsia="Times New Roman" w:cstheme="minorHAnsi"/>
          <w:u w:val="double" w:color="222222"/>
          <w:shd w:val="clear" w:color="auto" w:fill="FFFFFF"/>
          <w:lang w:val="es-ES_tradnl"/>
        </w:rPr>
      </w:pPr>
      <w:r w:rsidRPr="00D736C3">
        <w:rPr>
          <w:rFonts w:cstheme="minorHAnsi"/>
          <w:lang w:val="es-ES_tradnl"/>
        </w:rPr>
        <w:t xml:space="preserve"> </w:t>
      </w:r>
      <w:r w:rsidRPr="00D736C3">
        <w:rPr>
          <w:rFonts w:cstheme="minorHAnsi"/>
          <w:noProof/>
          <w:lang w:eastAsia="es-PE"/>
        </w:rPr>
        <w:drawing>
          <wp:inline distT="0" distB="0" distL="0" distR="0" wp14:anchorId="14245CE6" wp14:editId="520C9F7F">
            <wp:extent cx="5458055" cy="7490764"/>
            <wp:effectExtent l="0" t="0" r="9525" b="0"/>
            <wp:docPr id="1" name="irc_mi" descr="http://blog.pucp.edu.pe/blog/wp-content/uploads/sites/231/2011/06/Mapa-Etnolinguistico-Peru-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pucp.edu.pe/blog/wp-content/uploads/sites/231/2011/06/Mapa-Etnolinguistico-Peru-2009.jpg"/>
                    <pic:cNvPicPr>
                      <a:picLocks noChangeAspect="1" noChangeArrowheads="1"/>
                    </pic:cNvPicPr>
                  </pic:nvPicPr>
                  <pic:blipFill rotWithShape="1">
                    <a:blip r:embed="rId9"/>
                    <a:srcRect b="2646"/>
                    <a:stretch/>
                  </pic:blipFill>
                  <pic:spPr bwMode="auto">
                    <a:xfrm>
                      <a:off x="0" y="0"/>
                      <a:ext cx="5498419" cy="7546160"/>
                    </a:xfrm>
                    <a:prstGeom prst="rect">
                      <a:avLst/>
                    </a:prstGeom>
                    <a:noFill/>
                    <a:ln>
                      <a:noFill/>
                    </a:ln>
                    <a:extLst>
                      <a:ext uri="{53640926-AAD7-44D8-BBD7-CCE9431645EC}">
                        <a14:shadowObscured xmlns:a14="http://schemas.microsoft.com/office/drawing/2010/main"/>
                      </a:ext>
                    </a:extLst>
                  </pic:spPr>
                </pic:pic>
              </a:graphicData>
            </a:graphic>
          </wp:inline>
        </w:drawing>
      </w:r>
      <w:r w:rsidRPr="00D736C3">
        <w:rPr>
          <w:rFonts w:cstheme="minorHAnsi"/>
          <w:color w:val="222222"/>
          <w:u w:color="222222"/>
          <w:shd w:val="clear" w:color="auto" w:fill="FFFFFF"/>
          <w:lang w:val="es-ES_tradnl"/>
        </w:rPr>
        <w:br w:type="page"/>
      </w:r>
      <w:r w:rsidRPr="00D736C3">
        <w:rPr>
          <w:rFonts w:cstheme="minorHAnsi"/>
          <w:u w:color="222222"/>
          <w:shd w:val="clear" w:color="auto" w:fill="FFFFFF"/>
          <w:lang w:val="es-ES_tradnl"/>
        </w:rPr>
        <w:t>De acuerdo al cuadro 2.28, del último censo de población y vivienda del 2007, en el Perú, el 13.2% de la población nacio</w:t>
      </w:r>
      <w:r w:rsidR="00FA131B" w:rsidRPr="00D736C3">
        <w:rPr>
          <w:rFonts w:cstheme="minorHAnsi"/>
          <w:u w:color="222222"/>
          <w:shd w:val="clear" w:color="auto" w:fill="FFFFFF"/>
          <w:lang w:val="es-ES_tradnl"/>
        </w:rPr>
        <w:t>nal habla el quechua, el 1.8% la lengua</w:t>
      </w:r>
      <w:r w:rsidRPr="00D736C3">
        <w:rPr>
          <w:rFonts w:cstheme="minorHAnsi"/>
          <w:u w:color="222222"/>
          <w:shd w:val="clear" w:color="auto" w:fill="FFFFFF"/>
          <w:lang w:val="es-ES_tradnl"/>
        </w:rPr>
        <w:t xml:space="preserve"> aymara y el 0.9% otras</w:t>
      </w:r>
      <w:r w:rsidR="00672E3E" w:rsidRPr="00D736C3">
        <w:rPr>
          <w:rFonts w:cstheme="minorHAnsi"/>
          <w:u w:color="222222"/>
          <w:shd w:val="clear" w:color="auto" w:fill="FFFFFF"/>
          <w:lang w:val="es-ES_tradnl"/>
        </w:rPr>
        <w:t xml:space="preserve"> lenguas nativas</w:t>
      </w:r>
      <w:r w:rsidR="008B3AFA" w:rsidRPr="00D736C3">
        <w:rPr>
          <w:rFonts w:cstheme="minorHAnsi"/>
          <w:u w:color="222222"/>
          <w:shd w:val="clear" w:color="auto" w:fill="FFFFFF"/>
          <w:lang w:val="es-ES_tradnl"/>
        </w:rPr>
        <w:t xml:space="preserve"> (ver cuadro 2</w:t>
      </w:r>
      <w:r w:rsidR="002B09EF" w:rsidRPr="00D736C3">
        <w:rPr>
          <w:rFonts w:cstheme="minorHAnsi"/>
          <w:u w:color="222222"/>
          <w:shd w:val="clear" w:color="auto" w:fill="FFFFFF"/>
          <w:lang w:val="es-ES_tradnl"/>
        </w:rPr>
        <w:t>)</w:t>
      </w:r>
      <w:r w:rsidR="00672E3E" w:rsidRPr="00D736C3">
        <w:rPr>
          <w:rFonts w:cstheme="minorHAnsi"/>
          <w:u w:color="222222"/>
          <w:shd w:val="clear" w:color="auto" w:fill="FFFFFF"/>
          <w:lang w:val="es-ES_tradnl"/>
        </w:rPr>
        <w:t xml:space="preserve">. A nivel urbano, los porcentajes son más bajos que los rurales e inclusive han disminuido porcentualmente. </w:t>
      </w:r>
      <w:r w:rsidR="002B09EF" w:rsidRPr="00D736C3">
        <w:rPr>
          <w:rFonts w:cstheme="minorHAnsi"/>
          <w:u w:color="222222"/>
          <w:shd w:val="clear" w:color="auto" w:fill="FFFFFF"/>
          <w:lang w:val="es-ES_tradnl"/>
        </w:rPr>
        <w:t xml:space="preserve">Sin embargo, en términos absolutos </w:t>
      </w:r>
      <w:r w:rsidR="00FA131B" w:rsidRPr="00D736C3">
        <w:rPr>
          <w:rFonts w:cstheme="minorHAnsi"/>
          <w:u w:color="222222"/>
          <w:shd w:val="clear" w:color="auto" w:fill="FFFFFF"/>
          <w:lang w:val="es-ES_tradnl"/>
        </w:rPr>
        <w:t xml:space="preserve">las cifras poblacionales </w:t>
      </w:r>
      <w:r w:rsidR="002B09EF" w:rsidRPr="00D736C3">
        <w:rPr>
          <w:rFonts w:cstheme="minorHAnsi"/>
          <w:u w:color="222222"/>
          <w:shd w:val="clear" w:color="auto" w:fill="FFFFFF"/>
          <w:lang w:val="es-ES_tradnl"/>
        </w:rPr>
        <w:t>han aumentado y en general los porcentajes no dejan de ser importantes en el caso del quechua: 8.1%, y significativamente menores en el caso aymara: 1.0% y lenguas nativas: 0</w:t>
      </w:r>
      <w:r w:rsidRPr="00D736C3">
        <w:rPr>
          <w:rFonts w:cstheme="minorHAnsi"/>
          <w:u w:color="222222"/>
          <w:shd w:val="clear" w:color="auto" w:fill="FFFFFF"/>
          <w:lang w:val="es-ES_tradnl"/>
        </w:rPr>
        <w:t>.2% respectivamente</w:t>
      </w:r>
      <w:r w:rsidR="008B3AFA" w:rsidRPr="00D736C3">
        <w:rPr>
          <w:rFonts w:cstheme="minorHAnsi"/>
          <w:u w:color="222222"/>
          <w:shd w:val="clear" w:color="auto" w:fill="FFFFFF"/>
          <w:lang w:val="es-ES_tradnl"/>
        </w:rPr>
        <w:t xml:space="preserve"> (ver cuadro 2</w:t>
      </w:r>
      <w:r w:rsidR="002B09EF" w:rsidRPr="00D736C3">
        <w:rPr>
          <w:rFonts w:cstheme="minorHAnsi"/>
          <w:u w:color="222222"/>
          <w:shd w:val="clear" w:color="auto" w:fill="FFFFFF"/>
          <w:lang w:val="es-ES_tradnl"/>
        </w:rPr>
        <w:t>)</w:t>
      </w:r>
      <w:r w:rsidRPr="00D736C3">
        <w:rPr>
          <w:rFonts w:cstheme="minorHAnsi"/>
          <w:u w:color="222222"/>
          <w:shd w:val="clear" w:color="auto" w:fill="FFFFFF"/>
          <w:lang w:val="es-ES_tradnl"/>
        </w:rPr>
        <w:t xml:space="preserve">. </w:t>
      </w:r>
      <w:r w:rsidR="002B09EF" w:rsidRPr="00D736C3">
        <w:rPr>
          <w:rFonts w:cstheme="minorHAnsi"/>
          <w:u w:color="222222"/>
          <w:shd w:val="clear" w:color="auto" w:fill="FFFFFF"/>
          <w:lang w:val="es-ES_tradnl"/>
        </w:rPr>
        <w:t>Todo e</w:t>
      </w:r>
      <w:r w:rsidRPr="00D736C3">
        <w:rPr>
          <w:rFonts w:cstheme="minorHAnsi"/>
          <w:u w:color="222222"/>
          <w:shd w:val="clear" w:color="auto" w:fill="FFFFFF"/>
          <w:lang w:val="es-ES_tradnl"/>
        </w:rPr>
        <w:t>llo ocurre dentro de un contexto donde la población que habla quech</w:t>
      </w:r>
      <w:r w:rsidR="009B0903" w:rsidRPr="00D736C3">
        <w:rPr>
          <w:rFonts w:cstheme="minorHAnsi"/>
          <w:u w:color="222222"/>
          <w:shd w:val="clear" w:color="auto" w:fill="FFFFFF"/>
          <w:lang w:val="es-ES_tradnl"/>
        </w:rPr>
        <w:t>u</w:t>
      </w:r>
      <w:r w:rsidRPr="00D736C3">
        <w:rPr>
          <w:rFonts w:cstheme="minorHAnsi"/>
          <w:u w:color="222222"/>
          <w:shd w:val="clear" w:color="auto" w:fill="FFFFFF"/>
          <w:lang w:val="es-ES_tradnl"/>
        </w:rPr>
        <w:t xml:space="preserve">a y aymara ha disminuido entre los censos de 1993 y el 2007, en un 3.3 y 0.5% a nivel nacional y 2.3 y 0.7 a nivel rural, y en todos los casos ha aumentado la proporción de los que hablan castellano: </w:t>
      </w:r>
    </w:p>
    <w:p w14:paraId="2FD68D73" w14:textId="77777777" w:rsidR="00A90158" w:rsidRPr="00D736C3" w:rsidRDefault="00A90158" w:rsidP="00D67802">
      <w:pPr>
        <w:pStyle w:val="BodyA"/>
        <w:jc w:val="both"/>
        <w:rPr>
          <w:rFonts w:asciiTheme="minorHAnsi" w:eastAsia="Times New Roman" w:hAnsiTheme="minorHAnsi" w:cstheme="minorHAnsi"/>
          <w:b/>
          <w:bCs/>
          <w:color w:val="222222"/>
          <w:sz w:val="22"/>
          <w:szCs w:val="22"/>
          <w:u w:color="222222"/>
          <w:shd w:val="clear" w:color="auto" w:fill="FFFFFF"/>
          <w:lang w:val="es-ES_tradnl"/>
        </w:rPr>
      </w:pPr>
    </w:p>
    <w:tbl>
      <w:tblPr>
        <w:tblW w:w="9859" w:type="dxa"/>
        <w:tblInd w:w="-503" w:type="dxa"/>
        <w:tblCellMar>
          <w:left w:w="70" w:type="dxa"/>
          <w:right w:w="70" w:type="dxa"/>
        </w:tblCellMar>
        <w:tblLook w:val="04A0" w:firstRow="1" w:lastRow="0" w:firstColumn="1" w:lastColumn="0" w:noHBand="0" w:noVBand="1"/>
      </w:tblPr>
      <w:tblGrid>
        <w:gridCol w:w="1783"/>
        <w:gridCol w:w="1697"/>
        <w:gridCol w:w="1559"/>
        <w:gridCol w:w="1701"/>
        <w:gridCol w:w="1418"/>
        <w:gridCol w:w="1701"/>
      </w:tblGrid>
      <w:tr w:rsidR="00A90158" w:rsidRPr="00D736C3" w14:paraId="11E3B5EC" w14:textId="77777777" w:rsidTr="00D67802">
        <w:trPr>
          <w:trHeight w:val="240"/>
        </w:trPr>
        <w:tc>
          <w:tcPr>
            <w:tcW w:w="9859" w:type="dxa"/>
            <w:gridSpan w:val="6"/>
            <w:tcBorders>
              <w:top w:val="nil"/>
              <w:left w:val="nil"/>
              <w:bottom w:val="nil"/>
              <w:right w:val="nil"/>
            </w:tcBorders>
            <w:shd w:val="clear" w:color="auto" w:fill="auto"/>
            <w:noWrap/>
            <w:vAlign w:val="bottom"/>
            <w:hideMark/>
          </w:tcPr>
          <w:p w14:paraId="54FD3B95"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 xml:space="preserve">Perú: Población censada de 5 y más años de edad, en áreas </w:t>
            </w:r>
            <w:r w:rsidR="009B0903" w:rsidRPr="00D736C3">
              <w:rPr>
                <w:rFonts w:eastAsia="Times New Roman" w:cstheme="minorHAnsi"/>
                <w:b/>
                <w:color w:val="000000"/>
                <w:lang w:val="es-EC" w:eastAsia="es-EC"/>
              </w:rPr>
              <w:t>urbanas</w:t>
            </w:r>
          </w:p>
        </w:tc>
      </w:tr>
      <w:tr w:rsidR="00A90158" w:rsidRPr="00D736C3" w14:paraId="530DA12F" w14:textId="77777777" w:rsidTr="00D67802">
        <w:trPr>
          <w:trHeight w:val="240"/>
        </w:trPr>
        <w:tc>
          <w:tcPr>
            <w:tcW w:w="9859" w:type="dxa"/>
            <w:gridSpan w:val="6"/>
            <w:tcBorders>
              <w:top w:val="nil"/>
              <w:left w:val="nil"/>
              <w:bottom w:val="nil"/>
              <w:right w:val="nil"/>
            </w:tcBorders>
            <w:shd w:val="clear" w:color="auto" w:fill="auto"/>
            <w:noWrap/>
            <w:vAlign w:val="bottom"/>
            <w:hideMark/>
          </w:tcPr>
          <w:p w14:paraId="67C6DCB3"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y lengua aprendida en la niñez, 1993 y 2007</w:t>
            </w:r>
          </w:p>
        </w:tc>
      </w:tr>
      <w:tr w:rsidR="00A90158" w:rsidRPr="00D736C3" w14:paraId="65063414" w14:textId="77777777" w:rsidTr="00D67802">
        <w:trPr>
          <w:trHeight w:val="240"/>
        </w:trPr>
        <w:tc>
          <w:tcPr>
            <w:tcW w:w="1783" w:type="dxa"/>
            <w:tcBorders>
              <w:top w:val="nil"/>
              <w:left w:val="nil"/>
              <w:bottom w:val="nil"/>
              <w:right w:val="nil"/>
            </w:tcBorders>
            <w:shd w:val="clear" w:color="auto" w:fill="auto"/>
            <w:noWrap/>
            <w:vAlign w:val="bottom"/>
            <w:hideMark/>
          </w:tcPr>
          <w:p w14:paraId="4CED5FF7" w14:textId="77777777" w:rsidR="00A90158" w:rsidRPr="00D736C3" w:rsidRDefault="00A90158" w:rsidP="00F117F9">
            <w:pPr>
              <w:spacing w:after="0" w:line="240" w:lineRule="auto"/>
              <w:jc w:val="both"/>
              <w:rPr>
                <w:rFonts w:eastAsia="Times New Roman" w:cstheme="minorHAnsi"/>
                <w:color w:val="000000"/>
                <w:lang w:val="es-EC" w:eastAsia="es-EC"/>
              </w:rPr>
            </w:pPr>
          </w:p>
        </w:tc>
        <w:tc>
          <w:tcPr>
            <w:tcW w:w="1697" w:type="dxa"/>
            <w:tcBorders>
              <w:top w:val="nil"/>
              <w:left w:val="nil"/>
              <w:bottom w:val="nil"/>
              <w:right w:val="nil"/>
            </w:tcBorders>
            <w:shd w:val="clear" w:color="auto" w:fill="auto"/>
            <w:noWrap/>
            <w:vAlign w:val="bottom"/>
            <w:hideMark/>
          </w:tcPr>
          <w:p w14:paraId="4987630B" w14:textId="77777777" w:rsidR="00A90158" w:rsidRPr="00D736C3" w:rsidRDefault="00A90158" w:rsidP="00F117F9">
            <w:pPr>
              <w:spacing w:after="0" w:line="240" w:lineRule="auto"/>
              <w:jc w:val="both"/>
              <w:rPr>
                <w:rFonts w:eastAsia="Times New Roman" w:cstheme="minorHAnsi"/>
                <w:color w:val="000000"/>
                <w:lang w:val="es-EC" w:eastAsia="es-EC"/>
              </w:rPr>
            </w:pPr>
          </w:p>
        </w:tc>
        <w:tc>
          <w:tcPr>
            <w:tcW w:w="1559" w:type="dxa"/>
            <w:tcBorders>
              <w:top w:val="nil"/>
              <w:left w:val="nil"/>
              <w:bottom w:val="nil"/>
              <w:right w:val="nil"/>
            </w:tcBorders>
            <w:shd w:val="clear" w:color="auto" w:fill="auto"/>
            <w:noWrap/>
            <w:vAlign w:val="bottom"/>
            <w:hideMark/>
          </w:tcPr>
          <w:p w14:paraId="69EF6E71" w14:textId="77777777" w:rsidR="00A90158" w:rsidRPr="00D736C3" w:rsidRDefault="00A90158" w:rsidP="00F117F9">
            <w:pPr>
              <w:spacing w:after="0" w:line="240" w:lineRule="auto"/>
              <w:jc w:val="both"/>
              <w:rPr>
                <w:rFonts w:eastAsia="Times New Roman" w:cstheme="minorHAnsi"/>
                <w:color w:val="000000"/>
                <w:lang w:val="es-EC" w:eastAsia="es-EC"/>
              </w:rPr>
            </w:pPr>
          </w:p>
        </w:tc>
        <w:tc>
          <w:tcPr>
            <w:tcW w:w="1701" w:type="dxa"/>
            <w:tcBorders>
              <w:top w:val="nil"/>
              <w:left w:val="nil"/>
              <w:bottom w:val="nil"/>
              <w:right w:val="nil"/>
            </w:tcBorders>
            <w:shd w:val="clear" w:color="auto" w:fill="auto"/>
            <w:noWrap/>
            <w:vAlign w:val="bottom"/>
            <w:hideMark/>
          </w:tcPr>
          <w:p w14:paraId="216CCFE7" w14:textId="77777777" w:rsidR="00A90158" w:rsidRPr="00D736C3" w:rsidRDefault="00A90158" w:rsidP="00F117F9">
            <w:pPr>
              <w:spacing w:after="0" w:line="240" w:lineRule="auto"/>
              <w:jc w:val="both"/>
              <w:rPr>
                <w:rFonts w:eastAsia="Times New Roman" w:cstheme="minorHAnsi"/>
                <w:color w:val="000000"/>
                <w:lang w:val="es-EC" w:eastAsia="es-EC"/>
              </w:rPr>
            </w:pPr>
          </w:p>
        </w:tc>
        <w:tc>
          <w:tcPr>
            <w:tcW w:w="1418" w:type="dxa"/>
            <w:tcBorders>
              <w:top w:val="nil"/>
              <w:left w:val="nil"/>
              <w:bottom w:val="nil"/>
              <w:right w:val="nil"/>
            </w:tcBorders>
            <w:shd w:val="clear" w:color="auto" w:fill="auto"/>
            <w:noWrap/>
            <w:vAlign w:val="bottom"/>
            <w:hideMark/>
          </w:tcPr>
          <w:p w14:paraId="66708524" w14:textId="77777777" w:rsidR="00A90158" w:rsidRPr="00D736C3" w:rsidRDefault="00A90158" w:rsidP="00F117F9">
            <w:pPr>
              <w:spacing w:after="0" w:line="240" w:lineRule="auto"/>
              <w:jc w:val="both"/>
              <w:rPr>
                <w:rFonts w:eastAsia="Times New Roman" w:cstheme="minorHAnsi"/>
                <w:color w:val="000000"/>
                <w:lang w:val="es-EC" w:eastAsia="es-EC"/>
              </w:rPr>
            </w:pPr>
          </w:p>
        </w:tc>
        <w:tc>
          <w:tcPr>
            <w:tcW w:w="1701" w:type="dxa"/>
            <w:tcBorders>
              <w:top w:val="nil"/>
              <w:left w:val="nil"/>
              <w:bottom w:val="nil"/>
              <w:right w:val="nil"/>
            </w:tcBorders>
            <w:shd w:val="clear" w:color="auto" w:fill="auto"/>
            <w:noWrap/>
            <w:vAlign w:val="bottom"/>
            <w:hideMark/>
          </w:tcPr>
          <w:p w14:paraId="05B0A713" w14:textId="77777777" w:rsidR="00A90158" w:rsidRPr="00D736C3" w:rsidRDefault="00A90158" w:rsidP="00F117F9">
            <w:pPr>
              <w:spacing w:after="0" w:line="240" w:lineRule="auto"/>
              <w:jc w:val="both"/>
              <w:rPr>
                <w:rFonts w:eastAsia="Times New Roman" w:cstheme="minorHAnsi"/>
                <w:color w:val="000000"/>
                <w:lang w:val="es-EC" w:eastAsia="es-EC"/>
              </w:rPr>
            </w:pPr>
          </w:p>
        </w:tc>
      </w:tr>
      <w:tr w:rsidR="00A90158" w:rsidRPr="00D736C3" w14:paraId="7E0AE059" w14:textId="77777777" w:rsidTr="00D67802">
        <w:trPr>
          <w:trHeight w:val="480"/>
        </w:trPr>
        <w:tc>
          <w:tcPr>
            <w:tcW w:w="1783"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3A08DB9A"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Área de residencia y lengua aprendida</w:t>
            </w:r>
          </w:p>
        </w:tc>
        <w:tc>
          <w:tcPr>
            <w:tcW w:w="1697" w:type="dxa"/>
            <w:tcBorders>
              <w:top w:val="single" w:sz="4" w:space="0" w:color="auto"/>
              <w:left w:val="nil"/>
              <w:bottom w:val="single" w:sz="4" w:space="0" w:color="auto"/>
              <w:right w:val="single" w:sz="4" w:space="0" w:color="auto"/>
            </w:tcBorders>
            <w:shd w:val="clear" w:color="auto" w:fill="00B0F0"/>
            <w:noWrap/>
            <w:vAlign w:val="center"/>
            <w:hideMark/>
          </w:tcPr>
          <w:p w14:paraId="00DD71D9"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CENSO 1993</w:t>
            </w:r>
          </w:p>
        </w:tc>
        <w:tc>
          <w:tcPr>
            <w:tcW w:w="1559" w:type="dxa"/>
            <w:tcBorders>
              <w:top w:val="single" w:sz="4" w:space="0" w:color="auto"/>
              <w:left w:val="nil"/>
              <w:bottom w:val="single" w:sz="4" w:space="0" w:color="auto"/>
              <w:right w:val="single" w:sz="4" w:space="0" w:color="auto"/>
            </w:tcBorders>
            <w:shd w:val="clear" w:color="auto" w:fill="00B0F0"/>
            <w:noWrap/>
            <w:vAlign w:val="bottom"/>
            <w:hideMark/>
          </w:tcPr>
          <w:p w14:paraId="4A654F93" w14:textId="77777777" w:rsidR="00A90158" w:rsidRPr="00D736C3" w:rsidRDefault="00A90158" w:rsidP="00F117F9">
            <w:pPr>
              <w:spacing w:after="0" w:line="240" w:lineRule="auto"/>
              <w:jc w:val="center"/>
              <w:rPr>
                <w:rFonts w:eastAsia="Times New Roman" w:cstheme="minorHAnsi"/>
                <w:b/>
                <w:color w:val="000000"/>
                <w:lang w:val="es-EC" w:eastAsia="es-EC"/>
              </w:rPr>
            </w:pPr>
          </w:p>
        </w:tc>
        <w:tc>
          <w:tcPr>
            <w:tcW w:w="1701" w:type="dxa"/>
            <w:tcBorders>
              <w:top w:val="single" w:sz="4" w:space="0" w:color="auto"/>
              <w:left w:val="nil"/>
              <w:bottom w:val="single" w:sz="4" w:space="0" w:color="auto"/>
              <w:right w:val="single" w:sz="4" w:space="0" w:color="auto"/>
            </w:tcBorders>
            <w:shd w:val="clear" w:color="auto" w:fill="00B0F0"/>
            <w:noWrap/>
            <w:vAlign w:val="center"/>
            <w:hideMark/>
          </w:tcPr>
          <w:p w14:paraId="2BAA87A8"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CENSO 2007</w:t>
            </w:r>
          </w:p>
        </w:tc>
        <w:tc>
          <w:tcPr>
            <w:tcW w:w="1418" w:type="dxa"/>
            <w:tcBorders>
              <w:top w:val="single" w:sz="4" w:space="0" w:color="auto"/>
              <w:left w:val="nil"/>
              <w:bottom w:val="single" w:sz="4" w:space="0" w:color="auto"/>
              <w:right w:val="single" w:sz="4" w:space="0" w:color="auto"/>
            </w:tcBorders>
            <w:shd w:val="clear" w:color="auto" w:fill="00B0F0"/>
            <w:noWrap/>
            <w:vAlign w:val="bottom"/>
            <w:hideMark/>
          </w:tcPr>
          <w:p w14:paraId="48230163" w14:textId="77777777" w:rsidR="00A90158" w:rsidRPr="00D736C3" w:rsidRDefault="00A90158" w:rsidP="00F117F9">
            <w:pPr>
              <w:spacing w:after="0" w:line="240" w:lineRule="auto"/>
              <w:jc w:val="center"/>
              <w:rPr>
                <w:rFonts w:eastAsia="Times New Roman" w:cstheme="minorHAnsi"/>
                <w:b/>
                <w:color w:val="000000"/>
                <w:lang w:val="es-EC" w:eastAsia="es-EC"/>
              </w:rPr>
            </w:pPr>
          </w:p>
        </w:tc>
        <w:tc>
          <w:tcPr>
            <w:tcW w:w="1701" w:type="dxa"/>
            <w:tcBorders>
              <w:top w:val="single" w:sz="4" w:space="0" w:color="auto"/>
              <w:left w:val="nil"/>
              <w:bottom w:val="single" w:sz="4" w:space="0" w:color="auto"/>
              <w:right w:val="single" w:sz="4" w:space="0" w:color="auto"/>
            </w:tcBorders>
            <w:shd w:val="clear" w:color="auto" w:fill="00B0F0"/>
            <w:vAlign w:val="center"/>
            <w:hideMark/>
          </w:tcPr>
          <w:p w14:paraId="01F90624" w14:textId="77777777" w:rsidR="00C1054E"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 xml:space="preserve">Variación Porcentual </w:t>
            </w:r>
            <w:r w:rsidR="00C1054E" w:rsidRPr="00D736C3">
              <w:rPr>
                <w:rFonts w:eastAsia="Times New Roman" w:cstheme="minorHAnsi"/>
                <w:b/>
                <w:color w:val="000000"/>
                <w:lang w:val="es-EC" w:eastAsia="es-EC"/>
              </w:rPr>
              <w:t>Intercensal</w:t>
            </w:r>
            <w:r w:rsidRPr="00D736C3">
              <w:rPr>
                <w:rFonts w:eastAsia="Times New Roman" w:cstheme="minorHAnsi"/>
                <w:b/>
                <w:color w:val="000000"/>
                <w:lang w:val="es-EC" w:eastAsia="es-EC"/>
              </w:rPr>
              <w:t xml:space="preserve"> </w:t>
            </w:r>
          </w:p>
          <w:p w14:paraId="496D3804"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(puntos porcentuales)</w:t>
            </w:r>
          </w:p>
        </w:tc>
      </w:tr>
      <w:tr w:rsidR="00A90158" w:rsidRPr="00D736C3" w14:paraId="34C342A2" w14:textId="77777777" w:rsidTr="00D67802">
        <w:trPr>
          <w:trHeight w:val="240"/>
        </w:trPr>
        <w:tc>
          <w:tcPr>
            <w:tcW w:w="1783"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024DA096" w14:textId="77777777" w:rsidR="00A90158" w:rsidRPr="00D736C3" w:rsidRDefault="00A90158" w:rsidP="00F117F9">
            <w:pPr>
              <w:spacing w:after="0" w:line="240" w:lineRule="auto"/>
              <w:jc w:val="both"/>
              <w:rPr>
                <w:rFonts w:eastAsia="Times New Roman" w:cstheme="minorHAnsi"/>
                <w:b/>
                <w:color w:val="000000"/>
                <w:lang w:val="es-EC" w:eastAsia="es-EC"/>
              </w:rPr>
            </w:pPr>
          </w:p>
        </w:tc>
        <w:tc>
          <w:tcPr>
            <w:tcW w:w="1697" w:type="dxa"/>
            <w:tcBorders>
              <w:top w:val="nil"/>
              <w:left w:val="nil"/>
              <w:bottom w:val="single" w:sz="4" w:space="0" w:color="auto"/>
              <w:right w:val="single" w:sz="4" w:space="0" w:color="auto"/>
            </w:tcBorders>
            <w:shd w:val="clear" w:color="auto" w:fill="00B0F0"/>
            <w:noWrap/>
            <w:vAlign w:val="center"/>
            <w:hideMark/>
          </w:tcPr>
          <w:p w14:paraId="77163D7B"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Absoluto</w:t>
            </w:r>
          </w:p>
        </w:tc>
        <w:tc>
          <w:tcPr>
            <w:tcW w:w="1559" w:type="dxa"/>
            <w:tcBorders>
              <w:top w:val="nil"/>
              <w:left w:val="nil"/>
              <w:bottom w:val="single" w:sz="4" w:space="0" w:color="auto"/>
              <w:right w:val="single" w:sz="4" w:space="0" w:color="auto"/>
            </w:tcBorders>
            <w:shd w:val="clear" w:color="auto" w:fill="00B0F0"/>
            <w:noWrap/>
            <w:vAlign w:val="center"/>
            <w:hideMark/>
          </w:tcPr>
          <w:p w14:paraId="2B419139"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w:t>
            </w:r>
          </w:p>
        </w:tc>
        <w:tc>
          <w:tcPr>
            <w:tcW w:w="1701" w:type="dxa"/>
            <w:tcBorders>
              <w:top w:val="nil"/>
              <w:left w:val="nil"/>
              <w:bottom w:val="single" w:sz="4" w:space="0" w:color="auto"/>
              <w:right w:val="single" w:sz="4" w:space="0" w:color="auto"/>
            </w:tcBorders>
            <w:shd w:val="clear" w:color="auto" w:fill="00B0F0"/>
            <w:noWrap/>
            <w:vAlign w:val="center"/>
            <w:hideMark/>
          </w:tcPr>
          <w:p w14:paraId="0D6CF3BA"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Absoluto</w:t>
            </w:r>
          </w:p>
        </w:tc>
        <w:tc>
          <w:tcPr>
            <w:tcW w:w="1418" w:type="dxa"/>
            <w:tcBorders>
              <w:top w:val="nil"/>
              <w:left w:val="nil"/>
              <w:bottom w:val="single" w:sz="4" w:space="0" w:color="auto"/>
              <w:right w:val="single" w:sz="4" w:space="0" w:color="auto"/>
            </w:tcBorders>
            <w:shd w:val="clear" w:color="auto" w:fill="00B0F0"/>
            <w:noWrap/>
            <w:vAlign w:val="center"/>
            <w:hideMark/>
          </w:tcPr>
          <w:p w14:paraId="27CEED01"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w:t>
            </w:r>
          </w:p>
        </w:tc>
        <w:tc>
          <w:tcPr>
            <w:tcW w:w="1701" w:type="dxa"/>
            <w:tcBorders>
              <w:top w:val="nil"/>
              <w:left w:val="nil"/>
              <w:bottom w:val="single" w:sz="4" w:space="0" w:color="auto"/>
              <w:right w:val="single" w:sz="4" w:space="0" w:color="auto"/>
            </w:tcBorders>
            <w:shd w:val="clear" w:color="auto" w:fill="00B0F0"/>
            <w:noWrap/>
            <w:vAlign w:val="bottom"/>
            <w:hideMark/>
          </w:tcPr>
          <w:p w14:paraId="48670F50" w14:textId="77777777" w:rsidR="00A90158" w:rsidRPr="00D736C3" w:rsidRDefault="00A90158" w:rsidP="00F117F9">
            <w:pPr>
              <w:spacing w:after="0" w:line="240" w:lineRule="auto"/>
              <w:jc w:val="center"/>
              <w:rPr>
                <w:rFonts w:eastAsia="Times New Roman" w:cstheme="minorHAnsi"/>
                <w:b/>
                <w:color w:val="000000"/>
                <w:lang w:val="es-EC" w:eastAsia="es-EC"/>
              </w:rPr>
            </w:pPr>
          </w:p>
        </w:tc>
      </w:tr>
      <w:tr w:rsidR="00A90158" w:rsidRPr="00D736C3" w14:paraId="4FDFD498"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41E02122"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Total Nacional</w:t>
            </w:r>
          </w:p>
        </w:tc>
        <w:tc>
          <w:tcPr>
            <w:tcW w:w="1697" w:type="dxa"/>
            <w:tcBorders>
              <w:top w:val="nil"/>
              <w:left w:val="nil"/>
              <w:bottom w:val="single" w:sz="4" w:space="0" w:color="auto"/>
              <w:right w:val="single" w:sz="4" w:space="0" w:color="auto"/>
            </w:tcBorders>
            <w:shd w:val="clear" w:color="auto" w:fill="auto"/>
            <w:noWrap/>
            <w:vAlign w:val="bottom"/>
            <w:hideMark/>
          </w:tcPr>
          <w:p w14:paraId="4E63FEDA"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19.190.624</w:t>
            </w:r>
          </w:p>
        </w:tc>
        <w:tc>
          <w:tcPr>
            <w:tcW w:w="1559" w:type="dxa"/>
            <w:tcBorders>
              <w:top w:val="nil"/>
              <w:left w:val="nil"/>
              <w:bottom w:val="single" w:sz="4" w:space="0" w:color="auto"/>
              <w:right w:val="single" w:sz="4" w:space="0" w:color="auto"/>
            </w:tcBorders>
            <w:shd w:val="clear" w:color="auto" w:fill="auto"/>
            <w:noWrap/>
            <w:vAlign w:val="bottom"/>
            <w:hideMark/>
          </w:tcPr>
          <w:p w14:paraId="6D34C171"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100,00</w:t>
            </w:r>
          </w:p>
        </w:tc>
        <w:tc>
          <w:tcPr>
            <w:tcW w:w="1701" w:type="dxa"/>
            <w:tcBorders>
              <w:top w:val="nil"/>
              <w:left w:val="nil"/>
              <w:bottom w:val="single" w:sz="4" w:space="0" w:color="auto"/>
              <w:right w:val="single" w:sz="4" w:space="0" w:color="auto"/>
            </w:tcBorders>
            <w:shd w:val="clear" w:color="auto" w:fill="auto"/>
            <w:noWrap/>
            <w:vAlign w:val="bottom"/>
            <w:hideMark/>
          </w:tcPr>
          <w:p w14:paraId="1BEDFA7F"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2.468.753</w:t>
            </w:r>
          </w:p>
        </w:tc>
        <w:tc>
          <w:tcPr>
            <w:tcW w:w="1418" w:type="dxa"/>
            <w:tcBorders>
              <w:top w:val="nil"/>
              <w:left w:val="nil"/>
              <w:bottom w:val="single" w:sz="4" w:space="0" w:color="auto"/>
              <w:right w:val="single" w:sz="4" w:space="0" w:color="auto"/>
            </w:tcBorders>
            <w:shd w:val="clear" w:color="auto" w:fill="auto"/>
            <w:noWrap/>
            <w:vAlign w:val="bottom"/>
            <w:hideMark/>
          </w:tcPr>
          <w:p w14:paraId="13AFAA17"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100,00</w:t>
            </w:r>
          </w:p>
        </w:tc>
        <w:tc>
          <w:tcPr>
            <w:tcW w:w="1701" w:type="dxa"/>
            <w:tcBorders>
              <w:top w:val="nil"/>
              <w:left w:val="nil"/>
              <w:bottom w:val="single" w:sz="4" w:space="0" w:color="auto"/>
              <w:right w:val="single" w:sz="4" w:space="0" w:color="auto"/>
            </w:tcBorders>
            <w:shd w:val="clear" w:color="auto" w:fill="auto"/>
            <w:noWrap/>
            <w:vAlign w:val="bottom"/>
            <w:hideMark/>
          </w:tcPr>
          <w:p w14:paraId="551CE090" w14:textId="77777777" w:rsidR="00A90158" w:rsidRPr="00D736C3" w:rsidRDefault="00A90158" w:rsidP="00F117F9">
            <w:pPr>
              <w:spacing w:after="0" w:line="240" w:lineRule="auto"/>
              <w:jc w:val="center"/>
              <w:rPr>
                <w:rFonts w:eastAsia="Times New Roman" w:cstheme="minorHAnsi"/>
                <w:color w:val="000000"/>
                <w:lang w:val="es-EC" w:eastAsia="es-EC"/>
              </w:rPr>
            </w:pPr>
          </w:p>
        </w:tc>
      </w:tr>
      <w:tr w:rsidR="00A90158" w:rsidRPr="00D736C3" w14:paraId="01AE3700"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58EBB4B7" w14:textId="77777777" w:rsidR="00A90158" w:rsidRPr="00D736C3" w:rsidRDefault="00A90158" w:rsidP="00F117F9">
            <w:pPr>
              <w:spacing w:after="0" w:line="240" w:lineRule="auto"/>
              <w:jc w:val="center"/>
              <w:rPr>
                <w:rFonts w:eastAsia="Times New Roman" w:cstheme="minorHAnsi"/>
                <w:b/>
                <w:color w:val="000000"/>
                <w:lang w:val="es-EC" w:eastAsia="es-EC"/>
              </w:rPr>
            </w:pPr>
          </w:p>
        </w:tc>
        <w:tc>
          <w:tcPr>
            <w:tcW w:w="1697" w:type="dxa"/>
            <w:tcBorders>
              <w:top w:val="nil"/>
              <w:left w:val="nil"/>
              <w:bottom w:val="single" w:sz="4" w:space="0" w:color="auto"/>
              <w:right w:val="single" w:sz="4" w:space="0" w:color="auto"/>
            </w:tcBorders>
            <w:shd w:val="clear" w:color="auto" w:fill="auto"/>
            <w:noWrap/>
            <w:vAlign w:val="bottom"/>
            <w:hideMark/>
          </w:tcPr>
          <w:p w14:paraId="6580C717"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559" w:type="dxa"/>
            <w:tcBorders>
              <w:top w:val="nil"/>
              <w:left w:val="nil"/>
              <w:bottom w:val="single" w:sz="4" w:space="0" w:color="auto"/>
              <w:right w:val="single" w:sz="4" w:space="0" w:color="auto"/>
            </w:tcBorders>
            <w:shd w:val="clear" w:color="auto" w:fill="auto"/>
            <w:noWrap/>
            <w:vAlign w:val="bottom"/>
            <w:hideMark/>
          </w:tcPr>
          <w:p w14:paraId="1862ABCD"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701" w:type="dxa"/>
            <w:tcBorders>
              <w:top w:val="nil"/>
              <w:left w:val="nil"/>
              <w:bottom w:val="single" w:sz="4" w:space="0" w:color="auto"/>
              <w:right w:val="single" w:sz="4" w:space="0" w:color="auto"/>
            </w:tcBorders>
            <w:shd w:val="clear" w:color="auto" w:fill="auto"/>
            <w:noWrap/>
            <w:vAlign w:val="bottom"/>
            <w:hideMark/>
          </w:tcPr>
          <w:p w14:paraId="1C65A746"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418" w:type="dxa"/>
            <w:tcBorders>
              <w:top w:val="nil"/>
              <w:left w:val="nil"/>
              <w:bottom w:val="single" w:sz="4" w:space="0" w:color="auto"/>
              <w:right w:val="single" w:sz="4" w:space="0" w:color="auto"/>
            </w:tcBorders>
            <w:shd w:val="clear" w:color="auto" w:fill="auto"/>
            <w:noWrap/>
            <w:vAlign w:val="bottom"/>
            <w:hideMark/>
          </w:tcPr>
          <w:p w14:paraId="02CEED11"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701" w:type="dxa"/>
            <w:tcBorders>
              <w:top w:val="nil"/>
              <w:left w:val="nil"/>
              <w:bottom w:val="single" w:sz="4" w:space="0" w:color="auto"/>
              <w:right w:val="single" w:sz="4" w:space="0" w:color="auto"/>
            </w:tcBorders>
            <w:shd w:val="clear" w:color="auto" w:fill="auto"/>
            <w:noWrap/>
            <w:vAlign w:val="bottom"/>
            <w:hideMark/>
          </w:tcPr>
          <w:p w14:paraId="57696756" w14:textId="77777777" w:rsidR="00A90158" w:rsidRPr="00D736C3" w:rsidRDefault="00A90158" w:rsidP="00F117F9">
            <w:pPr>
              <w:spacing w:after="0" w:line="240" w:lineRule="auto"/>
              <w:jc w:val="center"/>
              <w:rPr>
                <w:rFonts w:eastAsia="Times New Roman" w:cstheme="minorHAnsi"/>
                <w:color w:val="000000"/>
                <w:lang w:val="es-EC" w:eastAsia="es-EC"/>
              </w:rPr>
            </w:pPr>
          </w:p>
        </w:tc>
      </w:tr>
      <w:tr w:rsidR="00A90158" w:rsidRPr="00D736C3" w14:paraId="090C1388"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13809C92"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Castellano</w:t>
            </w:r>
          </w:p>
        </w:tc>
        <w:tc>
          <w:tcPr>
            <w:tcW w:w="1697" w:type="dxa"/>
            <w:tcBorders>
              <w:top w:val="nil"/>
              <w:left w:val="nil"/>
              <w:bottom w:val="single" w:sz="4" w:space="0" w:color="auto"/>
              <w:right w:val="single" w:sz="4" w:space="0" w:color="auto"/>
            </w:tcBorders>
            <w:shd w:val="clear" w:color="auto" w:fill="auto"/>
            <w:noWrap/>
            <w:vAlign w:val="bottom"/>
            <w:hideMark/>
          </w:tcPr>
          <w:p w14:paraId="48034EE7"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15.450.014</w:t>
            </w:r>
          </w:p>
        </w:tc>
        <w:tc>
          <w:tcPr>
            <w:tcW w:w="1559" w:type="dxa"/>
            <w:tcBorders>
              <w:top w:val="nil"/>
              <w:left w:val="nil"/>
              <w:bottom w:val="single" w:sz="4" w:space="0" w:color="auto"/>
              <w:right w:val="single" w:sz="4" w:space="0" w:color="auto"/>
            </w:tcBorders>
            <w:shd w:val="clear" w:color="auto" w:fill="auto"/>
            <w:noWrap/>
            <w:vAlign w:val="bottom"/>
            <w:hideMark/>
          </w:tcPr>
          <w:p w14:paraId="41F6D7CC"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80,30</w:t>
            </w:r>
          </w:p>
        </w:tc>
        <w:tc>
          <w:tcPr>
            <w:tcW w:w="1701" w:type="dxa"/>
            <w:tcBorders>
              <w:top w:val="nil"/>
              <w:left w:val="nil"/>
              <w:bottom w:val="single" w:sz="4" w:space="0" w:color="auto"/>
              <w:right w:val="single" w:sz="4" w:space="0" w:color="auto"/>
            </w:tcBorders>
            <w:shd w:val="clear" w:color="auto" w:fill="auto"/>
            <w:noWrap/>
            <w:vAlign w:val="bottom"/>
            <w:hideMark/>
          </w:tcPr>
          <w:p w14:paraId="35C18BD2"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20.718.227</w:t>
            </w:r>
          </w:p>
        </w:tc>
        <w:tc>
          <w:tcPr>
            <w:tcW w:w="1418" w:type="dxa"/>
            <w:tcBorders>
              <w:top w:val="nil"/>
              <w:left w:val="nil"/>
              <w:bottom w:val="single" w:sz="4" w:space="0" w:color="auto"/>
              <w:right w:val="single" w:sz="4" w:space="0" w:color="auto"/>
            </w:tcBorders>
            <w:shd w:val="clear" w:color="auto" w:fill="auto"/>
            <w:noWrap/>
            <w:vAlign w:val="bottom"/>
            <w:hideMark/>
          </w:tcPr>
          <w:p w14:paraId="5D1DC18B"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83,90</w:t>
            </w:r>
          </w:p>
        </w:tc>
        <w:tc>
          <w:tcPr>
            <w:tcW w:w="1701" w:type="dxa"/>
            <w:tcBorders>
              <w:top w:val="nil"/>
              <w:left w:val="nil"/>
              <w:bottom w:val="single" w:sz="4" w:space="0" w:color="auto"/>
              <w:right w:val="single" w:sz="4" w:space="0" w:color="auto"/>
            </w:tcBorders>
            <w:shd w:val="clear" w:color="auto" w:fill="auto"/>
            <w:noWrap/>
            <w:vAlign w:val="bottom"/>
            <w:hideMark/>
          </w:tcPr>
          <w:p w14:paraId="5996CB8F"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3,6</w:t>
            </w:r>
          </w:p>
        </w:tc>
      </w:tr>
      <w:tr w:rsidR="00A90158" w:rsidRPr="00D736C3" w14:paraId="656DE6E7"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2F55EF12"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Quechua</w:t>
            </w:r>
          </w:p>
        </w:tc>
        <w:tc>
          <w:tcPr>
            <w:tcW w:w="1697" w:type="dxa"/>
            <w:tcBorders>
              <w:top w:val="nil"/>
              <w:left w:val="nil"/>
              <w:bottom w:val="single" w:sz="4" w:space="0" w:color="auto"/>
              <w:right w:val="single" w:sz="4" w:space="0" w:color="auto"/>
            </w:tcBorders>
            <w:shd w:val="clear" w:color="auto" w:fill="auto"/>
            <w:noWrap/>
            <w:vAlign w:val="bottom"/>
            <w:hideMark/>
          </w:tcPr>
          <w:p w14:paraId="0EC154E4"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3.177.938</w:t>
            </w:r>
          </w:p>
        </w:tc>
        <w:tc>
          <w:tcPr>
            <w:tcW w:w="1559" w:type="dxa"/>
            <w:tcBorders>
              <w:top w:val="nil"/>
              <w:left w:val="nil"/>
              <w:bottom w:val="single" w:sz="4" w:space="0" w:color="auto"/>
              <w:right w:val="single" w:sz="4" w:space="0" w:color="auto"/>
            </w:tcBorders>
            <w:shd w:val="clear" w:color="auto" w:fill="auto"/>
            <w:noWrap/>
            <w:vAlign w:val="bottom"/>
            <w:hideMark/>
          </w:tcPr>
          <w:p w14:paraId="29E27004"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16,60</w:t>
            </w:r>
          </w:p>
        </w:tc>
        <w:tc>
          <w:tcPr>
            <w:tcW w:w="1701" w:type="dxa"/>
            <w:tcBorders>
              <w:top w:val="nil"/>
              <w:left w:val="nil"/>
              <w:bottom w:val="single" w:sz="4" w:space="0" w:color="auto"/>
              <w:right w:val="single" w:sz="4" w:space="0" w:color="auto"/>
            </w:tcBorders>
            <w:shd w:val="clear" w:color="auto" w:fill="auto"/>
            <w:noWrap/>
            <w:vAlign w:val="bottom"/>
            <w:hideMark/>
          </w:tcPr>
          <w:p w14:paraId="6EF02457"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3.261.750</w:t>
            </w:r>
          </w:p>
        </w:tc>
        <w:tc>
          <w:tcPr>
            <w:tcW w:w="1418" w:type="dxa"/>
            <w:tcBorders>
              <w:top w:val="nil"/>
              <w:left w:val="nil"/>
              <w:bottom w:val="single" w:sz="4" w:space="0" w:color="auto"/>
              <w:right w:val="single" w:sz="4" w:space="0" w:color="auto"/>
            </w:tcBorders>
            <w:shd w:val="clear" w:color="auto" w:fill="auto"/>
            <w:noWrap/>
            <w:vAlign w:val="bottom"/>
            <w:hideMark/>
          </w:tcPr>
          <w:p w14:paraId="0DAF041C"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13,20</w:t>
            </w:r>
          </w:p>
        </w:tc>
        <w:tc>
          <w:tcPr>
            <w:tcW w:w="1701" w:type="dxa"/>
            <w:tcBorders>
              <w:top w:val="nil"/>
              <w:left w:val="nil"/>
              <w:bottom w:val="single" w:sz="4" w:space="0" w:color="auto"/>
              <w:right w:val="single" w:sz="4" w:space="0" w:color="auto"/>
            </w:tcBorders>
            <w:shd w:val="clear" w:color="auto" w:fill="auto"/>
            <w:noWrap/>
            <w:vAlign w:val="bottom"/>
            <w:hideMark/>
          </w:tcPr>
          <w:p w14:paraId="0E3D6C3C"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-3,30</w:t>
            </w:r>
          </w:p>
        </w:tc>
      </w:tr>
      <w:tr w:rsidR="00A90158" w:rsidRPr="00D736C3" w14:paraId="6185A79D"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44401318"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Aymara</w:t>
            </w:r>
          </w:p>
        </w:tc>
        <w:tc>
          <w:tcPr>
            <w:tcW w:w="1697" w:type="dxa"/>
            <w:tcBorders>
              <w:top w:val="nil"/>
              <w:left w:val="nil"/>
              <w:bottom w:val="single" w:sz="4" w:space="0" w:color="auto"/>
              <w:right w:val="single" w:sz="4" w:space="0" w:color="auto"/>
            </w:tcBorders>
            <w:shd w:val="clear" w:color="auto" w:fill="auto"/>
            <w:noWrap/>
            <w:vAlign w:val="bottom"/>
            <w:hideMark/>
          </w:tcPr>
          <w:p w14:paraId="69295E20"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440.380</w:t>
            </w:r>
          </w:p>
        </w:tc>
        <w:tc>
          <w:tcPr>
            <w:tcW w:w="1559" w:type="dxa"/>
            <w:tcBorders>
              <w:top w:val="nil"/>
              <w:left w:val="nil"/>
              <w:bottom w:val="single" w:sz="4" w:space="0" w:color="auto"/>
              <w:right w:val="single" w:sz="4" w:space="0" w:color="auto"/>
            </w:tcBorders>
            <w:shd w:val="clear" w:color="auto" w:fill="auto"/>
            <w:noWrap/>
            <w:vAlign w:val="bottom"/>
            <w:hideMark/>
          </w:tcPr>
          <w:p w14:paraId="730CECBB"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2,30</w:t>
            </w:r>
          </w:p>
        </w:tc>
        <w:tc>
          <w:tcPr>
            <w:tcW w:w="1701" w:type="dxa"/>
            <w:tcBorders>
              <w:top w:val="nil"/>
              <w:left w:val="nil"/>
              <w:bottom w:val="single" w:sz="4" w:space="0" w:color="auto"/>
              <w:right w:val="single" w:sz="4" w:space="0" w:color="auto"/>
            </w:tcBorders>
            <w:shd w:val="clear" w:color="auto" w:fill="auto"/>
            <w:noWrap/>
            <w:vAlign w:val="bottom"/>
            <w:hideMark/>
          </w:tcPr>
          <w:p w14:paraId="51E2AC7B"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434.370</w:t>
            </w:r>
          </w:p>
        </w:tc>
        <w:tc>
          <w:tcPr>
            <w:tcW w:w="1418" w:type="dxa"/>
            <w:tcBorders>
              <w:top w:val="nil"/>
              <w:left w:val="nil"/>
              <w:bottom w:val="single" w:sz="4" w:space="0" w:color="auto"/>
              <w:right w:val="single" w:sz="4" w:space="0" w:color="auto"/>
            </w:tcBorders>
            <w:shd w:val="clear" w:color="auto" w:fill="auto"/>
            <w:noWrap/>
            <w:vAlign w:val="bottom"/>
            <w:hideMark/>
          </w:tcPr>
          <w:p w14:paraId="7FFFCFE8"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1,80</w:t>
            </w:r>
          </w:p>
        </w:tc>
        <w:tc>
          <w:tcPr>
            <w:tcW w:w="1701" w:type="dxa"/>
            <w:tcBorders>
              <w:top w:val="nil"/>
              <w:left w:val="nil"/>
              <w:bottom w:val="single" w:sz="4" w:space="0" w:color="auto"/>
              <w:right w:val="single" w:sz="4" w:space="0" w:color="auto"/>
            </w:tcBorders>
            <w:shd w:val="clear" w:color="auto" w:fill="auto"/>
            <w:noWrap/>
            <w:vAlign w:val="bottom"/>
            <w:hideMark/>
          </w:tcPr>
          <w:p w14:paraId="13D806B2"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-0,50</w:t>
            </w:r>
          </w:p>
        </w:tc>
      </w:tr>
      <w:tr w:rsidR="00A90158" w:rsidRPr="00D736C3" w14:paraId="17995BF5"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5F7C20C7"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Otra lengua nativa</w:t>
            </w:r>
          </w:p>
        </w:tc>
        <w:tc>
          <w:tcPr>
            <w:tcW w:w="1697" w:type="dxa"/>
            <w:tcBorders>
              <w:top w:val="nil"/>
              <w:left w:val="nil"/>
              <w:bottom w:val="single" w:sz="4" w:space="0" w:color="auto"/>
              <w:right w:val="single" w:sz="4" w:space="0" w:color="auto"/>
            </w:tcBorders>
            <w:shd w:val="clear" w:color="auto" w:fill="auto"/>
            <w:noWrap/>
            <w:vAlign w:val="bottom"/>
            <w:hideMark/>
          </w:tcPr>
          <w:p w14:paraId="38025DF7"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132.174</w:t>
            </w:r>
          </w:p>
        </w:tc>
        <w:tc>
          <w:tcPr>
            <w:tcW w:w="1559" w:type="dxa"/>
            <w:tcBorders>
              <w:top w:val="nil"/>
              <w:left w:val="nil"/>
              <w:bottom w:val="single" w:sz="4" w:space="0" w:color="auto"/>
              <w:right w:val="single" w:sz="4" w:space="0" w:color="auto"/>
            </w:tcBorders>
            <w:shd w:val="clear" w:color="auto" w:fill="auto"/>
            <w:noWrap/>
            <w:vAlign w:val="bottom"/>
            <w:hideMark/>
          </w:tcPr>
          <w:p w14:paraId="4DDBA73E"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0,70</w:t>
            </w:r>
          </w:p>
        </w:tc>
        <w:tc>
          <w:tcPr>
            <w:tcW w:w="1701" w:type="dxa"/>
            <w:tcBorders>
              <w:top w:val="nil"/>
              <w:left w:val="nil"/>
              <w:bottom w:val="single" w:sz="4" w:space="0" w:color="auto"/>
              <w:right w:val="single" w:sz="4" w:space="0" w:color="auto"/>
            </w:tcBorders>
            <w:shd w:val="clear" w:color="auto" w:fill="auto"/>
            <w:noWrap/>
            <w:vAlign w:val="bottom"/>
            <w:hideMark/>
          </w:tcPr>
          <w:p w14:paraId="7EABDF8B"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223.194</w:t>
            </w:r>
          </w:p>
        </w:tc>
        <w:tc>
          <w:tcPr>
            <w:tcW w:w="1418" w:type="dxa"/>
            <w:tcBorders>
              <w:top w:val="nil"/>
              <w:left w:val="nil"/>
              <w:bottom w:val="single" w:sz="4" w:space="0" w:color="auto"/>
              <w:right w:val="single" w:sz="4" w:space="0" w:color="auto"/>
            </w:tcBorders>
            <w:shd w:val="clear" w:color="auto" w:fill="auto"/>
            <w:noWrap/>
            <w:vAlign w:val="bottom"/>
            <w:hideMark/>
          </w:tcPr>
          <w:p w14:paraId="22ABD886"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0,90</w:t>
            </w:r>
          </w:p>
        </w:tc>
        <w:tc>
          <w:tcPr>
            <w:tcW w:w="1701" w:type="dxa"/>
            <w:tcBorders>
              <w:top w:val="nil"/>
              <w:left w:val="nil"/>
              <w:bottom w:val="single" w:sz="4" w:space="0" w:color="auto"/>
              <w:right w:val="single" w:sz="4" w:space="0" w:color="auto"/>
            </w:tcBorders>
            <w:shd w:val="clear" w:color="auto" w:fill="auto"/>
            <w:noWrap/>
            <w:vAlign w:val="bottom"/>
            <w:hideMark/>
          </w:tcPr>
          <w:p w14:paraId="359E5E6D"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0,20</w:t>
            </w:r>
          </w:p>
        </w:tc>
      </w:tr>
      <w:tr w:rsidR="00A90158" w:rsidRPr="00D736C3" w14:paraId="4881D42E"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7169901B"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Idioma Extranjero</w:t>
            </w:r>
          </w:p>
        </w:tc>
        <w:tc>
          <w:tcPr>
            <w:tcW w:w="1697" w:type="dxa"/>
            <w:tcBorders>
              <w:top w:val="nil"/>
              <w:left w:val="nil"/>
              <w:bottom w:val="single" w:sz="4" w:space="0" w:color="auto"/>
              <w:right w:val="single" w:sz="4" w:space="0" w:color="auto"/>
            </w:tcBorders>
            <w:shd w:val="clear" w:color="auto" w:fill="auto"/>
            <w:noWrap/>
            <w:vAlign w:val="bottom"/>
            <w:hideMark/>
          </w:tcPr>
          <w:p w14:paraId="79CA4E4C"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35.118</w:t>
            </w:r>
          </w:p>
        </w:tc>
        <w:tc>
          <w:tcPr>
            <w:tcW w:w="1559" w:type="dxa"/>
            <w:tcBorders>
              <w:top w:val="nil"/>
              <w:left w:val="nil"/>
              <w:bottom w:val="single" w:sz="4" w:space="0" w:color="auto"/>
              <w:right w:val="single" w:sz="4" w:space="0" w:color="auto"/>
            </w:tcBorders>
            <w:shd w:val="clear" w:color="auto" w:fill="auto"/>
            <w:noWrap/>
            <w:vAlign w:val="bottom"/>
            <w:hideMark/>
          </w:tcPr>
          <w:p w14:paraId="612AA86D"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0,20</w:t>
            </w:r>
          </w:p>
        </w:tc>
        <w:tc>
          <w:tcPr>
            <w:tcW w:w="1701" w:type="dxa"/>
            <w:tcBorders>
              <w:top w:val="nil"/>
              <w:left w:val="nil"/>
              <w:bottom w:val="single" w:sz="4" w:space="0" w:color="auto"/>
              <w:right w:val="single" w:sz="4" w:space="0" w:color="auto"/>
            </w:tcBorders>
            <w:shd w:val="clear" w:color="auto" w:fill="auto"/>
            <w:noWrap/>
            <w:vAlign w:val="bottom"/>
            <w:hideMark/>
          </w:tcPr>
          <w:p w14:paraId="3C8C5050"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21.097</w:t>
            </w:r>
          </w:p>
        </w:tc>
        <w:tc>
          <w:tcPr>
            <w:tcW w:w="1418" w:type="dxa"/>
            <w:tcBorders>
              <w:top w:val="nil"/>
              <w:left w:val="nil"/>
              <w:bottom w:val="single" w:sz="4" w:space="0" w:color="auto"/>
              <w:right w:val="single" w:sz="4" w:space="0" w:color="auto"/>
            </w:tcBorders>
            <w:shd w:val="clear" w:color="auto" w:fill="auto"/>
            <w:noWrap/>
            <w:vAlign w:val="bottom"/>
            <w:hideMark/>
          </w:tcPr>
          <w:p w14:paraId="6DF1EA6C"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0,10</w:t>
            </w:r>
          </w:p>
        </w:tc>
        <w:tc>
          <w:tcPr>
            <w:tcW w:w="1701" w:type="dxa"/>
            <w:tcBorders>
              <w:top w:val="nil"/>
              <w:left w:val="nil"/>
              <w:bottom w:val="single" w:sz="4" w:space="0" w:color="auto"/>
              <w:right w:val="single" w:sz="4" w:space="0" w:color="auto"/>
            </w:tcBorders>
            <w:shd w:val="clear" w:color="auto" w:fill="auto"/>
            <w:noWrap/>
            <w:vAlign w:val="bottom"/>
            <w:hideMark/>
          </w:tcPr>
          <w:p w14:paraId="74BB1782"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-0,10</w:t>
            </w:r>
          </w:p>
        </w:tc>
      </w:tr>
      <w:tr w:rsidR="00A90158" w:rsidRPr="00D736C3" w14:paraId="620132E4"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37B5CF97"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Sordomudo</w:t>
            </w:r>
          </w:p>
        </w:tc>
        <w:tc>
          <w:tcPr>
            <w:tcW w:w="1697" w:type="dxa"/>
            <w:tcBorders>
              <w:top w:val="nil"/>
              <w:left w:val="nil"/>
              <w:bottom w:val="single" w:sz="4" w:space="0" w:color="auto"/>
              <w:right w:val="single" w:sz="4" w:space="0" w:color="auto"/>
            </w:tcBorders>
            <w:shd w:val="clear" w:color="auto" w:fill="auto"/>
            <w:noWrap/>
            <w:vAlign w:val="bottom"/>
            <w:hideMark/>
          </w:tcPr>
          <w:p w14:paraId="54E99664"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559" w:type="dxa"/>
            <w:tcBorders>
              <w:top w:val="nil"/>
              <w:left w:val="nil"/>
              <w:bottom w:val="single" w:sz="4" w:space="0" w:color="auto"/>
              <w:right w:val="single" w:sz="4" w:space="0" w:color="auto"/>
            </w:tcBorders>
            <w:shd w:val="clear" w:color="auto" w:fill="auto"/>
            <w:noWrap/>
            <w:vAlign w:val="bottom"/>
            <w:hideMark/>
          </w:tcPr>
          <w:p w14:paraId="203B5F8F"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701" w:type="dxa"/>
            <w:tcBorders>
              <w:top w:val="nil"/>
              <w:left w:val="nil"/>
              <w:bottom w:val="single" w:sz="4" w:space="0" w:color="auto"/>
              <w:right w:val="single" w:sz="4" w:space="0" w:color="auto"/>
            </w:tcBorders>
            <w:shd w:val="clear" w:color="auto" w:fill="auto"/>
            <w:noWrap/>
            <w:vAlign w:val="bottom"/>
            <w:hideMark/>
          </w:tcPr>
          <w:p w14:paraId="20CDB3A3"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28.899</w:t>
            </w:r>
          </w:p>
        </w:tc>
        <w:tc>
          <w:tcPr>
            <w:tcW w:w="1418" w:type="dxa"/>
            <w:tcBorders>
              <w:top w:val="nil"/>
              <w:left w:val="nil"/>
              <w:bottom w:val="single" w:sz="4" w:space="0" w:color="auto"/>
              <w:right w:val="single" w:sz="4" w:space="0" w:color="auto"/>
            </w:tcBorders>
            <w:shd w:val="clear" w:color="auto" w:fill="auto"/>
            <w:noWrap/>
            <w:vAlign w:val="bottom"/>
            <w:hideMark/>
          </w:tcPr>
          <w:p w14:paraId="0E714105"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0,10</w:t>
            </w:r>
          </w:p>
        </w:tc>
        <w:tc>
          <w:tcPr>
            <w:tcW w:w="1701" w:type="dxa"/>
            <w:tcBorders>
              <w:top w:val="nil"/>
              <w:left w:val="nil"/>
              <w:bottom w:val="single" w:sz="4" w:space="0" w:color="auto"/>
              <w:right w:val="single" w:sz="4" w:space="0" w:color="auto"/>
            </w:tcBorders>
            <w:shd w:val="clear" w:color="auto" w:fill="auto"/>
            <w:noWrap/>
            <w:vAlign w:val="bottom"/>
            <w:hideMark/>
          </w:tcPr>
          <w:p w14:paraId="29D81743" w14:textId="77777777" w:rsidR="00A90158" w:rsidRPr="00D736C3" w:rsidRDefault="00A90158" w:rsidP="00F117F9">
            <w:pPr>
              <w:spacing w:after="0" w:line="240" w:lineRule="auto"/>
              <w:jc w:val="center"/>
              <w:rPr>
                <w:rFonts w:eastAsia="Times New Roman" w:cstheme="minorHAnsi"/>
                <w:color w:val="000000"/>
                <w:lang w:val="es-EC" w:eastAsia="es-EC"/>
              </w:rPr>
            </w:pPr>
          </w:p>
        </w:tc>
      </w:tr>
      <w:tr w:rsidR="00A90158" w:rsidRPr="00D736C3" w14:paraId="257EC6CB"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630A2E97" w14:textId="77777777" w:rsidR="00A90158" w:rsidRPr="00D736C3" w:rsidRDefault="00A90158" w:rsidP="00F117F9">
            <w:pPr>
              <w:spacing w:after="0" w:line="240" w:lineRule="auto"/>
              <w:jc w:val="center"/>
              <w:rPr>
                <w:rFonts w:eastAsia="Times New Roman" w:cstheme="minorHAnsi"/>
                <w:b/>
                <w:color w:val="000000"/>
                <w:lang w:val="es-EC" w:eastAsia="es-EC"/>
              </w:rPr>
            </w:pPr>
          </w:p>
        </w:tc>
        <w:tc>
          <w:tcPr>
            <w:tcW w:w="1697" w:type="dxa"/>
            <w:tcBorders>
              <w:top w:val="nil"/>
              <w:left w:val="nil"/>
              <w:bottom w:val="single" w:sz="4" w:space="0" w:color="auto"/>
              <w:right w:val="single" w:sz="4" w:space="0" w:color="auto"/>
            </w:tcBorders>
            <w:shd w:val="clear" w:color="auto" w:fill="auto"/>
            <w:noWrap/>
            <w:vAlign w:val="bottom"/>
            <w:hideMark/>
          </w:tcPr>
          <w:p w14:paraId="18AA47ED"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559" w:type="dxa"/>
            <w:tcBorders>
              <w:top w:val="nil"/>
              <w:left w:val="nil"/>
              <w:bottom w:val="single" w:sz="4" w:space="0" w:color="auto"/>
              <w:right w:val="single" w:sz="4" w:space="0" w:color="auto"/>
            </w:tcBorders>
            <w:shd w:val="clear" w:color="auto" w:fill="auto"/>
            <w:noWrap/>
            <w:vAlign w:val="bottom"/>
            <w:hideMark/>
          </w:tcPr>
          <w:p w14:paraId="5796063E"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701" w:type="dxa"/>
            <w:tcBorders>
              <w:top w:val="nil"/>
              <w:left w:val="nil"/>
              <w:bottom w:val="single" w:sz="4" w:space="0" w:color="auto"/>
              <w:right w:val="single" w:sz="4" w:space="0" w:color="auto"/>
            </w:tcBorders>
            <w:shd w:val="clear" w:color="auto" w:fill="auto"/>
            <w:noWrap/>
            <w:vAlign w:val="bottom"/>
            <w:hideMark/>
          </w:tcPr>
          <w:p w14:paraId="317A6CBD"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418" w:type="dxa"/>
            <w:tcBorders>
              <w:top w:val="nil"/>
              <w:left w:val="nil"/>
              <w:bottom w:val="single" w:sz="4" w:space="0" w:color="auto"/>
              <w:right w:val="single" w:sz="4" w:space="0" w:color="auto"/>
            </w:tcBorders>
            <w:shd w:val="clear" w:color="auto" w:fill="auto"/>
            <w:noWrap/>
            <w:vAlign w:val="bottom"/>
            <w:hideMark/>
          </w:tcPr>
          <w:p w14:paraId="40AA5DEF"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701" w:type="dxa"/>
            <w:tcBorders>
              <w:top w:val="nil"/>
              <w:left w:val="nil"/>
              <w:bottom w:val="single" w:sz="4" w:space="0" w:color="auto"/>
              <w:right w:val="single" w:sz="4" w:space="0" w:color="auto"/>
            </w:tcBorders>
            <w:shd w:val="clear" w:color="auto" w:fill="auto"/>
            <w:noWrap/>
            <w:vAlign w:val="bottom"/>
            <w:hideMark/>
          </w:tcPr>
          <w:p w14:paraId="62E27A68" w14:textId="77777777" w:rsidR="00A90158" w:rsidRPr="00D736C3" w:rsidRDefault="00A90158" w:rsidP="00F117F9">
            <w:pPr>
              <w:spacing w:after="0" w:line="240" w:lineRule="auto"/>
              <w:jc w:val="center"/>
              <w:rPr>
                <w:rFonts w:eastAsia="Times New Roman" w:cstheme="minorHAnsi"/>
                <w:color w:val="000000"/>
                <w:lang w:val="es-EC" w:eastAsia="es-EC"/>
              </w:rPr>
            </w:pPr>
          </w:p>
        </w:tc>
      </w:tr>
      <w:tr w:rsidR="00A90158" w:rsidRPr="00D736C3" w14:paraId="0CD29C04"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0B9D1983" w14:textId="77777777" w:rsidR="00A90158" w:rsidRPr="00D736C3" w:rsidRDefault="00C55089"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Urbano</w:t>
            </w:r>
          </w:p>
        </w:tc>
        <w:tc>
          <w:tcPr>
            <w:tcW w:w="1697" w:type="dxa"/>
            <w:tcBorders>
              <w:top w:val="nil"/>
              <w:left w:val="nil"/>
              <w:bottom w:val="single" w:sz="4" w:space="0" w:color="auto"/>
              <w:right w:val="single" w:sz="4" w:space="0" w:color="auto"/>
            </w:tcBorders>
            <w:shd w:val="clear" w:color="auto" w:fill="auto"/>
            <w:noWrap/>
            <w:vAlign w:val="bottom"/>
          </w:tcPr>
          <w:p w14:paraId="24E8802C"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 xml:space="preserve">13 679 668 </w:t>
            </w:r>
          </w:p>
        </w:tc>
        <w:tc>
          <w:tcPr>
            <w:tcW w:w="1559" w:type="dxa"/>
            <w:tcBorders>
              <w:top w:val="nil"/>
              <w:left w:val="nil"/>
              <w:bottom w:val="single" w:sz="4" w:space="0" w:color="auto"/>
              <w:right w:val="single" w:sz="4" w:space="0" w:color="auto"/>
            </w:tcBorders>
            <w:shd w:val="clear" w:color="auto" w:fill="auto"/>
            <w:noWrap/>
            <w:vAlign w:val="bottom"/>
          </w:tcPr>
          <w:p w14:paraId="0689D9B3"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701" w:type="dxa"/>
            <w:tcBorders>
              <w:top w:val="nil"/>
              <w:left w:val="nil"/>
              <w:bottom w:val="single" w:sz="4" w:space="0" w:color="auto"/>
              <w:right w:val="single" w:sz="4" w:space="0" w:color="auto"/>
            </w:tcBorders>
            <w:shd w:val="clear" w:color="auto" w:fill="auto"/>
            <w:noWrap/>
            <w:vAlign w:val="bottom"/>
          </w:tcPr>
          <w:p w14:paraId="717166F7"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18 896 580</w:t>
            </w:r>
          </w:p>
        </w:tc>
        <w:tc>
          <w:tcPr>
            <w:tcW w:w="1418" w:type="dxa"/>
            <w:tcBorders>
              <w:top w:val="nil"/>
              <w:left w:val="nil"/>
              <w:bottom w:val="single" w:sz="4" w:space="0" w:color="auto"/>
              <w:right w:val="single" w:sz="4" w:space="0" w:color="auto"/>
            </w:tcBorders>
            <w:shd w:val="clear" w:color="auto" w:fill="auto"/>
            <w:noWrap/>
            <w:vAlign w:val="bottom"/>
          </w:tcPr>
          <w:p w14:paraId="268801C0"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10</w:t>
            </w:r>
            <w:r w:rsidR="00672E3E" w:rsidRPr="00D736C3">
              <w:rPr>
                <w:rFonts w:eastAsia="Times New Roman" w:cstheme="minorHAnsi"/>
                <w:color w:val="000000"/>
                <w:lang w:val="es-EC" w:eastAsia="es-EC"/>
              </w:rPr>
              <w:t>0</w:t>
            </w:r>
            <w:r w:rsidRPr="00D736C3">
              <w:rPr>
                <w:rFonts w:eastAsia="Times New Roman" w:cstheme="minorHAnsi"/>
                <w:color w:val="000000"/>
                <w:lang w:val="es-EC" w:eastAsia="es-EC"/>
              </w:rPr>
              <w:t>,0</w:t>
            </w:r>
          </w:p>
        </w:tc>
        <w:tc>
          <w:tcPr>
            <w:tcW w:w="1701" w:type="dxa"/>
            <w:tcBorders>
              <w:top w:val="nil"/>
              <w:left w:val="nil"/>
              <w:bottom w:val="single" w:sz="4" w:space="0" w:color="auto"/>
              <w:right w:val="single" w:sz="4" w:space="0" w:color="auto"/>
            </w:tcBorders>
            <w:shd w:val="clear" w:color="auto" w:fill="auto"/>
            <w:noWrap/>
            <w:vAlign w:val="bottom"/>
          </w:tcPr>
          <w:p w14:paraId="4AB7EB81" w14:textId="77777777" w:rsidR="00A90158" w:rsidRPr="00D736C3" w:rsidRDefault="00A90158" w:rsidP="00F117F9">
            <w:pPr>
              <w:spacing w:after="0" w:line="240" w:lineRule="auto"/>
              <w:jc w:val="center"/>
              <w:rPr>
                <w:rFonts w:eastAsia="Times New Roman" w:cstheme="minorHAnsi"/>
                <w:color w:val="000000"/>
                <w:lang w:val="es-EC" w:eastAsia="es-EC"/>
              </w:rPr>
            </w:pPr>
          </w:p>
        </w:tc>
      </w:tr>
      <w:tr w:rsidR="00A90158" w:rsidRPr="00D736C3" w14:paraId="0FA25D7D"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06B80B5D"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Castellano</w:t>
            </w:r>
          </w:p>
        </w:tc>
        <w:tc>
          <w:tcPr>
            <w:tcW w:w="1697" w:type="dxa"/>
            <w:tcBorders>
              <w:top w:val="nil"/>
              <w:left w:val="nil"/>
              <w:bottom w:val="single" w:sz="4" w:space="0" w:color="auto"/>
              <w:right w:val="single" w:sz="4" w:space="0" w:color="auto"/>
            </w:tcBorders>
            <w:shd w:val="clear" w:color="auto" w:fill="auto"/>
            <w:noWrap/>
            <w:vAlign w:val="bottom"/>
          </w:tcPr>
          <w:p w14:paraId="5D98B451"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 xml:space="preserve">12 062 075 </w:t>
            </w:r>
          </w:p>
        </w:tc>
        <w:tc>
          <w:tcPr>
            <w:tcW w:w="1559" w:type="dxa"/>
            <w:tcBorders>
              <w:top w:val="nil"/>
              <w:left w:val="nil"/>
              <w:bottom w:val="single" w:sz="4" w:space="0" w:color="auto"/>
              <w:right w:val="single" w:sz="4" w:space="0" w:color="auto"/>
            </w:tcBorders>
            <w:shd w:val="clear" w:color="auto" w:fill="auto"/>
            <w:noWrap/>
            <w:vAlign w:val="bottom"/>
          </w:tcPr>
          <w:p w14:paraId="464A76D8"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88.2</w:t>
            </w:r>
          </w:p>
        </w:tc>
        <w:tc>
          <w:tcPr>
            <w:tcW w:w="1701" w:type="dxa"/>
            <w:tcBorders>
              <w:top w:val="nil"/>
              <w:left w:val="nil"/>
              <w:bottom w:val="single" w:sz="4" w:space="0" w:color="auto"/>
              <w:right w:val="single" w:sz="4" w:space="0" w:color="auto"/>
            </w:tcBorders>
            <w:shd w:val="clear" w:color="auto" w:fill="auto"/>
            <w:noWrap/>
            <w:vAlign w:val="bottom"/>
          </w:tcPr>
          <w:p w14:paraId="31BE1A21"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17 108 922</w:t>
            </w:r>
          </w:p>
        </w:tc>
        <w:tc>
          <w:tcPr>
            <w:tcW w:w="1418" w:type="dxa"/>
            <w:tcBorders>
              <w:top w:val="nil"/>
              <w:left w:val="nil"/>
              <w:bottom w:val="single" w:sz="4" w:space="0" w:color="auto"/>
              <w:right w:val="single" w:sz="4" w:space="0" w:color="auto"/>
            </w:tcBorders>
            <w:shd w:val="clear" w:color="auto" w:fill="auto"/>
            <w:noWrap/>
            <w:vAlign w:val="bottom"/>
          </w:tcPr>
          <w:p w14:paraId="64FD3FC6"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90,5</w:t>
            </w:r>
          </w:p>
        </w:tc>
        <w:tc>
          <w:tcPr>
            <w:tcW w:w="1701" w:type="dxa"/>
            <w:tcBorders>
              <w:top w:val="nil"/>
              <w:left w:val="nil"/>
              <w:bottom w:val="single" w:sz="4" w:space="0" w:color="auto"/>
              <w:right w:val="single" w:sz="4" w:space="0" w:color="auto"/>
            </w:tcBorders>
            <w:shd w:val="clear" w:color="auto" w:fill="auto"/>
            <w:noWrap/>
            <w:vAlign w:val="bottom"/>
          </w:tcPr>
          <w:p w14:paraId="62847C53"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2.4</w:t>
            </w:r>
          </w:p>
        </w:tc>
      </w:tr>
      <w:tr w:rsidR="00A90158" w:rsidRPr="00D736C3" w14:paraId="39EA298E"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62E93603"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Quechua</w:t>
            </w:r>
          </w:p>
        </w:tc>
        <w:tc>
          <w:tcPr>
            <w:tcW w:w="1697" w:type="dxa"/>
            <w:tcBorders>
              <w:top w:val="nil"/>
              <w:left w:val="nil"/>
              <w:bottom w:val="single" w:sz="4" w:space="0" w:color="auto"/>
              <w:right w:val="single" w:sz="4" w:space="0" w:color="auto"/>
            </w:tcBorders>
            <w:shd w:val="clear" w:color="auto" w:fill="auto"/>
            <w:noWrap/>
            <w:vAlign w:val="bottom"/>
          </w:tcPr>
          <w:p w14:paraId="27C9F45F"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 xml:space="preserve">1 395 387 </w:t>
            </w:r>
          </w:p>
        </w:tc>
        <w:tc>
          <w:tcPr>
            <w:tcW w:w="1559" w:type="dxa"/>
            <w:tcBorders>
              <w:top w:val="nil"/>
              <w:left w:val="nil"/>
              <w:bottom w:val="single" w:sz="4" w:space="0" w:color="auto"/>
              <w:right w:val="single" w:sz="4" w:space="0" w:color="auto"/>
            </w:tcBorders>
            <w:shd w:val="clear" w:color="auto" w:fill="auto"/>
            <w:noWrap/>
            <w:vAlign w:val="bottom"/>
          </w:tcPr>
          <w:p w14:paraId="09B0ADD7"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10,2</w:t>
            </w:r>
          </w:p>
        </w:tc>
        <w:tc>
          <w:tcPr>
            <w:tcW w:w="1701" w:type="dxa"/>
            <w:tcBorders>
              <w:top w:val="nil"/>
              <w:left w:val="nil"/>
              <w:bottom w:val="single" w:sz="4" w:space="0" w:color="auto"/>
              <w:right w:val="single" w:sz="4" w:space="0" w:color="auto"/>
            </w:tcBorders>
            <w:shd w:val="clear" w:color="auto" w:fill="auto"/>
            <w:noWrap/>
            <w:vAlign w:val="bottom"/>
          </w:tcPr>
          <w:p w14:paraId="5A09D5F7"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1 521 391</w:t>
            </w:r>
          </w:p>
        </w:tc>
        <w:tc>
          <w:tcPr>
            <w:tcW w:w="1418" w:type="dxa"/>
            <w:tcBorders>
              <w:top w:val="nil"/>
              <w:left w:val="nil"/>
              <w:bottom w:val="single" w:sz="4" w:space="0" w:color="auto"/>
              <w:right w:val="single" w:sz="4" w:space="0" w:color="auto"/>
            </w:tcBorders>
            <w:shd w:val="clear" w:color="auto" w:fill="auto"/>
            <w:noWrap/>
            <w:vAlign w:val="bottom"/>
          </w:tcPr>
          <w:p w14:paraId="46623BCC"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8,1</w:t>
            </w:r>
          </w:p>
        </w:tc>
        <w:tc>
          <w:tcPr>
            <w:tcW w:w="1701" w:type="dxa"/>
            <w:tcBorders>
              <w:top w:val="nil"/>
              <w:left w:val="nil"/>
              <w:bottom w:val="single" w:sz="4" w:space="0" w:color="auto"/>
              <w:right w:val="single" w:sz="4" w:space="0" w:color="auto"/>
            </w:tcBorders>
            <w:shd w:val="clear" w:color="auto" w:fill="auto"/>
            <w:noWrap/>
            <w:vAlign w:val="bottom"/>
          </w:tcPr>
          <w:p w14:paraId="419CDD7F"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-2,1</w:t>
            </w:r>
          </w:p>
        </w:tc>
      </w:tr>
      <w:tr w:rsidR="00A90158" w:rsidRPr="00D736C3" w14:paraId="558B5494"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6748ECF3"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Aymara</w:t>
            </w:r>
          </w:p>
        </w:tc>
        <w:tc>
          <w:tcPr>
            <w:tcW w:w="1697" w:type="dxa"/>
            <w:tcBorders>
              <w:top w:val="nil"/>
              <w:left w:val="nil"/>
              <w:bottom w:val="single" w:sz="4" w:space="0" w:color="auto"/>
              <w:right w:val="single" w:sz="4" w:space="0" w:color="auto"/>
            </w:tcBorders>
            <w:shd w:val="clear" w:color="auto" w:fill="auto"/>
            <w:noWrap/>
            <w:vAlign w:val="bottom"/>
          </w:tcPr>
          <w:p w14:paraId="73B7013D"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 xml:space="preserve">170 766 </w:t>
            </w:r>
          </w:p>
        </w:tc>
        <w:tc>
          <w:tcPr>
            <w:tcW w:w="1559" w:type="dxa"/>
            <w:tcBorders>
              <w:top w:val="nil"/>
              <w:left w:val="nil"/>
              <w:bottom w:val="single" w:sz="4" w:space="0" w:color="auto"/>
              <w:right w:val="single" w:sz="4" w:space="0" w:color="auto"/>
            </w:tcBorders>
            <w:shd w:val="clear" w:color="auto" w:fill="auto"/>
            <w:noWrap/>
            <w:vAlign w:val="bottom"/>
          </w:tcPr>
          <w:p w14:paraId="4EB76EA1"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1,2</w:t>
            </w:r>
          </w:p>
        </w:tc>
        <w:tc>
          <w:tcPr>
            <w:tcW w:w="1701" w:type="dxa"/>
            <w:tcBorders>
              <w:top w:val="nil"/>
              <w:left w:val="nil"/>
              <w:bottom w:val="single" w:sz="4" w:space="0" w:color="auto"/>
              <w:right w:val="single" w:sz="4" w:space="0" w:color="auto"/>
            </w:tcBorders>
            <w:shd w:val="clear" w:color="auto" w:fill="auto"/>
            <w:noWrap/>
            <w:vAlign w:val="bottom"/>
          </w:tcPr>
          <w:p w14:paraId="6E1BFEDC"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189 525</w:t>
            </w:r>
          </w:p>
        </w:tc>
        <w:tc>
          <w:tcPr>
            <w:tcW w:w="1418" w:type="dxa"/>
            <w:tcBorders>
              <w:top w:val="nil"/>
              <w:left w:val="nil"/>
              <w:bottom w:val="single" w:sz="4" w:space="0" w:color="auto"/>
              <w:right w:val="single" w:sz="4" w:space="0" w:color="auto"/>
            </w:tcBorders>
            <w:shd w:val="clear" w:color="auto" w:fill="auto"/>
            <w:noWrap/>
            <w:vAlign w:val="bottom"/>
          </w:tcPr>
          <w:p w14:paraId="430D3F19"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1,0</w:t>
            </w:r>
          </w:p>
        </w:tc>
        <w:tc>
          <w:tcPr>
            <w:tcW w:w="1701" w:type="dxa"/>
            <w:tcBorders>
              <w:top w:val="nil"/>
              <w:left w:val="nil"/>
              <w:bottom w:val="single" w:sz="4" w:space="0" w:color="auto"/>
              <w:right w:val="single" w:sz="4" w:space="0" w:color="auto"/>
            </w:tcBorders>
            <w:shd w:val="clear" w:color="auto" w:fill="auto"/>
            <w:noWrap/>
            <w:vAlign w:val="bottom"/>
          </w:tcPr>
          <w:p w14:paraId="6E3A819D"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-0,2</w:t>
            </w:r>
          </w:p>
        </w:tc>
      </w:tr>
      <w:tr w:rsidR="00A90158" w:rsidRPr="00D736C3" w14:paraId="742B8CF0"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5D388502"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Otra lengua nativa</w:t>
            </w:r>
          </w:p>
        </w:tc>
        <w:tc>
          <w:tcPr>
            <w:tcW w:w="1697" w:type="dxa"/>
            <w:tcBorders>
              <w:top w:val="nil"/>
              <w:left w:val="nil"/>
              <w:bottom w:val="single" w:sz="4" w:space="0" w:color="auto"/>
              <w:right w:val="single" w:sz="4" w:space="0" w:color="auto"/>
            </w:tcBorders>
            <w:shd w:val="clear" w:color="auto" w:fill="auto"/>
            <w:noWrap/>
            <w:vAlign w:val="bottom"/>
          </w:tcPr>
          <w:p w14:paraId="5C53965C"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 xml:space="preserve">19 096 </w:t>
            </w:r>
          </w:p>
        </w:tc>
        <w:tc>
          <w:tcPr>
            <w:tcW w:w="1559" w:type="dxa"/>
            <w:tcBorders>
              <w:top w:val="nil"/>
              <w:left w:val="nil"/>
              <w:bottom w:val="single" w:sz="4" w:space="0" w:color="auto"/>
              <w:right w:val="single" w:sz="4" w:space="0" w:color="auto"/>
            </w:tcBorders>
            <w:shd w:val="clear" w:color="auto" w:fill="auto"/>
            <w:noWrap/>
            <w:vAlign w:val="bottom"/>
          </w:tcPr>
          <w:p w14:paraId="0DBC3233"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0,1</w:t>
            </w:r>
          </w:p>
        </w:tc>
        <w:tc>
          <w:tcPr>
            <w:tcW w:w="1701" w:type="dxa"/>
            <w:tcBorders>
              <w:top w:val="nil"/>
              <w:left w:val="nil"/>
              <w:bottom w:val="single" w:sz="4" w:space="0" w:color="auto"/>
              <w:right w:val="single" w:sz="4" w:space="0" w:color="auto"/>
            </w:tcBorders>
            <w:shd w:val="clear" w:color="auto" w:fill="auto"/>
            <w:noWrap/>
            <w:vAlign w:val="bottom"/>
          </w:tcPr>
          <w:p w14:paraId="07DE7BCA"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39 337</w:t>
            </w:r>
          </w:p>
        </w:tc>
        <w:tc>
          <w:tcPr>
            <w:tcW w:w="1418" w:type="dxa"/>
            <w:tcBorders>
              <w:top w:val="nil"/>
              <w:left w:val="nil"/>
              <w:bottom w:val="single" w:sz="4" w:space="0" w:color="auto"/>
              <w:right w:val="single" w:sz="4" w:space="0" w:color="auto"/>
            </w:tcBorders>
            <w:shd w:val="clear" w:color="auto" w:fill="auto"/>
            <w:noWrap/>
            <w:vAlign w:val="bottom"/>
          </w:tcPr>
          <w:p w14:paraId="7D3F9CC4"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0,2</w:t>
            </w:r>
          </w:p>
        </w:tc>
        <w:tc>
          <w:tcPr>
            <w:tcW w:w="1701" w:type="dxa"/>
            <w:tcBorders>
              <w:top w:val="nil"/>
              <w:left w:val="nil"/>
              <w:bottom w:val="single" w:sz="4" w:space="0" w:color="auto"/>
              <w:right w:val="single" w:sz="4" w:space="0" w:color="auto"/>
            </w:tcBorders>
            <w:shd w:val="clear" w:color="auto" w:fill="auto"/>
            <w:noWrap/>
            <w:vAlign w:val="bottom"/>
          </w:tcPr>
          <w:p w14:paraId="0C6E07BD"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0,1</w:t>
            </w:r>
          </w:p>
        </w:tc>
      </w:tr>
      <w:tr w:rsidR="00A90158" w:rsidRPr="00D736C3" w14:paraId="252B9466" w14:textId="77777777" w:rsidTr="00D67802">
        <w:trPr>
          <w:trHeight w:val="240"/>
        </w:trPr>
        <w:tc>
          <w:tcPr>
            <w:tcW w:w="1783" w:type="dxa"/>
            <w:tcBorders>
              <w:top w:val="nil"/>
              <w:left w:val="single" w:sz="4" w:space="0" w:color="auto"/>
              <w:bottom w:val="single" w:sz="4" w:space="0" w:color="auto"/>
              <w:right w:val="single" w:sz="4" w:space="0" w:color="auto"/>
            </w:tcBorders>
            <w:shd w:val="clear" w:color="auto" w:fill="00B0F0"/>
            <w:noWrap/>
            <w:vAlign w:val="bottom"/>
            <w:hideMark/>
          </w:tcPr>
          <w:p w14:paraId="45CAC4A1"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Idioma Extranjero</w:t>
            </w:r>
          </w:p>
        </w:tc>
        <w:tc>
          <w:tcPr>
            <w:tcW w:w="1697" w:type="dxa"/>
            <w:tcBorders>
              <w:top w:val="nil"/>
              <w:left w:val="nil"/>
              <w:bottom w:val="single" w:sz="4" w:space="0" w:color="auto"/>
              <w:right w:val="single" w:sz="4" w:space="0" w:color="auto"/>
            </w:tcBorders>
            <w:shd w:val="clear" w:color="auto" w:fill="auto"/>
            <w:noWrap/>
            <w:vAlign w:val="bottom"/>
          </w:tcPr>
          <w:p w14:paraId="0EE62EA1" w14:textId="77777777" w:rsidR="00A90158" w:rsidRPr="00D736C3" w:rsidRDefault="00C55089"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 xml:space="preserve">32 344 </w:t>
            </w:r>
          </w:p>
        </w:tc>
        <w:tc>
          <w:tcPr>
            <w:tcW w:w="1559" w:type="dxa"/>
            <w:tcBorders>
              <w:top w:val="nil"/>
              <w:left w:val="nil"/>
              <w:bottom w:val="single" w:sz="4" w:space="0" w:color="auto"/>
              <w:right w:val="single" w:sz="4" w:space="0" w:color="auto"/>
            </w:tcBorders>
            <w:shd w:val="clear" w:color="auto" w:fill="auto"/>
            <w:noWrap/>
            <w:vAlign w:val="bottom"/>
          </w:tcPr>
          <w:p w14:paraId="2F979DAC"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0,2</w:t>
            </w:r>
          </w:p>
        </w:tc>
        <w:tc>
          <w:tcPr>
            <w:tcW w:w="1701" w:type="dxa"/>
            <w:tcBorders>
              <w:top w:val="nil"/>
              <w:left w:val="nil"/>
              <w:bottom w:val="single" w:sz="4" w:space="0" w:color="auto"/>
              <w:right w:val="single" w:sz="4" w:space="0" w:color="auto"/>
            </w:tcBorders>
            <w:shd w:val="clear" w:color="auto" w:fill="auto"/>
            <w:noWrap/>
            <w:vAlign w:val="bottom"/>
          </w:tcPr>
          <w:p w14:paraId="66889863"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20 493</w:t>
            </w:r>
          </w:p>
        </w:tc>
        <w:tc>
          <w:tcPr>
            <w:tcW w:w="1418" w:type="dxa"/>
            <w:tcBorders>
              <w:top w:val="nil"/>
              <w:left w:val="nil"/>
              <w:bottom w:val="single" w:sz="4" w:space="0" w:color="auto"/>
              <w:right w:val="single" w:sz="4" w:space="0" w:color="auto"/>
            </w:tcBorders>
            <w:shd w:val="clear" w:color="auto" w:fill="auto"/>
            <w:noWrap/>
            <w:vAlign w:val="bottom"/>
          </w:tcPr>
          <w:p w14:paraId="214B040E"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0,1</w:t>
            </w:r>
          </w:p>
        </w:tc>
        <w:tc>
          <w:tcPr>
            <w:tcW w:w="1701" w:type="dxa"/>
            <w:tcBorders>
              <w:top w:val="nil"/>
              <w:left w:val="nil"/>
              <w:bottom w:val="single" w:sz="4" w:space="0" w:color="auto"/>
              <w:right w:val="single" w:sz="4" w:space="0" w:color="auto"/>
            </w:tcBorders>
            <w:shd w:val="clear" w:color="auto" w:fill="auto"/>
            <w:noWrap/>
            <w:vAlign w:val="bottom"/>
          </w:tcPr>
          <w:p w14:paraId="55E74AC0"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-0,1</w:t>
            </w:r>
          </w:p>
        </w:tc>
      </w:tr>
      <w:tr w:rsidR="00A90158" w:rsidRPr="00D736C3" w14:paraId="665DF37D" w14:textId="77777777" w:rsidTr="00D67802">
        <w:trPr>
          <w:trHeight w:val="240"/>
        </w:trPr>
        <w:tc>
          <w:tcPr>
            <w:tcW w:w="1783"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3E8CF12"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Sordomudo</w:t>
            </w:r>
          </w:p>
        </w:tc>
        <w:tc>
          <w:tcPr>
            <w:tcW w:w="1697" w:type="dxa"/>
            <w:tcBorders>
              <w:top w:val="single" w:sz="4" w:space="0" w:color="auto"/>
              <w:left w:val="nil"/>
              <w:bottom w:val="single" w:sz="4" w:space="0" w:color="auto"/>
              <w:right w:val="single" w:sz="4" w:space="0" w:color="auto"/>
            </w:tcBorders>
            <w:shd w:val="clear" w:color="auto" w:fill="auto"/>
            <w:noWrap/>
            <w:vAlign w:val="bottom"/>
          </w:tcPr>
          <w:p w14:paraId="655C99FD"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C8C5E72"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0100598"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 xml:space="preserve">16 912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1B36B51" w14:textId="77777777" w:rsidR="00A90158" w:rsidRPr="00D736C3" w:rsidRDefault="00672E3E"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B28C6C2" w14:textId="77777777" w:rsidR="00A90158" w:rsidRPr="00D736C3" w:rsidRDefault="00A90158" w:rsidP="00F117F9">
            <w:pPr>
              <w:spacing w:after="0" w:line="240" w:lineRule="auto"/>
              <w:jc w:val="center"/>
              <w:rPr>
                <w:rFonts w:eastAsia="Times New Roman" w:cstheme="minorHAnsi"/>
                <w:color w:val="000000"/>
                <w:lang w:val="es-EC" w:eastAsia="es-EC"/>
              </w:rPr>
            </w:pPr>
          </w:p>
        </w:tc>
      </w:tr>
      <w:tr w:rsidR="00907CDE" w:rsidRPr="00D736C3" w14:paraId="338F9E9B" w14:textId="77777777" w:rsidTr="00D67802">
        <w:trPr>
          <w:trHeight w:val="362"/>
        </w:trPr>
        <w:tc>
          <w:tcPr>
            <w:tcW w:w="9859" w:type="dxa"/>
            <w:gridSpan w:val="6"/>
            <w:tcBorders>
              <w:top w:val="nil"/>
              <w:left w:val="nil"/>
              <w:bottom w:val="nil"/>
              <w:right w:val="nil"/>
            </w:tcBorders>
            <w:shd w:val="clear" w:color="auto" w:fill="auto"/>
            <w:noWrap/>
            <w:vAlign w:val="bottom"/>
            <w:hideMark/>
          </w:tcPr>
          <w:p w14:paraId="3D52FBB8" w14:textId="77777777" w:rsidR="00907CDE" w:rsidRPr="00D736C3" w:rsidRDefault="00907CDE" w:rsidP="00D67802">
            <w:pPr>
              <w:spacing w:after="0" w:line="240" w:lineRule="auto"/>
              <w:jc w:val="center"/>
              <w:rPr>
                <w:rFonts w:eastAsia="Times New Roman" w:cstheme="minorHAnsi"/>
                <w:color w:val="000000"/>
                <w:lang w:val="es-EC" w:eastAsia="es-EC"/>
              </w:rPr>
            </w:pPr>
            <w:r w:rsidRPr="00D736C3">
              <w:rPr>
                <w:rFonts w:eastAsia="Times New Roman" w:cstheme="minorHAnsi"/>
                <w:i/>
                <w:color w:val="000000"/>
                <w:lang w:val="es-EC" w:eastAsia="es-EC"/>
              </w:rPr>
              <w:t>Fuente: Elaborado en base al Cuadro 2.28 INEI Censo de Población y Vivienda 2007</w:t>
            </w:r>
          </w:p>
        </w:tc>
      </w:tr>
    </w:tbl>
    <w:p w14:paraId="27C47534" w14:textId="77777777" w:rsidR="00473FF8" w:rsidRPr="00D736C3" w:rsidRDefault="00473FF8" w:rsidP="00F117F9">
      <w:pPr>
        <w:pStyle w:val="BodyA"/>
        <w:jc w:val="both"/>
        <w:rPr>
          <w:rFonts w:asciiTheme="minorHAnsi" w:hAnsiTheme="minorHAnsi" w:cstheme="minorHAnsi"/>
          <w:color w:val="222222"/>
          <w:sz w:val="22"/>
          <w:szCs w:val="22"/>
          <w:u w:color="222222"/>
          <w:shd w:val="clear" w:color="auto" w:fill="FFFFFF"/>
          <w:lang w:val="es-ES_tradnl"/>
        </w:rPr>
      </w:pPr>
    </w:p>
    <w:p w14:paraId="36D11E03" w14:textId="77777777" w:rsidR="00A90158" w:rsidRPr="00D736C3" w:rsidRDefault="002A279E" w:rsidP="00F117F9">
      <w:pPr>
        <w:pStyle w:val="BodyA"/>
        <w:jc w:val="both"/>
        <w:rPr>
          <w:rFonts w:asciiTheme="minorHAnsi" w:eastAsia="Times New Roman" w:hAnsiTheme="minorHAnsi" w:cstheme="minorHAnsi"/>
          <w:color w:val="222222"/>
          <w:sz w:val="22"/>
          <w:szCs w:val="22"/>
          <w:u w:color="222222"/>
          <w:shd w:val="clear" w:color="auto" w:fill="FFFFFF"/>
          <w:lang w:val="es-ES_tradnl"/>
        </w:rPr>
      </w:pPr>
      <w:r w:rsidRPr="00D736C3">
        <w:rPr>
          <w:rFonts w:asciiTheme="minorHAnsi" w:hAnsiTheme="minorHAnsi" w:cstheme="minorHAnsi"/>
          <w:color w:val="222222"/>
          <w:sz w:val="22"/>
          <w:szCs w:val="22"/>
          <w:u w:color="222222"/>
          <w:shd w:val="clear" w:color="auto" w:fill="FFFFFF"/>
          <w:lang w:val="es-ES_tradnl"/>
        </w:rPr>
        <w:t>Asimismo</w:t>
      </w:r>
      <w:r w:rsidR="00FA131B" w:rsidRPr="00D736C3">
        <w:rPr>
          <w:rFonts w:asciiTheme="minorHAnsi" w:hAnsiTheme="minorHAnsi" w:cstheme="minorHAnsi"/>
          <w:color w:val="222222"/>
          <w:sz w:val="22"/>
          <w:szCs w:val="22"/>
          <w:u w:color="222222"/>
          <w:shd w:val="clear" w:color="auto" w:fill="FFFFFF"/>
          <w:lang w:val="es-ES_tradnl"/>
        </w:rPr>
        <w:t>,</w:t>
      </w:r>
      <w:r w:rsidR="00A90158" w:rsidRPr="00D736C3">
        <w:rPr>
          <w:rFonts w:asciiTheme="minorHAnsi" w:hAnsiTheme="minorHAnsi" w:cstheme="minorHAnsi"/>
          <w:color w:val="222222"/>
          <w:sz w:val="22"/>
          <w:szCs w:val="22"/>
          <w:u w:color="222222"/>
          <w:shd w:val="clear" w:color="auto" w:fill="FFFFFF"/>
          <w:lang w:val="es-ES_tradnl"/>
        </w:rPr>
        <w:t xml:space="preserve"> res</w:t>
      </w:r>
      <w:r w:rsidR="002B09EF" w:rsidRPr="00D736C3">
        <w:rPr>
          <w:rFonts w:asciiTheme="minorHAnsi" w:hAnsiTheme="minorHAnsi" w:cstheme="minorHAnsi"/>
          <w:color w:val="222222"/>
          <w:sz w:val="22"/>
          <w:szCs w:val="22"/>
          <w:u w:color="222222"/>
          <w:shd w:val="clear" w:color="auto" w:fill="FFFFFF"/>
          <w:lang w:val="es-ES_tradnl"/>
        </w:rPr>
        <w:t xml:space="preserve">alta </w:t>
      </w:r>
      <w:r w:rsidR="00FA131B" w:rsidRPr="00D736C3">
        <w:rPr>
          <w:rFonts w:asciiTheme="minorHAnsi" w:hAnsiTheme="minorHAnsi" w:cstheme="minorHAnsi"/>
          <w:color w:val="222222"/>
          <w:sz w:val="22"/>
          <w:szCs w:val="22"/>
          <w:u w:color="222222"/>
          <w:shd w:val="clear" w:color="auto" w:fill="FFFFFF"/>
          <w:lang w:val="es-ES_tradnl"/>
        </w:rPr>
        <w:t xml:space="preserve">el hecho </w:t>
      </w:r>
      <w:r w:rsidR="002B09EF" w:rsidRPr="00D736C3">
        <w:rPr>
          <w:rFonts w:asciiTheme="minorHAnsi" w:hAnsiTheme="minorHAnsi" w:cstheme="minorHAnsi"/>
          <w:color w:val="222222"/>
          <w:sz w:val="22"/>
          <w:szCs w:val="22"/>
          <w:u w:color="222222"/>
          <w:shd w:val="clear" w:color="auto" w:fill="FFFFFF"/>
          <w:lang w:val="es-ES_tradnl"/>
        </w:rPr>
        <w:t>que en los espacios urbanos</w:t>
      </w:r>
      <w:r w:rsidR="00A90158" w:rsidRPr="00D736C3">
        <w:rPr>
          <w:rFonts w:asciiTheme="minorHAnsi" w:hAnsiTheme="minorHAnsi" w:cstheme="minorHAnsi"/>
          <w:color w:val="222222"/>
          <w:sz w:val="22"/>
          <w:szCs w:val="22"/>
          <w:u w:color="222222"/>
          <w:shd w:val="clear" w:color="auto" w:fill="FFFFFF"/>
          <w:lang w:val="es-ES_tradnl"/>
        </w:rPr>
        <w:t xml:space="preserve"> mientras que, p</w:t>
      </w:r>
      <w:r w:rsidRPr="00D736C3">
        <w:rPr>
          <w:rFonts w:asciiTheme="minorHAnsi" w:hAnsiTheme="minorHAnsi" w:cstheme="minorHAnsi"/>
          <w:color w:val="222222"/>
          <w:sz w:val="22"/>
          <w:szCs w:val="22"/>
          <w:u w:color="222222"/>
          <w:shd w:val="clear" w:color="auto" w:fill="FFFFFF"/>
          <w:lang w:val="es-ES_tradnl"/>
        </w:rPr>
        <w:t>or un lado, las mujeres en un 8,</w:t>
      </w:r>
      <w:r w:rsidR="00A90158" w:rsidRPr="00D736C3">
        <w:rPr>
          <w:rFonts w:asciiTheme="minorHAnsi" w:hAnsiTheme="minorHAnsi" w:cstheme="minorHAnsi"/>
          <w:color w:val="222222"/>
          <w:sz w:val="22"/>
          <w:szCs w:val="22"/>
          <w:u w:color="222222"/>
          <w:shd w:val="clear" w:color="auto" w:fill="FFFFFF"/>
          <w:lang w:val="es-ES_tradnl"/>
        </w:rPr>
        <w:t xml:space="preserve">4%, </w:t>
      </w:r>
      <w:r w:rsidRPr="00D736C3">
        <w:rPr>
          <w:rFonts w:asciiTheme="minorHAnsi" w:hAnsiTheme="minorHAnsi" w:cstheme="minorHAnsi"/>
          <w:color w:val="222222"/>
          <w:sz w:val="22"/>
          <w:szCs w:val="22"/>
          <w:u w:color="222222"/>
          <w:shd w:val="clear" w:color="auto" w:fill="FFFFFF"/>
          <w:lang w:val="es-ES_tradnl"/>
        </w:rPr>
        <w:t>1,0% y 0</w:t>
      </w:r>
      <w:r w:rsidR="00A90158" w:rsidRPr="00D736C3">
        <w:rPr>
          <w:rFonts w:asciiTheme="minorHAnsi" w:hAnsiTheme="minorHAnsi" w:cstheme="minorHAnsi"/>
          <w:color w:val="222222"/>
          <w:sz w:val="22"/>
          <w:szCs w:val="22"/>
          <w:u w:color="222222"/>
          <w:shd w:val="clear" w:color="auto" w:fill="FFFFFF"/>
          <w:lang w:val="es-ES_tradnl"/>
        </w:rPr>
        <w:t xml:space="preserve">.2% hablan quechua, aymara y otras lenguas, por otro lado, los hombres lo hacen en un </w:t>
      </w:r>
      <w:r w:rsidRPr="00D736C3">
        <w:rPr>
          <w:rFonts w:asciiTheme="minorHAnsi" w:hAnsiTheme="minorHAnsi" w:cstheme="minorHAnsi"/>
          <w:color w:val="222222"/>
          <w:sz w:val="22"/>
          <w:szCs w:val="22"/>
          <w:u w:color="222222"/>
          <w:shd w:val="clear" w:color="auto" w:fill="FFFFFF"/>
          <w:lang w:val="es-ES_tradnl"/>
        </w:rPr>
        <w:t>7.7%, 1,</w:t>
      </w:r>
      <w:r w:rsidR="00A90158" w:rsidRPr="00D736C3">
        <w:rPr>
          <w:rFonts w:asciiTheme="minorHAnsi" w:hAnsiTheme="minorHAnsi" w:cstheme="minorHAnsi"/>
          <w:color w:val="222222"/>
          <w:sz w:val="22"/>
          <w:szCs w:val="22"/>
          <w:u w:color="222222"/>
          <w:shd w:val="clear" w:color="auto" w:fill="FFFFFF"/>
          <w:lang w:val="es-ES_tradnl"/>
        </w:rPr>
        <w:t xml:space="preserve">1 y </w:t>
      </w:r>
      <w:r w:rsidR="008B3AFA" w:rsidRPr="00D736C3">
        <w:rPr>
          <w:rFonts w:asciiTheme="minorHAnsi" w:hAnsiTheme="minorHAnsi" w:cstheme="minorHAnsi"/>
          <w:color w:val="222222"/>
          <w:sz w:val="22"/>
          <w:szCs w:val="22"/>
          <w:u w:color="222222"/>
          <w:shd w:val="clear" w:color="auto" w:fill="FFFFFF"/>
          <w:lang w:val="es-ES_tradnl"/>
        </w:rPr>
        <w:t>0,2% (cuadro 3</w:t>
      </w:r>
      <w:r w:rsidRPr="00D736C3">
        <w:rPr>
          <w:rFonts w:asciiTheme="minorHAnsi" w:hAnsiTheme="minorHAnsi" w:cstheme="minorHAnsi"/>
          <w:color w:val="222222"/>
          <w:sz w:val="22"/>
          <w:szCs w:val="22"/>
          <w:u w:color="222222"/>
          <w:shd w:val="clear" w:color="auto" w:fill="FFFFFF"/>
          <w:lang w:val="es-ES_tradnl"/>
        </w:rPr>
        <w:t>).</w:t>
      </w:r>
      <w:r w:rsidR="00A90158" w:rsidRPr="00D736C3">
        <w:rPr>
          <w:rFonts w:asciiTheme="minorHAnsi" w:hAnsiTheme="minorHAnsi" w:cstheme="minorHAnsi"/>
          <w:color w:val="222222"/>
          <w:sz w:val="22"/>
          <w:szCs w:val="22"/>
          <w:u w:color="222222"/>
          <w:shd w:val="clear" w:color="auto" w:fill="FFFFFF"/>
          <w:lang w:val="es-ES_tradnl"/>
        </w:rPr>
        <w:t xml:space="preserve"> </w:t>
      </w:r>
      <w:r w:rsidRPr="00D736C3">
        <w:rPr>
          <w:rFonts w:asciiTheme="minorHAnsi" w:hAnsiTheme="minorHAnsi" w:cstheme="minorHAnsi"/>
          <w:color w:val="222222"/>
          <w:sz w:val="22"/>
          <w:szCs w:val="22"/>
          <w:u w:color="222222"/>
          <w:shd w:val="clear" w:color="auto" w:fill="FFFFFF"/>
          <w:lang w:val="es-ES_tradnl"/>
        </w:rPr>
        <w:t>Ahora bien, a</w:t>
      </w:r>
      <w:r w:rsidR="00A90158" w:rsidRPr="00D736C3">
        <w:rPr>
          <w:rFonts w:asciiTheme="minorHAnsi" w:hAnsiTheme="minorHAnsi" w:cstheme="minorHAnsi"/>
          <w:color w:val="222222"/>
          <w:sz w:val="22"/>
          <w:szCs w:val="22"/>
          <w:u w:color="222222"/>
          <w:shd w:val="clear" w:color="auto" w:fill="FFFFFF"/>
          <w:lang w:val="es-ES_tradnl"/>
        </w:rPr>
        <w:t>unque la diferencia no es muy notoria</w:t>
      </w:r>
      <w:r w:rsidRPr="00D736C3">
        <w:rPr>
          <w:rFonts w:asciiTheme="minorHAnsi" w:hAnsiTheme="minorHAnsi" w:cstheme="minorHAnsi"/>
          <w:color w:val="222222"/>
          <w:sz w:val="22"/>
          <w:szCs w:val="22"/>
          <w:u w:color="222222"/>
          <w:shd w:val="clear" w:color="auto" w:fill="FFFFFF"/>
          <w:lang w:val="es-ES_tradnl"/>
        </w:rPr>
        <w:t xml:space="preserve"> en términos porcentuales</w:t>
      </w:r>
      <w:r w:rsidR="00A90158" w:rsidRPr="00D736C3">
        <w:rPr>
          <w:rFonts w:asciiTheme="minorHAnsi" w:hAnsiTheme="minorHAnsi" w:cstheme="minorHAnsi"/>
          <w:color w:val="222222"/>
          <w:sz w:val="22"/>
          <w:szCs w:val="22"/>
          <w:u w:color="222222"/>
          <w:shd w:val="clear" w:color="auto" w:fill="FFFFFF"/>
          <w:lang w:val="es-ES_tradnl"/>
        </w:rPr>
        <w:t xml:space="preserve">, </w:t>
      </w:r>
      <w:r w:rsidRPr="00D736C3">
        <w:rPr>
          <w:rFonts w:asciiTheme="minorHAnsi" w:hAnsiTheme="minorHAnsi" w:cstheme="minorHAnsi"/>
          <w:color w:val="222222"/>
          <w:sz w:val="22"/>
          <w:szCs w:val="22"/>
          <w:u w:color="222222"/>
          <w:shd w:val="clear" w:color="auto" w:fill="FFFFFF"/>
          <w:lang w:val="es-ES_tradnl"/>
        </w:rPr>
        <w:t xml:space="preserve">si existen algunas diferencias importantes entre ambos géneros, en términos absolutos.  Concretamente la población </w:t>
      </w:r>
      <w:r w:rsidR="00F93C0A" w:rsidRPr="00D736C3">
        <w:rPr>
          <w:rFonts w:asciiTheme="minorHAnsi" w:hAnsiTheme="minorHAnsi" w:cstheme="minorHAnsi"/>
          <w:color w:val="222222"/>
          <w:sz w:val="22"/>
          <w:szCs w:val="22"/>
          <w:u w:color="222222"/>
          <w:shd w:val="clear" w:color="auto" w:fill="FFFFFF"/>
          <w:lang w:val="es-ES_tradnl"/>
        </w:rPr>
        <w:t xml:space="preserve">urbana </w:t>
      </w:r>
      <w:r w:rsidRPr="00D736C3">
        <w:rPr>
          <w:rFonts w:asciiTheme="minorHAnsi" w:hAnsiTheme="minorHAnsi" w:cstheme="minorHAnsi"/>
          <w:color w:val="222222"/>
          <w:sz w:val="22"/>
          <w:szCs w:val="22"/>
          <w:u w:color="222222"/>
          <w:shd w:val="clear" w:color="auto" w:fill="FFFFFF"/>
          <w:lang w:val="es-ES_tradnl"/>
        </w:rPr>
        <w:t>de muj</w:t>
      </w:r>
      <w:r w:rsidR="00F93C0A" w:rsidRPr="00D736C3">
        <w:rPr>
          <w:rFonts w:asciiTheme="minorHAnsi" w:hAnsiTheme="minorHAnsi" w:cstheme="minorHAnsi"/>
          <w:color w:val="222222"/>
          <w:sz w:val="22"/>
          <w:szCs w:val="22"/>
          <w:u w:color="222222"/>
          <w:shd w:val="clear" w:color="auto" w:fill="FFFFFF"/>
          <w:lang w:val="es-ES_tradnl"/>
        </w:rPr>
        <w:t>eres quechuas aumentó</w:t>
      </w:r>
      <w:r w:rsidRPr="00D736C3">
        <w:rPr>
          <w:rFonts w:asciiTheme="minorHAnsi" w:hAnsiTheme="minorHAnsi" w:cstheme="minorHAnsi"/>
          <w:color w:val="222222"/>
          <w:sz w:val="22"/>
          <w:szCs w:val="22"/>
          <w:u w:color="222222"/>
          <w:shd w:val="clear" w:color="auto" w:fill="FFFFFF"/>
          <w:lang w:val="es-ES_tradnl"/>
        </w:rPr>
        <w:t xml:space="preserve"> de 725,879 </w:t>
      </w:r>
      <w:r w:rsidR="00F93C0A" w:rsidRPr="00D736C3">
        <w:rPr>
          <w:rFonts w:asciiTheme="minorHAnsi" w:hAnsiTheme="minorHAnsi" w:cstheme="minorHAnsi"/>
          <w:color w:val="222222"/>
          <w:sz w:val="22"/>
          <w:szCs w:val="22"/>
          <w:u w:color="222222"/>
          <w:shd w:val="clear" w:color="auto" w:fill="FFFFFF"/>
          <w:lang w:val="es-ES_tradnl"/>
        </w:rPr>
        <w:t xml:space="preserve">en 1993 </w:t>
      </w:r>
      <w:r w:rsidRPr="00D736C3">
        <w:rPr>
          <w:rFonts w:asciiTheme="minorHAnsi" w:hAnsiTheme="minorHAnsi" w:cstheme="minorHAnsi"/>
          <w:color w:val="222222"/>
          <w:sz w:val="22"/>
          <w:szCs w:val="22"/>
          <w:u w:color="222222"/>
          <w:shd w:val="clear" w:color="auto" w:fill="FFFFFF"/>
          <w:lang w:val="es-ES_tradnl"/>
        </w:rPr>
        <w:t>a 809,760</w:t>
      </w:r>
      <w:r w:rsidR="00F93C0A" w:rsidRPr="00D736C3">
        <w:rPr>
          <w:rFonts w:asciiTheme="minorHAnsi" w:hAnsiTheme="minorHAnsi" w:cstheme="minorHAnsi"/>
          <w:color w:val="222222"/>
          <w:sz w:val="22"/>
          <w:szCs w:val="22"/>
          <w:u w:color="222222"/>
          <w:shd w:val="clear" w:color="auto" w:fill="FFFFFF"/>
          <w:lang w:val="es-ES_tradnl"/>
        </w:rPr>
        <w:t xml:space="preserve">, en el 2003.  Es decir, la población femenina creció en 83,881 entre ambos censos. Mientras que los hombres </w:t>
      </w:r>
      <w:r w:rsidR="00324F71" w:rsidRPr="00D736C3">
        <w:rPr>
          <w:rFonts w:asciiTheme="minorHAnsi" w:hAnsiTheme="minorHAnsi" w:cstheme="minorHAnsi"/>
          <w:color w:val="222222"/>
          <w:sz w:val="22"/>
          <w:szCs w:val="22"/>
          <w:u w:color="222222"/>
          <w:shd w:val="clear" w:color="auto" w:fill="FFFFFF"/>
          <w:lang w:val="es-ES_tradnl"/>
        </w:rPr>
        <w:t xml:space="preserve">quechuas </w:t>
      </w:r>
      <w:r w:rsidR="00F93C0A" w:rsidRPr="00D736C3">
        <w:rPr>
          <w:rFonts w:asciiTheme="minorHAnsi" w:hAnsiTheme="minorHAnsi" w:cstheme="minorHAnsi"/>
          <w:color w:val="222222"/>
          <w:sz w:val="22"/>
          <w:szCs w:val="22"/>
          <w:u w:color="222222"/>
          <w:shd w:val="clear" w:color="auto" w:fill="FFFFFF"/>
          <w:lang w:val="es-ES_tradnl"/>
        </w:rPr>
        <w:t>pasaron d</w:t>
      </w:r>
      <w:r w:rsidR="00324F71" w:rsidRPr="00D736C3">
        <w:rPr>
          <w:rFonts w:asciiTheme="minorHAnsi" w:hAnsiTheme="minorHAnsi" w:cstheme="minorHAnsi"/>
          <w:color w:val="222222"/>
          <w:sz w:val="22"/>
          <w:szCs w:val="22"/>
          <w:u w:color="222222"/>
          <w:shd w:val="clear" w:color="auto" w:fill="FFFFFF"/>
          <w:lang w:val="es-ES_tradnl"/>
        </w:rPr>
        <w:t>e un total poblacional de 669,508 a 711,631</w:t>
      </w:r>
      <w:r w:rsidR="00F93C0A" w:rsidRPr="00D736C3">
        <w:rPr>
          <w:rFonts w:asciiTheme="minorHAnsi" w:hAnsiTheme="minorHAnsi" w:cstheme="minorHAnsi"/>
          <w:color w:val="222222"/>
          <w:sz w:val="22"/>
          <w:szCs w:val="22"/>
          <w:u w:color="222222"/>
          <w:shd w:val="clear" w:color="auto" w:fill="FFFFFF"/>
          <w:lang w:val="es-ES_tradnl"/>
        </w:rPr>
        <w:t xml:space="preserve">.  En otras palabras, </w:t>
      </w:r>
      <w:r w:rsidR="004202F0" w:rsidRPr="00D736C3">
        <w:rPr>
          <w:rFonts w:asciiTheme="minorHAnsi" w:hAnsiTheme="minorHAnsi" w:cstheme="minorHAnsi"/>
          <w:color w:val="222222"/>
          <w:sz w:val="22"/>
          <w:szCs w:val="22"/>
          <w:u w:color="222222"/>
          <w:shd w:val="clear" w:color="auto" w:fill="FFFFFF"/>
          <w:lang w:val="es-ES_tradnl"/>
        </w:rPr>
        <w:t>su</w:t>
      </w:r>
      <w:r w:rsidR="00F93C0A" w:rsidRPr="00D736C3">
        <w:rPr>
          <w:rFonts w:asciiTheme="minorHAnsi" w:hAnsiTheme="minorHAnsi" w:cstheme="minorHAnsi"/>
          <w:color w:val="222222"/>
          <w:sz w:val="22"/>
          <w:szCs w:val="22"/>
          <w:u w:color="222222"/>
          <w:shd w:val="clear" w:color="auto" w:fill="FFFFFF"/>
          <w:lang w:val="es-ES_tradnl"/>
        </w:rPr>
        <w:t xml:space="preserve"> incremento absoluto fue de </w:t>
      </w:r>
      <w:r w:rsidR="0049434D" w:rsidRPr="00D736C3">
        <w:rPr>
          <w:rFonts w:asciiTheme="minorHAnsi" w:hAnsiTheme="minorHAnsi" w:cstheme="minorHAnsi"/>
          <w:color w:val="222222"/>
          <w:sz w:val="22"/>
          <w:szCs w:val="22"/>
          <w:u w:color="222222"/>
          <w:shd w:val="clear" w:color="auto" w:fill="FFFFFF"/>
          <w:lang w:val="es-ES_tradnl"/>
        </w:rPr>
        <w:t>42,123</w:t>
      </w:r>
      <w:r w:rsidR="00F93C0A" w:rsidRPr="00D736C3">
        <w:rPr>
          <w:rFonts w:asciiTheme="minorHAnsi" w:hAnsiTheme="minorHAnsi" w:cstheme="minorHAnsi"/>
          <w:b/>
          <w:color w:val="222222"/>
          <w:sz w:val="22"/>
          <w:szCs w:val="22"/>
          <w:u w:color="222222"/>
          <w:shd w:val="clear" w:color="auto" w:fill="FFFFFF"/>
          <w:lang w:val="es-ES_tradnl"/>
        </w:rPr>
        <w:t>. E</w:t>
      </w:r>
      <w:r w:rsidR="004202F0" w:rsidRPr="00D736C3">
        <w:rPr>
          <w:rFonts w:asciiTheme="minorHAnsi" w:hAnsiTheme="minorHAnsi" w:cstheme="minorHAnsi"/>
          <w:b/>
          <w:color w:val="222222"/>
          <w:sz w:val="22"/>
          <w:szCs w:val="22"/>
          <w:u w:color="222222"/>
          <w:shd w:val="clear" w:color="auto" w:fill="FFFFFF"/>
          <w:lang w:val="es-ES_tradnl"/>
        </w:rPr>
        <w:t>llo significa que no solo hay má</w:t>
      </w:r>
      <w:r w:rsidR="00F93C0A" w:rsidRPr="00D736C3">
        <w:rPr>
          <w:rFonts w:asciiTheme="minorHAnsi" w:hAnsiTheme="minorHAnsi" w:cstheme="minorHAnsi"/>
          <w:b/>
          <w:color w:val="222222"/>
          <w:sz w:val="22"/>
          <w:szCs w:val="22"/>
          <w:u w:color="222222"/>
          <w:shd w:val="clear" w:color="auto" w:fill="FFFFFF"/>
          <w:lang w:val="es-ES_tradnl"/>
        </w:rPr>
        <w:t>s mu</w:t>
      </w:r>
      <w:r w:rsidR="004202F0" w:rsidRPr="00D736C3">
        <w:rPr>
          <w:rFonts w:asciiTheme="minorHAnsi" w:hAnsiTheme="minorHAnsi" w:cstheme="minorHAnsi"/>
          <w:b/>
          <w:color w:val="222222"/>
          <w:sz w:val="22"/>
          <w:szCs w:val="22"/>
          <w:u w:color="222222"/>
          <w:shd w:val="clear" w:color="auto" w:fill="FFFFFF"/>
          <w:lang w:val="es-ES_tradnl"/>
        </w:rPr>
        <w:t xml:space="preserve">jeres </w:t>
      </w:r>
      <w:r w:rsidR="0049434D" w:rsidRPr="00D736C3">
        <w:rPr>
          <w:rFonts w:asciiTheme="minorHAnsi" w:hAnsiTheme="minorHAnsi" w:cstheme="minorHAnsi"/>
          <w:b/>
          <w:color w:val="222222"/>
          <w:sz w:val="22"/>
          <w:szCs w:val="22"/>
          <w:u w:color="222222"/>
          <w:shd w:val="clear" w:color="auto" w:fill="FFFFFF"/>
          <w:lang w:val="es-ES_tradnl"/>
        </w:rPr>
        <w:t xml:space="preserve">quechuas </w:t>
      </w:r>
      <w:r w:rsidR="00FA131B" w:rsidRPr="00D736C3">
        <w:rPr>
          <w:rFonts w:asciiTheme="minorHAnsi" w:hAnsiTheme="minorHAnsi" w:cstheme="minorHAnsi"/>
          <w:b/>
          <w:color w:val="222222"/>
          <w:sz w:val="22"/>
          <w:szCs w:val="22"/>
          <w:u w:color="222222"/>
          <w:shd w:val="clear" w:color="auto" w:fill="FFFFFF"/>
          <w:lang w:val="es-ES_tradnl"/>
        </w:rPr>
        <w:t xml:space="preserve">que residen en las ciudades </w:t>
      </w:r>
      <w:r w:rsidR="004202F0" w:rsidRPr="00D736C3">
        <w:rPr>
          <w:rFonts w:asciiTheme="minorHAnsi" w:hAnsiTheme="minorHAnsi" w:cstheme="minorHAnsi"/>
          <w:b/>
          <w:color w:val="222222"/>
          <w:sz w:val="22"/>
          <w:szCs w:val="22"/>
          <w:u w:color="222222"/>
          <w:shd w:val="clear" w:color="auto" w:fill="FFFFFF"/>
          <w:lang w:val="es-ES_tradnl"/>
        </w:rPr>
        <w:t>sino que ellas aumentan má</w:t>
      </w:r>
      <w:r w:rsidR="0049434D" w:rsidRPr="00D736C3">
        <w:rPr>
          <w:rFonts w:asciiTheme="minorHAnsi" w:hAnsiTheme="minorHAnsi" w:cstheme="minorHAnsi"/>
          <w:b/>
          <w:color w:val="222222"/>
          <w:sz w:val="22"/>
          <w:szCs w:val="22"/>
          <w:u w:color="222222"/>
          <w:shd w:val="clear" w:color="auto" w:fill="FFFFFF"/>
          <w:lang w:val="es-ES_tradnl"/>
        </w:rPr>
        <w:t>s en el espacio urbano, en comparación a los hombres</w:t>
      </w:r>
      <w:r w:rsidR="00907CDE" w:rsidRPr="00D736C3">
        <w:rPr>
          <w:rFonts w:asciiTheme="minorHAnsi" w:hAnsiTheme="minorHAnsi" w:cstheme="minorHAnsi"/>
          <w:color w:val="222222"/>
          <w:sz w:val="22"/>
          <w:szCs w:val="22"/>
          <w:u w:color="222222"/>
          <w:shd w:val="clear" w:color="auto" w:fill="FFFFFF"/>
          <w:lang w:val="es-ES_tradnl"/>
        </w:rPr>
        <w:t>.</w:t>
      </w:r>
      <w:r w:rsidRPr="00D736C3">
        <w:rPr>
          <w:rFonts w:asciiTheme="minorHAnsi" w:hAnsiTheme="minorHAnsi" w:cstheme="minorHAnsi"/>
          <w:color w:val="222222"/>
          <w:sz w:val="22"/>
          <w:szCs w:val="22"/>
          <w:u w:color="222222"/>
          <w:shd w:val="clear" w:color="auto" w:fill="FFFFFF"/>
          <w:lang w:val="es-ES_tradnl"/>
        </w:rPr>
        <w:t xml:space="preserve">  </w:t>
      </w:r>
    </w:p>
    <w:p w14:paraId="0F7935EE" w14:textId="77777777" w:rsidR="00324F71" w:rsidRPr="00D736C3" w:rsidRDefault="00324F71" w:rsidP="00F117F9">
      <w:pPr>
        <w:pStyle w:val="BodyA"/>
        <w:ind w:left="3540" w:firstLine="708"/>
        <w:jc w:val="both"/>
        <w:rPr>
          <w:rFonts w:asciiTheme="minorHAnsi" w:hAnsiTheme="minorHAnsi" w:cstheme="minorHAnsi"/>
          <w:b/>
          <w:bCs/>
          <w:color w:val="222222"/>
          <w:sz w:val="22"/>
          <w:szCs w:val="22"/>
          <w:u w:color="222222"/>
          <w:shd w:val="clear" w:color="auto" w:fill="FFFFFF"/>
          <w:lang w:val="es-ES_tradnl"/>
        </w:rPr>
      </w:pPr>
    </w:p>
    <w:p w14:paraId="3816A0F6" w14:textId="77777777" w:rsidR="00907CDE" w:rsidRPr="00D736C3" w:rsidRDefault="00907CDE" w:rsidP="00F117F9">
      <w:pPr>
        <w:pStyle w:val="BodyA"/>
        <w:ind w:left="3540" w:firstLine="708"/>
        <w:jc w:val="both"/>
        <w:rPr>
          <w:rFonts w:asciiTheme="minorHAnsi" w:hAnsiTheme="minorHAnsi" w:cstheme="minorHAnsi"/>
          <w:b/>
          <w:bCs/>
          <w:color w:val="222222"/>
          <w:sz w:val="22"/>
          <w:szCs w:val="22"/>
          <w:u w:color="222222"/>
          <w:shd w:val="clear" w:color="auto" w:fill="FFFFFF"/>
          <w:lang w:val="es-ES_tradnl"/>
        </w:rPr>
      </w:pPr>
    </w:p>
    <w:p w14:paraId="5729CB5E" w14:textId="77777777" w:rsidR="00A90158" w:rsidRPr="00D736C3" w:rsidRDefault="00A90158" w:rsidP="00F117F9">
      <w:pPr>
        <w:pStyle w:val="BodyA"/>
        <w:shd w:val="clear" w:color="auto" w:fill="FFFFFF" w:themeFill="background1"/>
        <w:jc w:val="center"/>
        <w:rPr>
          <w:rFonts w:asciiTheme="minorHAnsi" w:hAnsiTheme="minorHAnsi" w:cstheme="minorHAnsi"/>
          <w:b/>
          <w:bCs/>
          <w:color w:val="222222"/>
          <w:sz w:val="22"/>
          <w:szCs w:val="22"/>
          <w:u w:color="222222"/>
          <w:shd w:val="clear" w:color="auto" w:fill="FFFFFF"/>
          <w:lang w:val="es-ES_tradnl"/>
        </w:rPr>
      </w:pPr>
    </w:p>
    <w:p w14:paraId="796BB25B" w14:textId="77777777" w:rsidR="00C1054E" w:rsidRPr="00D736C3" w:rsidRDefault="00C1054E" w:rsidP="00F117F9">
      <w:pPr>
        <w:pStyle w:val="BodyA"/>
        <w:shd w:val="clear" w:color="auto" w:fill="FFFFFF" w:themeFill="background1"/>
        <w:jc w:val="center"/>
        <w:rPr>
          <w:rFonts w:asciiTheme="minorHAnsi" w:hAnsiTheme="minorHAnsi" w:cstheme="minorHAnsi"/>
          <w:b/>
          <w:bCs/>
          <w:color w:val="222222"/>
          <w:sz w:val="22"/>
          <w:szCs w:val="22"/>
          <w:u w:color="222222"/>
          <w:shd w:val="clear" w:color="auto" w:fill="FFFFFF"/>
          <w:lang w:val="es-ES_tradnl"/>
        </w:rPr>
      </w:pPr>
    </w:p>
    <w:p w14:paraId="33A64BC3" w14:textId="77777777" w:rsidR="00C1054E" w:rsidRPr="00D736C3" w:rsidRDefault="00C1054E" w:rsidP="00F117F9">
      <w:pPr>
        <w:pStyle w:val="BodyA"/>
        <w:shd w:val="clear" w:color="auto" w:fill="FFFFFF" w:themeFill="background1"/>
        <w:jc w:val="center"/>
        <w:rPr>
          <w:rFonts w:asciiTheme="minorHAnsi" w:hAnsiTheme="minorHAnsi" w:cstheme="minorHAnsi"/>
          <w:b/>
          <w:bCs/>
          <w:color w:val="222222"/>
          <w:sz w:val="22"/>
          <w:szCs w:val="22"/>
          <w:u w:color="222222"/>
          <w:shd w:val="clear" w:color="auto" w:fill="FFFFFF"/>
          <w:lang w:val="es-ES_tradnl"/>
        </w:rPr>
      </w:pPr>
    </w:p>
    <w:p w14:paraId="0DB557AD" w14:textId="77777777" w:rsidR="00C1054E" w:rsidRPr="00D736C3" w:rsidRDefault="00C1054E" w:rsidP="00F117F9">
      <w:pPr>
        <w:pStyle w:val="BodyA"/>
        <w:shd w:val="clear" w:color="auto" w:fill="FFFFFF" w:themeFill="background1"/>
        <w:jc w:val="center"/>
        <w:rPr>
          <w:rFonts w:asciiTheme="minorHAnsi" w:hAnsiTheme="minorHAnsi" w:cstheme="minorHAnsi"/>
          <w:b/>
          <w:bCs/>
          <w:color w:val="222222"/>
          <w:sz w:val="22"/>
          <w:szCs w:val="22"/>
          <w:u w:color="222222"/>
          <w:shd w:val="clear" w:color="auto" w:fill="FFFFFF"/>
          <w:lang w:val="es-ES_tradnl"/>
        </w:rPr>
      </w:pPr>
    </w:p>
    <w:p w14:paraId="00F1478A" w14:textId="77777777" w:rsidR="00C1054E" w:rsidRPr="00D736C3" w:rsidRDefault="00C1054E" w:rsidP="00F117F9">
      <w:pPr>
        <w:pStyle w:val="BodyA"/>
        <w:shd w:val="clear" w:color="auto" w:fill="FFFFFF" w:themeFill="background1"/>
        <w:jc w:val="center"/>
        <w:rPr>
          <w:rFonts w:asciiTheme="minorHAnsi" w:hAnsiTheme="minorHAnsi" w:cstheme="minorHAnsi"/>
          <w:b/>
          <w:bCs/>
          <w:color w:val="222222"/>
          <w:sz w:val="22"/>
          <w:szCs w:val="22"/>
          <w:u w:color="222222"/>
          <w:shd w:val="clear" w:color="auto" w:fill="FFFFFF"/>
          <w:lang w:val="es-ES_tradnl"/>
        </w:rPr>
      </w:pPr>
    </w:p>
    <w:p w14:paraId="43523BBF" w14:textId="77777777" w:rsidR="00C1054E" w:rsidRPr="00D736C3" w:rsidRDefault="00C1054E" w:rsidP="00F117F9">
      <w:pPr>
        <w:pStyle w:val="BodyA"/>
        <w:shd w:val="clear" w:color="auto" w:fill="FFFFFF" w:themeFill="background1"/>
        <w:jc w:val="center"/>
        <w:rPr>
          <w:rFonts w:asciiTheme="minorHAnsi" w:hAnsiTheme="minorHAnsi" w:cstheme="minorHAnsi"/>
          <w:b/>
          <w:bCs/>
          <w:color w:val="222222"/>
          <w:sz w:val="22"/>
          <w:szCs w:val="22"/>
          <w:u w:color="222222"/>
          <w:shd w:val="clear" w:color="auto" w:fill="FFFFFF"/>
          <w:lang w:val="es-ES_tradnl"/>
        </w:rPr>
      </w:pPr>
    </w:p>
    <w:tbl>
      <w:tblPr>
        <w:tblW w:w="7196" w:type="dxa"/>
        <w:tblInd w:w="659" w:type="dxa"/>
        <w:tblCellMar>
          <w:left w:w="70" w:type="dxa"/>
          <w:right w:w="70" w:type="dxa"/>
        </w:tblCellMar>
        <w:tblLook w:val="04A0" w:firstRow="1" w:lastRow="0" w:firstColumn="1" w:lastColumn="0" w:noHBand="0" w:noVBand="1"/>
      </w:tblPr>
      <w:tblGrid>
        <w:gridCol w:w="3350"/>
        <w:gridCol w:w="2162"/>
        <w:gridCol w:w="1538"/>
        <w:gridCol w:w="146"/>
      </w:tblGrid>
      <w:tr w:rsidR="00A90158" w:rsidRPr="00D736C3" w14:paraId="343C58BD" w14:textId="77777777" w:rsidTr="009C6D23">
        <w:trPr>
          <w:trHeight w:val="240"/>
        </w:trPr>
        <w:tc>
          <w:tcPr>
            <w:tcW w:w="7196" w:type="dxa"/>
            <w:gridSpan w:val="4"/>
            <w:tcBorders>
              <w:top w:val="nil"/>
              <w:left w:val="nil"/>
              <w:bottom w:val="nil"/>
              <w:right w:val="nil"/>
            </w:tcBorders>
            <w:shd w:val="clear" w:color="auto" w:fill="auto"/>
            <w:noWrap/>
            <w:vAlign w:val="bottom"/>
            <w:hideMark/>
          </w:tcPr>
          <w:p w14:paraId="44CAD439" w14:textId="77777777" w:rsidR="00A90158" w:rsidRPr="00D736C3" w:rsidRDefault="00A90158" w:rsidP="00F117F9">
            <w:pPr>
              <w:shd w:val="clear" w:color="auto" w:fill="FFFFFF" w:themeFill="background1"/>
              <w:spacing w:after="0" w:line="240" w:lineRule="auto"/>
              <w:jc w:val="center"/>
              <w:rPr>
                <w:rFonts w:eastAsia="Times New Roman" w:cstheme="minorHAnsi"/>
                <w:b/>
                <w:bCs/>
                <w:color w:val="000000"/>
                <w:lang w:val="es-EC" w:eastAsia="es-EC"/>
              </w:rPr>
            </w:pPr>
            <w:r w:rsidRPr="00D736C3">
              <w:rPr>
                <w:rFonts w:eastAsia="Times New Roman" w:cstheme="minorHAnsi"/>
                <w:b/>
                <w:bCs/>
                <w:color w:val="000000"/>
                <w:lang w:val="es-EC" w:eastAsia="es-EC"/>
              </w:rPr>
              <w:t xml:space="preserve">PERÚ: PORCENTAJE DE LA POBLACIÓN </w:t>
            </w:r>
            <w:r w:rsidR="00AF73B4" w:rsidRPr="00D736C3">
              <w:rPr>
                <w:rFonts w:eastAsia="Times New Roman" w:cstheme="minorHAnsi"/>
                <w:b/>
                <w:bCs/>
                <w:color w:val="000000"/>
                <w:lang w:val="es-EC" w:eastAsia="es-EC"/>
              </w:rPr>
              <w:t xml:space="preserve">URBANA </w:t>
            </w:r>
            <w:r w:rsidRPr="00D736C3">
              <w:rPr>
                <w:rFonts w:eastAsia="Times New Roman" w:cstheme="minorHAnsi"/>
                <w:b/>
                <w:bCs/>
                <w:color w:val="000000"/>
                <w:lang w:val="es-EC" w:eastAsia="es-EC"/>
              </w:rPr>
              <w:t>CENSADA DE 5 Y MÁS AÑOS</w:t>
            </w:r>
            <w:r w:rsidR="00C1054E" w:rsidRPr="00D736C3">
              <w:rPr>
                <w:rFonts w:eastAsia="Times New Roman" w:cstheme="minorHAnsi"/>
                <w:b/>
                <w:bCs/>
                <w:color w:val="000000"/>
                <w:lang w:val="es-EC" w:eastAsia="es-EC"/>
              </w:rPr>
              <w:t xml:space="preserve"> DE EDAD, POR SEXO Y LENGUA APRENDIDA EN LA NIÑEZ, 2007</w:t>
            </w:r>
          </w:p>
        </w:tc>
      </w:tr>
      <w:tr w:rsidR="00A90158" w:rsidRPr="00D736C3" w14:paraId="14A47A24" w14:textId="77777777" w:rsidTr="009C6D23">
        <w:trPr>
          <w:trHeight w:val="240"/>
        </w:trPr>
        <w:tc>
          <w:tcPr>
            <w:tcW w:w="3350"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0A250FD3"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Área de residencia y lengua aprendida en la niñez</w:t>
            </w:r>
          </w:p>
        </w:tc>
        <w:tc>
          <w:tcPr>
            <w:tcW w:w="3700" w:type="dxa"/>
            <w:gridSpan w:val="2"/>
            <w:tcBorders>
              <w:top w:val="single" w:sz="4" w:space="0" w:color="auto"/>
              <w:left w:val="nil"/>
              <w:bottom w:val="single" w:sz="4" w:space="0" w:color="auto"/>
              <w:right w:val="single" w:sz="4" w:space="0" w:color="auto"/>
            </w:tcBorders>
            <w:shd w:val="clear" w:color="auto" w:fill="00B0F0"/>
            <w:noWrap/>
            <w:vAlign w:val="center"/>
            <w:hideMark/>
          </w:tcPr>
          <w:p w14:paraId="4ADCB7DE"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CENSO 2007</w:t>
            </w:r>
          </w:p>
        </w:tc>
        <w:tc>
          <w:tcPr>
            <w:tcW w:w="146" w:type="dxa"/>
            <w:tcBorders>
              <w:top w:val="nil"/>
              <w:left w:val="nil"/>
              <w:bottom w:val="nil"/>
              <w:right w:val="nil"/>
            </w:tcBorders>
            <w:shd w:val="clear" w:color="auto" w:fill="auto"/>
            <w:noWrap/>
            <w:vAlign w:val="bottom"/>
            <w:hideMark/>
          </w:tcPr>
          <w:p w14:paraId="10868B8E" w14:textId="77777777" w:rsidR="00A90158" w:rsidRPr="00D736C3" w:rsidRDefault="00A90158" w:rsidP="00F117F9">
            <w:pPr>
              <w:spacing w:after="0" w:line="240" w:lineRule="auto"/>
              <w:jc w:val="both"/>
              <w:rPr>
                <w:rFonts w:eastAsia="Times New Roman" w:cstheme="minorHAnsi"/>
                <w:color w:val="000000"/>
                <w:lang w:val="es-EC" w:eastAsia="es-EC"/>
              </w:rPr>
            </w:pPr>
          </w:p>
        </w:tc>
      </w:tr>
      <w:tr w:rsidR="00A90158" w:rsidRPr="00D736C3" w14:paraId="128AF8BA" w14:textId="77777777" w:rsidTr="009C6D23">
        <w:trPr>
          <w:trHeight w:val="240"/>
        </w:trPr>
        <w:tc>
          <w:tcPr>
            <w:tcW w:w="3350"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04EE695C" w14:textId="77777777" w:rsidR="00A90158" w:rsidRPr="00D736C3" w:rsidRDefault="00A90158" w:rsidP="00F117F9">
            <w:pPr>
              <w:spacing w:after="0" w:line="240" w:lineRule="auto"/>
              <w:jc w:val="center"/>
              <w:rPr>
                <w:rFonts w:eastAsia="Times New Roman" w:cstheme="minorHAnsi"/>
                <w:b/>
                <w:color w:val="000000"/>
                <w:lang w:val="es-EC" w:eastAsia="es-EC"/>
              </w:rPr>
            </w:pPr>
          </w:p>
        </w:tc>
        <w:tc>
          <w:tcPr>
            <w:tcW w:w="2162" w:type="dxa"/>
            <w:tcBorders>
              <w:top w:val="nil"/>
              <w:left w:val="nil"/>
              <w:bottom w:val="single" w:sz="4" w:space="0" w:color="auto"/>
              <w:right w:val="single" w:sz="4" w:space="0" w:color="auto"/>
            </w:tcBorders>
            <w:shd w:val="clear" w:color="auto" w:fill="00B0F0"/>
            <w:noWrap/>
            <w:vAlign w:val="center"/>
            <w:hideMark/>
          </w:tcPr>
          <w:p w14:paraId="494C9D54"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 xml:space="preserve">Hombre </w:t>
            </w:r>
            <w:r w:rsidR="0049434D" w:rsidRPr="00D736C3">
              <w:rPr>
                <w:rFonts w:eastAsia="Times New Roman" w:cstheme="minorHAnsi"/>
                <w:b/>
                <w:color w:val="000000"/>
                <w:lang w:val="es-EC" w:eastAsia="es-EC"/>
              </w:rPr>
              <w:t>(</w:t>
            </w:r>
            <w:r w:rsidRPr="00D736C3">
              <w:rPr>
                <w:rFonts w:eastAsia="Times New Roman" w:cstheme="minorHAnsi"/>
                <w:b/>
                <w:color w:val="000000"/>
                <w:lang w:val="es-EC" w:eastAsia="es-EC"/>
              </w:rPr>
              <w:t>%</w:t>
            </w:r>
            <w:r w:rsidR="00405BB1" w:rsidRPr="00D736C3">
              <w:rPr>
                <w:rFonts w:eastAsia="Times New Roman" w:cstheme="minorHAnsi"/>
                <w:b/>
                <w:color w:val="000000"/>
                <w:lang w:val="es-EC" w:eastAsia="es-EC"/>
              </w:rPr>
              <w:t>)</w:t>
            </w:r>
          </w:p>
        </w:tc>
        <w:tc>
          <w:tcPr>
            <w:tcW w:w="1538" w:type="dxa"/>
            <w:tcBorders>
              <w:top w:val="nil"/>
              <w:left w:val="nil"/>
              <w:bottom w:val="single" w:sz="4" w:space="0" w:color="auto"/>
              <w:right w:val="single" w:sz="4" w:space="0" w:color="auto"/>
            </w:tcBorders>
            <w:shd w:val="clear" w:color="auto" w:fill="00B0F0"/>
            <w:noWrap/>
            <w:vAlign w:val="center"/>
            <w:hideMark/>
          </w:tcPr>
          <w:p w14:paraId="1B3C6E1E" w14:textId="77777777" w:rsidR="00A90158" w:rsidRPr="00D736C3" w:rsidRDefault="00A90158"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 xml:space="preserve">Mujer </w:t>
            </w:r>
            <w:r w:rsidR="00405BB1" w:rsidRPr="00D736C3">
              <w:rPr>
                <w:rFonts w:eastAsia="Times New Roman" w:cstheme="minorHAnsi"/>
                <w:b/>
                <w:color w:val="000000"/>
                <w:lang w:val="es-EC" w:eastAsia="es-EC"/>
              </w:rPr>
              <w:t>(</w:t>
            </w:r>
            <w:r w:rsidRPr="00D736C3">
              <w:rPr>
                <w:rFonts w:eastAsia="Times New Roman" w:cstheme="minorHAnsi"/>
                <w:b/>
                <w:color w:val="000000"/>
                <w:lang w:val="es-EC" w:eastAsia="es-EC"/>
              </w:rPr>
              <w:t>%</w:t>
            </w:r>
            <w:r w:rsidR="00405BB1" w:rsidRPr="00D736C3">
              <w:rPr>
                <w:rFonts w:eastAsia="Times New Roman" w:cstheme="minorHAnsi"/>
                <w:b/>
                <w:color w:val="000000"/>
                <w:lang w:val="es-EC" w:eastAsia="es-EC"/>
              </w:rPr>
              <w:t>)</w:t>
            </w:r>
          </w:p>
        </w:tc>
        <w:tc>
          <w:tcPr>
            <w:tcW w:w="146" w:type="dxa"/>
            <w:tcBorders>
              <w:top w:val="nil"/>
              <w:left w:val="nil"/>
              <w:bottom w:val="nil"/>
              <w:right w:val="nil"/>
            </w:tcBorders>
            <w:shd w:val="clear" w:color="auto" w:fill="auto"/>
            <w:noWrap/>
            <w:vAlign w:val="bottom"/>
            <w:hideMark/>
          </w:tcPr>
          <w:p w14:paraId="78593D20" w14:textId="77777777" w:rsidR="00A90158" w:rsidRPr="00D736C3" w:rsidRDefault="00A90158" w:rsidP="00F117F9">
            <w:pPr>
              <w:spacing w:after="0" w:line="240" w:lineRule="auto"/>
              <w:jc w:val="both"/>
              <w:rPr>
                <w:rFonts w:eastAsia="Times New Roman" w:cstheme="minorHAnsi"/>
                <w:color w:val="000000"/>
                <w:lang w:val="es-EC" w:eastAsia="es-EC"/>
              </w:rPr>
            </w:pPr>
          </w:p>
        </w:tc>
      </w:tr>
      <w:tr w:rsidR="00A90158" w:rsidRPr="00D736C3" w14:paraId="67D78F8E" w14:textId="77777777" w:rsidTr="009C6D23">
        <w:trPr>
          <w:trHeight w:val="240"/>
        </w:trPr>
        <w:tc>
          <w:tcPr>
            <w:tcW w:w="3350" w:type="dxa"/>
            <w:tcBorders>
              <w:top w:val="nil"/>
              <w:left w:val="single" w:sz="4" w:space="0" w:color="auto"/>
              <w:bottom w:val="single" w:sz="4" w:space="0" w:color="auto"/>
              <w:right w:val="single" w:sz="4" w:space="0" w:color="auto"/>
            </w:tcBorders>
            <w:shd w:val="clear" w:color="auto" w:fill="00B0F0"/>
            <w:noWrap/>
            <w:vAlign w:val="bottom"/>
            <w:hideMark/>
          </w:tcPr>
          <w:p w14:paraId="7874B409" w14:textId="77777777" w:rsidR="00A90158" w:rsidRPr="00D736C3" w:rsidRDefault="0049434D"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URBANO</w:t>
            </w:r>
          </w:p>
        </w:tc>
        <w:tc>
          <w:tcPr>
            <w:tcW w:w="2162" w:type="dxa"/>
            <w:tcBorders>
              <w:top w:val="nil"/>
              <w:left w:val="nil"/>
              <w:bottom w:val="single" w:sz="4" w:space="0" w:color="auto"/>
              <w:right w:val="single" w:sz="4" w:space="0" w:color="auto"/>
            </w:tcBorders>
            <w:shd w:val="clear" w:color="auto" w:fill="auto"/>
            <w:noWrap/>
            <w:vAlign w:val="bottom"/>
            <w:hideMark/>
          </w:tcPr>
          <w:p w14:paraId="302BAD83"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538" w:type="dxa"/>
            <w:tcBorders>
              <w:top w:val="nil"/>
              <w:left w:val="nil"/>
              <w:bottom w:val="single" w:sz="4" w:space="0" w:color="auto"/>
              <w:right w:val="single" w:sz="4" w:space="0" w:color="auto"/>
            </w:tcBorders>
            <w:shd w:val="clear" w:color="auto" w:fill="auto"/>
            <w:noWrap/>
            <w:vAlign w:val="bottom"/>
            <w:hideMark/>
          </w:tcPr>
          <w:p w14:paraId="16AC5854" w14:textId="77777777" w:rsidR="00A90158" w:rsidRPr="00D736C3" w:rsidRDefault="00A90158" w:rsidP="00F117F9">
            <w:pPr>
              <w:spacing w:after="0" w:line="240" w:lineRule="auto"/>
              <w:jc w:val="center"/>
              <w:rPr>
                <w:rFonts w:eastAsia="Times New Roman" w:cstheme="minorHAnsi"/>
                <w:color w:val="000000"/>
                <w:lang w:val="es-EC" w:eastAsia="es-EC"/>
              </w:rPr>
            </w:pPr>
          </w:p>
        </w:tc>
        <w:tc>
          <w:tcPr>
            <w:tcW w:w="146" w:type="dxa"/>
            <w:tcBorders>
              <w:top w:val="nil"/>
              <w:left w:val="nil"/>
              <w:bottom w:val="nil"/>
              <w:right w:val="nil"/>
            </w:tcBorders>
            <w:shd w:val="clear" w:color="auto" w:fill="auto"/>
            <w:noWrap/>
            <w:vAlign w:val="bottom"/>
            <w:hideMark/>
          </w:tcPr>
          <w:p w14:paraId="6CC54AE8" w14:textId="77777777" w:rsidR="00A90158" w:rsidRPr="00D736C3" w:rsidRDefault="00A90158" w:rsidP="00F117F9">
            <w:pPr>
              <w:spacing w:after="0" w:line="240" w:lineRule="auto"/>
              <w:jc w:val="both"/>
              <w:rPr>
                <w:rFonts w:eastAsia="Times New Roman" w:cstheme="minorHAnsi"/>
                <w:color w:val="000000"/>
                <w:lang w:val="es-EC" w:eastAsia="es-EC"/>
              </w:rPr>
            </w:pPr>
          </w:p>
        </w:tc>
      </w:tr>
      <w:tr w:rsidR="00A90158" w:rsidRPr="00D736C3" w14:paraId="7EF103CC" w14:textId="77777777" w:rsidTr="009C6D23">
        <w:trPr>
          <w:trHeight w:val="240"/>
        </w:trPr>
        <w:tc>
          <w:tcPr>
            <w:tcW w:w="3350" w:type="dxa"/>
            <w:tcBorders>
              <w:top w:val="nil"/>
              <w:left w:val="single" w:sz="4" w:space="0" w:color="auto"/>
              <w:bottom w:val="single" w:sz="4" w:space="0" w:color="auto"/>
              <w:right w:val="single" w:sz="4" w:space="0" w:color="auto"/>
            </w:tcBorders>
            <w:shd w:val="clear" w:color="auto" w:fill="00B0F0"/>
            <w:noWrap/>
            <w:vAlign w:val="bottom"/>
            <w:hideMark/>
          </w:tcPr>
          <w:p w14:paraId="53AB1C5E"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Castellano</w:t>
            </w:r>
          </w:p>
        </w:tc>
        <w:tc>
          <w:tcPr>
            <w:tcW w:w="2162" w:type="dxa"/>
            <w:tcBorders>
              <w:top w:val="nil"/>
              <w:left w:val="nil"/>
              <w:bottom w:val="single" w:sz="4" w:space="0" w:color="auto"/>
              <w:right w:val="single" w:sz="4" w:space="0" w:color="auto"/>
            </w:tcBorders>
            <w:shd w:val="clear" w:color="auto" w:fill="auto"/>
            <w:noWrap/>
            <w:vAlign w:val="bottom"/>
            <w:hideMark/>
          </w:tcPr>
          <w:p w14:paraId="666C1D8F"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8,404,759 (</w:t>
            </w:r>
            <w:r w:rsidR="00A90158" w:rsidRPr="00D736C3">
              <w:rPr>
                <w:rFonts w:eastAsia="Times New Roman" w:cstheme="minorHAnsi"/>
                <w:color w:val="000000"/>
                <w:lang w:val="es-EC" w:eastAsia="es-EC"/>
              </w:rPr>
              <w:t>63,8</w:t>
            </w:r>
            <w:r w:rsidRPr="00D736C3">
              <w:rPr>
                <w:rFonts w:eastAsia="Times New Roman" w:cstheme="minorHAnsi"/>
                <w:color w:val="000000"/>
                <w:lang w:val="es-EC" w:eastAsia="es-EC"/>
              </w:rPr>
              <w:t>)</w:t>
            </w:r>
          </w:p>
        </w:tc>
        <w:tc>
          <w:tcPr>
            <w:tcW w:w="1538" w:type="dxa"/>
            <w:tcBorders>
              <w:top w:val="nil"/>
              <w:left w:val="nil"/>
              <w:bottom w:val="single" w:sz="4" w:space="0" w:color="auto"/>
              <w:right w:val="single" w:sz="4" w:space="0" w:color="auto"/>
            </w:tcBorders>
            <w:shd w:val="clear" w:color="auto" w:fill="auto"/>
            <w:noWrap/>
            <w:vAlign w:val="bottom"/>
            <w:hideMark/>
          </w:tcPr>
          <w:p w14:paraId="5CB6E7DD"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8,704,163 (</w:t>
            </w:r>
            <w:r w:rsidR="00A90158" w:rsidRPr="00D736C3">
              <w:rPr>
                <w:rFonts w:eastAsia="Times New Roman" w:cstheme="minorHAnsi"/>
                <w:color w:val="000000"/>
                <w:lang w:val="es-EC" w:eastAsia="es-EC"/>
              </w:rPr>
              <w:t>60,8</w:t>
            </w:r>
            <w:r w:rsidRPr="00D736C3">
              <w:rPr>
                <w:rFonts w:eastAsia="Times New Roman" w:cstheme="minorHAnsi"/>
                <w:color w:val="000000"/>
                <w:lang w:val="es-EC" w:eastAsia="es-EC"/>
              </w:rPr>
              <w:t>)</w:t>
            </w:r>
          </w:p>
        </w:tc>
        <w:tc>
          <w:tcPr>
            <w:tcW w:w="146" w:type="dxa"/>
            <w:tcBorders>
              <w:top w:val="nil"/>
              <w:left w:val="nil"/>
              <w:bottom w:val="nil"/>
              <w:right w:val="nil"/>
            </w:tcBorders>
            <w:shd w:val="clear" w:color="auto" w:fill="auto"/>
            <w:noWrap/>
            <w:vAlign w:val="bottom"/>
            <w:hideMark/>
          </w:tcPr>
          <w:p w14:paraId="6FE9FF38" w14:textId="77777777" w:rsidR="00A90158" w:rsidRPr="00D736C3" w:rsidRDefault="00A90158" w:rsidP="00F117F9">
            <w:pPr>
              <w:spacing w:after="0" w:line="240" w:lineRule="auto"/>
              <w:jc w:val="both"/>
              <w:rPr>
                <w:rFonts w:eastAsia="Times New Roman" w:cstheme="minorHAnsi"/>
                <w:color w:val="000000"/>
                <w:lang w:val="es-EC" w:eastAsia="es-EC"/>
              </w:rPr>
            </w:pPr>
          </w:p>
        </w:tc>
      </w:tr>
      <w:tr w:rsidR="00A90158" w:rsidRPr="00D736C3" w14:paraId="656D41C1" w14:textId="77777777" w:rsidTr="009C6D23">
        <w:trPr>
          <w:trHeight w:val="240"/>
        </w:trPr>
        <w:tc>
          <w:tcPr>
            <w:tcW w:w="3350" w:type="dxa"/>
            <w:tcBorders>
              <w:top w:val="nil"/>
              <w:left w:val="single" w:sz="4" w:space="0" w:color="auto"/>
              <w:bottom w:val="single" w:sz="4" w:space="0" w:color="auto"/>
              <w:right w:val="single" w:sz="4" w:space="0" w:color="auto"/>
            </w:tcBorders>
            <w:shd w:val="clear" w:color="auto" w:fill="00B0F0"/>
            <w:noWrap/>
            <w:vAlign w:val="bottom"/>
            <w:hideMark/>
          </w:tcPr>
          <w:p w14:paraId="7F2B9E12"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Quechua</w:t>
            </w:r>
          </w:p>
        </w:tc>
        <w:tc>
          <w:tcPr>
            <w:tcW w:w="2162" w:type="dxa"/>
            <w:tcBorders>
              <w:top w:val="nil"/>
              <w:left w:val="nil"/>
              <w:bottom w:val="single" w:sz="4" w:space="0" w:color="auto"/>
              <w:right w:val="single" w:sz="4" w:space="0" w:color="auto"/>
            </w:tcBorders>
            <w:shd w:val="clear" w:color="auto" w:fill="auto"/>
            <w:noWrap/>
            <w:vAlign w:val="bottom"/>
            <w:hideMark/>
          </w:tcPr>
          <w:p w14:paraId="475C0735"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711,631 (</w:t>
            </w:r>
            <w:r w:rsidR="00FE4810" w:rsidRPr="00D736C3">
              <w:rPr>
                <w:rFonts w:eastAsia="Times New Roman" w:cstheme="minorHAnsi"/>
                <w:color w:val="000000"/>
                <w:lang w:val="es-EC" w:eastAsia="es-EC"/>
              </w:rPr>
              <w:t>7,7</w:t>
            </w:r>
            <w:r w:rsidRPr="00D736C3">
              <w:rPr>
                <w:rFonts w:eastAsia="Times New Roman" w:cstheme="minorHAnsi"/>
                <w:color w:val="000000"/>
                <w:lang w:val="es-EC" w:eastAsia="es-EC"/>
              </w:rPr>
              <w:t>)</w:t>
            </w:r>
          </w:p>
        </w:tc>
        <w:tc>
          <w:tcPr>
            <w:tcW w:w="1538" w:type="dxa"/>
            <w:tcBorders>
              <w:top w:val="nil"/>
              <w:left w:val="nil"/>
              <w:bottom w:val="single" w:sz="4" w:space="0" w:color="auto"/>
              <w:right w:val="single" w:sz="4" w:space="0" w:color="auto"/>
            </w:tcBorders>
            <w:shd w:val="clear" w:color="auto" w:fill="auto"/>
            <w:noWrap/>
            <w:vAlign w:val="bottom"/>
            <w:hideMark/>
          </w:tcPr>
          <w:p w14:paraId="308D6109"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809,760 (</w:t>
            </w:r>
            <w:r w:rsidR="00FE4810" w:rsidRPr="00D736C3">
              <w:rPr>
                <w:rFonts w:eastAsia="Times New Roman" w:cstheme="minorHAnsi"/>
                <w:color w:val="000000"/>
                <w:lang w:val="es-EC" w:eastAsia="es-EC"/>
              </w:rPr>
              <w:t>8.4</w:t>
            </w:r>
            <w:r w:rsidRPr="00D736C3">
              <w:rPr>
                <w:rFonts w:eastAsia="Times New Roman" w:cstheme="minorHAnsi"/>
                <w:color w:val="000000"/>
                <w:lang w:val="es-EC" w:eastAsia="es-EC"/>
              </w:rPr>
              <w:t>)</w:t>
            </w:r>
          </w:p>
        </w:tc>
        <w:tc>
          <w:tcPr>
            <w:tcW w:w="146" w:type="dxa"/>
            <w:tcBorders>
              <w:top w:val="nil"/>
              <w:left w:val="nil"/>
              <w:bottom w:val="nil"/>
              <w:right w:val="nil"/>
            </w:tcBorders>
            <w:shd w:val="clear" w:color="auto" w:fill="auto"/>
            <w:noWrap/>
            <w:vAlign w:val="bottom"/>
            <w:hideMark/>
          </w:tcPr>
          <w:p w14:paraId="3AD05582" w14:textId="77777777" w:rsidR="00A90158" w:rsidRPr="00D736C3" w:rsidRDefault="00A90158" w:rsidP="00F117F9">
            <w:pPr>
              <w:spacing w:after="0" w:line="240" w:lineRule="auto"/>
              <w:jc w:val="both"/>
              <w:rPr>
                <w:rFonts w:eastAsia="Times New Roman" w:cstheme="minorHAnsi"/>
                <w:color w:val="000000"/>
                <w:lang w:val="es-EC" w:eastAsia="es-EC"/>
              </w:rPr>
            </w:pPr>
          </w:p>
        </w:tc>
      </w:tr>
      <w:tr w:rsidR="00A90158" w:rsidRPr="00D736C3" w14:paraId="260A4427" w14:textId="77777777" w:rsidTr="009C6D23">
        <w:trPr>
          <w:trHeight w:val="240"/>
        </w:trPr>
        <w:tc>
          <w:tcPr>
            <w:tcW w:w="3350" w:type="dxa"/>
            <w:tcBorders>
              <w:top w:val="nil"/>
              <w:left w:val="single" w:sz="4" w:space="0" w:color="auto"/>
              <w:bottom w:val="single" w:sz="4" w:space="0" w:color="auto"/>
              <w:right w:val="single" w:sz="4" w:space="0" w:color="auto"/>
            </w:tcBorders>
            <w:shd w:val="clear" w:color="auto" w:fill="00B0F0"/>
            <w:noWrap/>
            <w:vAlign w:val="bottom"/>
            <w:hideMark/>
          </w:tcPr>
          <w:p w14:paraId="2B8067AD"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Aymara</w:t>
            </w:r>
          </w:p>
        </w:tc>
        <w:tc>
          <w:tcPr>
            <w:tcW w:w="2162" w:type="dxa"/>
            <w:tcBorders>
              <w:top w:val="nil"/>
              <w:left w:val="nil"/>
              <w:bottom w:val="single" w:sz="4" w:space="0" w:color="auto"/>
              <w:right w:val="single" w:sz="4" w:space="0" w:color="auto"/>
            </w:tcBorders>
            <w:shd w:val="clear" w:color="auto" w:fill="auto"/>
            <w:noWrap/>
            <w:vAlign w:val="bottom"/>
            <w:hideMark/>
          </w:tcPr>
          <w:p w14:paraId="78161429"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93,135 (</w:t>
            </w:r>
            <w:r w:rsidR="00FE4810" w:rsidRPr="00D736C3">
              <w:rPr>
                <w:rFonts w:eastAsia="Times New Roman" w:cstheme="minorHAnsi"/>
                <w:color w:val="000000"/>
                <w:lang w:val="es-EC" w:eastAsia="es-EC"/>
              </w:rPr>
              <w:t>1,0</w:t>
            </w:r>
            <w:r w:rsidRPr="00D736C3">
              <w:rPr>
                <w:rFonts w:eastAsia="Times New Roman" w:cstheme="minorHAnsi"/>
                <w:color w:val="000000"/>
                <w:lang w:val="es-EC" w:eastAsia="es-EC"/>
              </w:rPr>
              <w:t>)</w:t>
            </w:r>
          </w:p>
        </w:tc>
        <w:tc>
          <w:tcPr>
            <w:tcW w:w="1538" w:type="dxa"/>
            <w:tcBorders>
              <w:top w:val="nil"/>
              <w:left w:val="nil"/>
              <w:bottom w:val="single" w:sz="4" w:space="0" w:color="auto"/>
              <w:right w:val="single" w:sz="4" w:space="0" w:color="auto"/>
            </w:tcBorders>
            <w:shd w:val="clear" w:color="auto" w:fill="auto"/>
            <w:noWrap/>
            <w:vAlign w:val="bottom"/>
            <w:hideMark/>
          </w:tcPr>
          <w:p w14:paraId="02107191"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96, 390 (</w:t>
            </w:r>
            <w:r w:rsidR="00FE4810" w:rsidRPr="00D736C3">
              <w:rPr>
                <w:rFonts w:eastAsia="Times New Roman" w:cstheme="minorHAnsi"/>
                <w:color w:val="000000"/>
                <w:lang w:val="es-EC" w:eastAsia="es-EC"/>
              </w:rPr>
              <w:t>1,0</w:t>
            </w:r>
            <w:r w:rsidRPr="00D736C3">
              <w:rPr>
                <w:rFonts w:eastAsia="Times New Roman" w:cstheme="minorHAnsi"/>
                <w:color w:val="000000"/>
                <w:lang w:val="es-EC" w:eastAsia="es-EC"/>
              </w:rPr>
              <w:t>)</w:t>
            </w:r>
          </w:p>
        </w:tc>
        <w:tc>
          <w:tcPr>
            <w:tcW w:w="146" w:type="dxa"/>
            <w:tcBorders>
              <w:top w:val="nil"/>
              <w:left w:val="nil"/>
              <w:bottom w:val="nil"/>
              <w:right w:val="nil"/>
            </w:tcBorders>
            <w:shd w:val="clear" w:color="auto" w:fill="auto"/>
            <w:noWrap/>
            <w:vAlign w:val="bottom"/>
            <w:hideMark/>
          </w:tcPr>
          <w:p w14:paraId="4BE18724" w14:textId="77777777" w:rsidR="00A90158" w:rsidRPr="00D736C3" w:rsidRDefault="00A90158" w:rsidP="00F117F9">
            <w:pPr>
              <w:spacing w:after="0" w:line="240" w:lineRule="auto"/>
              <w:jc w:val="both"/>
              <w:rPr>
                <w:rFonts w:eastAsia="Times New Roman" w:cstheme="minorHAnsi"/>
                <w:color w:val="000000"/>
                <w:lang w:val="es-EC" w:eastAsia="es-EC"/>
              </w:rPr>
            </w:pPr>
          </w:p>
        </w:tc>
      </w:tr>
      <w:tr w:rsidR="00A90158" w:rsidRPr="00D736C3" w14:paraId="264B87F1" w14:textId="77777777" w:rsidTr="009C6D23">
        <w:trPr>
          <w:trHeight w:val="240"/>
        </w:trPr>
        <w:tc>
          <w:tcPr>
            <w:tcW w:w="3350" w:type="dxa"/>
            <w:tcBorders>
              <w:top w:val="nil"/>
              <w:left w:val="single" w:sz="4" w:space="0" w:color="auto"/>
              <w:bottom w:val="single" w:sz="4" w:space="0" w:color="auto"/>
              <w:right w:val="single" w:sz="4" w:space="0" w:color="auto"/>
            </w:tcBorders>
            <w:shd w:val="clear" w:color="auto" w:fill="00B0F0"/>
            <w:noWrap/>
            <w:vAlign w:val="bottom"/>
            <w:hideMark/>
          </w:tcPr>
          <w:p w14:paraId="72E54F00"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Otra</w:t>
            </w:r>
            <w:r w:rsidR="00405BB1" w:rsidRPr="00D736C3">
              <w:rPr>
                <w:rFonts w:eastAsia="Times New Roman" w:cstheme="minorHAnsi"/>
                <w:color w:val="000000"/>
                <w:lang w:val="es-EC" w:eastAsia="es-EC"/>
              </w:rPr>
              <w:t>S</w:t>
            </w:r>
            <w:r w:rsidRPr="00D736C3">
              <w:rPr>
                <w:rFonts w:eastAsia="Times New Roman" w:cstheme="minorHAnsi"/>
                <w:color w:val="000000"/>
                <w:lang w:val="es-EC" w:eastAsia="es-EC"/>
              </w:rPr>
              <w:t xml:space="preserve"> Lengua Nativa</w:t>
            </w:r>
          </w:p>
        </w:tc>
        <w:tc>
          <w:tcPr>
            <w:tcW w:w="2162" w:type="dxa"/>
            <w:tcBorders>
              <w:top w:val="nil"/>
              <w:left w:val="nil"/>
              <w:bottom w:val="single" w:sz="4" w:space="0" w:color="auto"/>
              <w:right w:val="single" w:sz="4" w:space="0" w:color="auto"/>
            </w:tcBorders>
            <w:shd w:val="clear" w:color="auto" w:fill="auto"/>
            <w:noWrap/>
            <w:vAlign w:val="bottom"/>
            <w:hideMark/>
          </w:tcPr>
          <w:p w14:paraId="6214B41A"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19,874 (</w:t>
            </w:r>
            <w:r w:rsidR="00FE4810" w:rsidRPr="00D736C3">
              <w:rPr>
                <w:rFonts w:eastAsia="Times New Roman" w:cstheme="minorHAnsi"/>
                <w:color w:val="000000"/>
                <w:lang w:val="es-EC" w:eastAsia="es-EC"/>
              </w:rPr>
              <w:t>0,2</w:t>
            </w:r>
            <w:r w:rsidRPr="00D736C3">
              <w:rPr>
                <w:rFonts w:eastAsia="Times New Roman" w:cstheme="minorHAnsi"/>
                <w:color w:val="000000"/>
                <w:lang w:val="es-EC" w:eastAsia="es-EC"/>
              </w:rPr>
              <w:t>)</w:t>
            </w:r>
          </w:p>
        </w:tc>
        <w:tc>
          <w:tcPr>
            <w:tcW w:w="1538" w:type="dxa"/>
            <w:tcBorders>
              <w:top w:val="nil"/>
              <w:left w:val="nil"/>
              <w:bottom w:val="single" w:sz="4" w:space="0" w:color="auto"/>
              <w:right w:val="single" w:sz="4" w:space="0" w:color="auto"/>
            </w:tcBorders>
            <w:shd w:val="clear" w:color="auto" w:fill="auto"/>
            <w:noWrap/>
            <w:vAlign w:val="bottom"/>
            <w:hideMark/>
          </w:tcPr>
          <w:p w14:paraId="4F4E2216"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19, 493 (</w:t>
            </w:r>
            <w:r w:rsidR="00FE4810" w:rsidRPr="00D736C3">
              <w:rPr>
                <w:rFonts w:eastAsia="Times New Roman" w:cstheme="minorHAnsi"/>
                <w:color w:val="000000"/>
                <w:lang w:val="es-EC" w:eastAsia="es-EC"/>
              </w:rPr>
              <w:t>0,2</w:t>
            </w:r>
            <w:r w:rsidRPr="00D736C3">
              <w:rPr>
                <w:rFonts w:eastAsia="Times New Roman" w:cstheme="minorHAnsi"/>
                <w:color w:val="000000"/>
                <w:lang w:val="es-EC" w:eastAsia="es-EC"/>
              </w:rPr>
              <w:t>)</w:t>
            </w:r>
          </w:p>
        </w:tc>
        <w:tc>
          <w:tcPr>
            <w:tcW w:w="146" w:type="dxa"/>
            <w:tcBorders>
              <w:top w:val="nil"/>
              <w:left w:val="nil"/>
              <w:bottom w:val="nil"/>
              <w:right w:val="nil"/>
            </w:tcBorders>
            <w:shd w:val="clear" w:color="auto" w:fill="auto"/>
            <w:noWrap/>
            <w:vAlign w:val="bottom"/>
            <w:hideMark/>
          </w:tcPr>
          <w:p w14:paraId="037E7B44" w14:textId="77777777" w:rsidR="00A90158" w:rsidRPr="00D736C3" w:rsidRDefault="00A90158" w:rsidP="00F117F9">
            <w:pPr>
              <w:spacing w:after="0" w:line="240" w:lineRule="auto"/>
              <w:jc w:val="both"/>
              <w:rPr>
                <w:rFonts w:eastAsia="Times New Roman" w:cstheme="minorHAnsi"/>
                <w:color w:val="000000"/>
                <w:lang w:val="es-EC" w:eastAsia="es-EC"/>
              </w:rPr>
            </w:pPr>
          </w:p>
        </w:tc>
      </w:tr>
      <w:tr w:rsidR="00A90158" w:rsidRPr="00D736C3" w14:paraId="1CC1CAA0" w14:textId="77777777" w:rsidTr="009C6D23">
        <w:trPr>
          <w:trHeight w:val="240"/>
        </w:trPr>
        <w:tc>
          <w:tcPr>
            <w:tcW w:w="3350" w:type="dxa"/>
            <w:tcBorders>
              <w:top w:val="nil"/>
              <w:left w:val="single" w:sz="4" w:space="0" w:color="auto"/>
              <w:bottom w:val="single" w:sz="4" w:space="0" w:color="auto"/>
              <w:right w:val="single" w:sz="4" w:space="0" w:color="auto"/>
            </w:tcBorders>
            <w:shd w:val="clear" w:color="auto" w:fill="00B0F0"/>
            <w:noWrap/>
            <w:vAlign w:val="bottom"/>
            <w:hideMark/>
          </w:tcPr>
          <w:p w14:paraId="3AAAF0C8"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Idioma extranjera</w:t>
            </w:r>
          </w:p>
        </w:tc>
        <w:tc>
          <w:tcPr>
            <w:tcW w:w="2162" w:type="dxa"/>
            <w:tcBorders>
              <w:top w:val="nil"/>
              <w:left w:val="nil"/>
              <w:bottom w:val="single" w:sz="4" w:space="0" w:color="auto"/>
              <w:right w:val="single" w:sz="4" w:space="0" w:color="auto"/>
            </w:tcBorders>
            <w:shd w:val="clear" w:color="auto" w:fill="auto"/>
            <w:noWrap/>
            <w:vAlign w:val="bottom"/>
            <w:hideMark/>
          </w:tcPr>
          <w:p w14:paraId="4AE40664"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10, 728 (</w:t>
            </w:r>
            <w:r w:rsidR="00FE4810" w:rsidRPr="00D736C3">
              <w:rPr>
                <w:rFonts w:eastAsia="Times New Roman" w:cstheme="minorHAnsi"/>
                <w:color w:val="000000"/>
                <w:lang w:val="es-EC" w:eastAsia="es-EC"/>
              </w:rPr>
              <w:t>0,1</w:t>
            </w:r>
            <w:r w:rsidRPr="00D736C3">
              <w:rPr>
                <w:rFonts w:eastAsia="Times New Roman" w:cstheme="minorHAnsi"/>
                <w:color w:val="000000"/>
                <w:lang w:val="es-EC" w:eastAsia="es-EC"/>
              </w:rPr>
              <w:t>)</w:t>
            </w:r>
          </w:p>
        </w:tc>
        <w:tc>
          <w:tcPr>
            <w:tcW w:w="1538" w:type="dxa"/>
            <w:tcBorders>
              <w:top w:val="nil"/>
              <w:left w:val="nil"/>
              <w:bottom w:val="single" w:sz="4" w:space="0" w:color="auto"/>
              <w:right w:val="single" w:sz="4" w:space="0" w:color="auto"/>
            </w:tcBorders>
            <w:shd w:val="clear" w:color="auto" w:fill="auto"/>
            <w:noWrap/>
            <w:vAlign w:val="bottom"/>
            <w:hideMark/>
          </w:tcPr>
          <w:p w14:paraId="28D60D16"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9,765 (</w:t>
            </w:r>
            <w:r w:rsidR="00FE4810" w:rsidRPr="00D736C3">
              <w:rPr>
                <w:rFonts w:eastAsia="Times New Roman" w:cstheme="minorHAnsi"/>
                <w:color w:val="000000"/>
                <w:lang w:val="es-EC" w:eastAsia="es-EC"/>
              </w:rPr>
              <w:t>0,1</w:t>
            </w:r>
            <w:r w:rsidRPr="00D736C3">
              <w:rPr>
                <w:rFonts w:eastAsia="Times New Roman" w:cstheme="minorHAnsi"/>
                <w:color w:val="000000"/>
                <w:lang w:val="es-EC" w:eastAsia="es-EC"/>
              </w:rPr>
              <w:t>)</w:t>
            </w:r>
          </w:p>
        </w:tc>
        <w:tc>
          <w:tcPr>
            <w:tcW w:w="146" w:type="dxa"/>
            <w:tcBorders>
              <w:top w:val="nil"/>
              <w:left w:val="nil"/>
              <w:bottom w:val="nil"/>
              <w:right w:val="nil"/>
            </w:tcBorders>
            <w:shd w:val="clear" w:color="auto" w:fill="auto"/>
            <w:noWrap/>
            <w:vAlign w:val="bottom"/>
            <w:hideMark/>
          </w:tcPr>
          <w:p w14:paraId="36C0C7E7" w14:textId="77777777" w:rsidR="00A90158" w:rsidRPr="00D736C3" w:rsidRDefault="00A90158" w:rsidP="00F117F9">
            <w:pPr>
              <w:spacing w:after="0" w:line="240" w:lineRule="auto"/>
              <w:jc w:val="both"/>
              <w:rPr>
                <w:rFonts w:eastAsia="Times New Roman" w:cstheme="minorHAnsi"/>
                <w:color w:val="000000"/>
                <w:lang w:val="es-EC" w:eastAsia="es-EC"/>
              </w:rPr>
            </w:pPr>
          </w:p>
        </w:tc>
      </w:tr>
      <w:tr w:rsidR="00A90158" w:rsidRPr="00D736C3" w14:paraId="1B912BC9" w14:textId="77777777" w:rsidTr="009C6D23">
        <w:trPr>
          <w:trHeight w:val="240"/>
        </w:trPr>
        <w:tc>
          <w:tcPr>
            <w:tcW w:w="3350" w:type="dxa"/>
            <w:tcBorders>
              <w:top w:val="nil"/>
              <w:left w:val="single" w:sz="4" w:space="0" w:color="auto"/>
              <w:bottom w:val="single" w:sz="4" w:space="0" w:color="auto"/>
              <w:right w:val="single" w:sz="4" w:space="0" w:color="auto"/>
            </w:tcBorders>
            <w:shd w:val="clear" w:color="auto" w:fill="00B0F0"/>
            <w:noWrap/>
            <w:vAlign w:val="bottom"/>
            <w:hideMark/>
          </w:tcPr>
          <w:p w14:paraId="51873092" w14:textId="77777777" w:rsidR="00A90158" w:rsidRPr="00D736C3" w:rsidRDefault="00A90158"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Sordomudo</w:t>
            </w:r>
          </w:p>
        </w:tc>
        <w:tc>
          <w:tcPr>
            <w:tcW w:w="2162" w:type="dxa"/>
            <w:tcBorders>
              <w:top w:val="nil"/>
              <w:left w:val="nil"/>
              <w:bottom w:val="single" w:sz="4" w:space="0" w:color="auto"/>
              <w:right w:val="single" w:sz="4" w:space="0" w:color="auto"/>
            </w:tcBorders>
            <w:shd w:val="clear" w:color="auto" w:fill="auto"/>
            <w:noWrap/>
            <w:vAlign w:val="bottom"/>
            <w:hideMark/>
          </w:tcPr>
          <w:p w14:paraId="4A5F1FB7"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9,018 (</w:t>
            </w:r>
            <w:r w:rsidR="00FE4810" w:rsidRPr="00D736C3">
              <w:rPr>
                <w:rFonts w:eastAsia="Times New Roman" w:cstheme="minorHAnsi"/>
                <w:color w:val="000000"/>
                <w:lang w:val="es-EC" w:eastAsia="es-EC"/>
              </w:rPr>
              <w:t>0,1</w:t>
            </w:r>
            <w:r w:rsidRPr="00D736C3">
              <w:rPr>
                <w:rFonts w:eastAsia="Times New Roman" w:cstheme="minorHAnsi"/>
                <w:color w:val="000000"/>
                <w:lang w:val="es-EC" w:eastAsia="es-EC"/>
              </w:rPr>
              <w:t>)</w:t>
            </w:r>
          </w:p>
        </w:tc>
        <w:tc>
          <w:tcPr>
            <w:tcW w:w="1538" w:type="dxa"/>
            <w:tcBorders>
              <w:top w:val="nil"/>
              <w:left w:val="nil"/>
              <w:bottom w:val="single" w:sz="4" w:space="0" w:color="auto"/>
              <w:right w:val="single" w:sz="4" w:space="0" w:color="auto"/>
            </w:tcBorders>
            <w:shd w:val="clear" w:color="auto" w:fill="auto"/>
            <w:noWrap/>
            <w:vAlign w:val="bottom"/>
            <w:hideMark/>
          </w:tcPr>
          <w:p w14:paraId="3E507EAE"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9,765 (</w:t>
            </w:r>
            <w:r w:rsidR="00FE4810" w:rsidRPr="00D736C3">
              <w:rPr>
                <w:rFonts w:eastAsia="Times New Roman" w:cstheme="minorHAnsi"/>
                <w:color w:val="000000"/>
                <w:lang w:val="es-EC" w:eastAsia="es-EC"/>
              </w:rPr>
              <w:t>0,1</w:t>
            </w:r>
            <w:r w:rsidRPr="00D736C3">
              <w:rPr>
                <w:rFonts w:eastAsia="Times New Roman" w:cstheme="minorHAnsi"/>
                <w:color w:val="000000"/>
                <w:lang w:val="es-EC" w:eastAsia="es-EC"/>
              </w:rPr>
              <w:t>)</w:t>
            </w:r>
          </w:p>
        </w:tc>
        <w:tc>
          <w:tcPr>
            <w:tcW w:w="146" w:type="dxa"/>
            <w:tcBorders>
              <w:top w:val="nil"/>
              <w:left w:val="nil"/>
              <w:bottom w:val="nil"/>
              <w:right w:val="nil"/>
            </w:tcBorders>
            <w:shd w:val="clear" w:color="auto" w:fill="auto"/>
            <w:noWrap/>
            <w:vAlign w:val="bottom"/>
            <w:hideMark/>
          </w:tcPr>
          <w:p w14:paraId="3118B2D4" w14:textId="77777777" w:rsidR="00A90158" w:rsidRPr="00D736C3" w:rsidRDefault="00A90158" w:rsidP="00F117F9">
            <w:pPr>
              <w:spacing w:after="0" w:line="240" w:lineRule="auto"/>
              <w:jc w:val="both"/>
              <w:rPr>
                <w:rFonts w:eastAsia="Times New Roman" w:cstheme="minorHAnsi"/>
                <w:color w:val="000000"/>
                <w:lang w:val="es-EC" w:eastAsia="es-EC"/>
              </w:rPr>
            </w:pPr>
          </w:p>
        </w:tc>
      </w:tr>
      <w:tr w:rsidR="00A90158" w:rsidRPr="00D736C3" w14:paraId="7939D40C" w14:textId="77777777" w:rsidTr="009C6D23">
        <w:trPr>
          <w:trHeight w:val="240"/>
        </w:trPr>
        <w:tc>
          <w:tcPr>
            <w:tcW w:w="3350" w:type="dxa"/>
            <w:tcBorders>
              <w:top w:val="nil"/>
              <w:left w:val="single" w:sz="4" w:space="0" w:color="auto"/>
              <w:bottom w:val="single" w:sz="4" w:space="0" w:color="auto"/>
              <w:right w:val="single" w:sz="4" w:space="0" w:color="auto"/>
            </w:tcBorders>
            <w:shd w:val="clear" w:color="auto" w:fill="00B0F0"/>
            <w:noWrap/>
            <w:vAlign w:val="bottom"/>
            <w:hideMark/>
          </w:tcPr>
          <w:p w14:paraId="2B497D69" w14:textId="77777777" w:rsidR="00A90158" w:rsidRPr="00D736C3" w:rsidRDefault="009C6D23"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PORCENTAJE TOTAL URBANO</w:t>
            </w:r>
          </w:p>
        </w:tc>
        <w:tc>
          <w:tcPr>
            <w:tcW w:w="2162" w:type="dxa"/>
            <w:tcBorders>
              <w:top w:val="nil"/>
              <w:left w:val="nil"/>
              <w:bottom w:val="single" w:sz="4" w:space="0" w:color="auto"/>
              <w:right w:val="single" w:sz="4" w:space="0" w:color="auto"/>
            </w:tcBorders>
            <w:shd w:val="clear" w:color="auto" w:fill="auto"/>
            <w:noWrap/>
            <w:vAlign w:val="bottom"/>
            <w:hideMark/>
          </w:tcPr>
          <w:p w14:paraId="3D5CF23F"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w:t>
            </w:r>
            <w:r w:rsidR="00A90158" w:rsidRPr="00D736C3">
              <w:rPr>
                <w:rFonts w:eastAsia="Times New Roman" w:cstheme="minorHAnsi"/>
                <w:color w:val="000000"/>
                <w:lang w:val="es-EC" w:eastAsia="es-EC"/>
              </w:rPr>
              <w:t>100,0</w:t>
            </w:r>
            <w:r w:rsidRPr="00D736C3">
              <w:rPr>
                <w:rFonts w:eastAsia="Times New Roman" w:cstheme="minorHAnsi"/>
                <w:color w:val="000000"/>
                <w:lang w:val="es-EC" w:eastAsia="es-EC"/>
              </w:rPr>
              <w:t>)</w:t>
            </w:r>
          </w:p>
        </w:tc>
        <w:tc>
          <w:tcPr>
            <w:tcW w:w="1538" w:type="dxa"/>
            <w:tcBorders>
              <w:top w:val="nil"/>
              <w:left w:val="nil"/>
              <w:bottom w:val="single" w:sz="4" w:space="0" w:color="auto"/>
              <w:right w:val="single" w:sz="4" w:space="0" w:color="auto"/>
            </w:tcBorders>
            <w:shd w:val="clear" w:color="auto" w:fill="auto"/>
            <w:noWrap/>
            <w:vAlign w:val="bottom"/>
            <w:hideMark/>
          </w:tcPr>
          <w:p w14:paraId="31C63135" w14:textId="77777777" w:rsidR="00A90158" w:rsidRPr="00D736C3" w:rsidRDefault="00405BB1"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w:t>
            </w:r>
            <w:r w:rsidR="00A90158" w:rsidRPr="00D736C3">
              <w:rPr>
                <w:rFonts w:eastAsia="Times New Roman" w:cstheme="minorHAnsi"/>
                <w:color w:val="000000"/>
                <w:lang w:val="es-EC" w:eastAsia="es-EC"/>
              </w:rPr>
              <w:t>100,0</w:t>
            </w:r>
            <w:r w:rsidRPr="00D736C3">
              <w:rPr>
                <w:rFonts w:eastAsia="Times New Roman" w:cstheme="minorHAnsi"/>
                <w:color w:val="000000"/>
                <w:lang w:val="es-EC" w:eastAsia="es-EC"/>
              </w:rPr>
              <w:t>)</w:t>
            </w:r>
          </w:p>
        </w:tc>
        <w:tc>
          <w:tcPr>
            <w:tcW w:w="146" w:type="dxa"/>
            <w:tcBorders>
              <w:top w:val="nil"/>
              <w:left w:val="nil"/>
              <w:bottom w:val="nil"/>
              <w:right w:val="nil"/>
            </w:tcBorders>
            <w:shd w:val="clear" w:color="auto" w:fill="auto"/>
            <w:noWrap/>
            <w:vAlign w:val="bottom"/>
            <w:hideMark/>
          </w:tcPr>
          <w:p w14:paraId="1B5A7B53" w14:textId="77777777" w:rsidR="00A90158" w:rsidRPr="00D736C3" w:rsidRDefault="00A90158" w:rsidP="00F117F9">
            <w:pPr>
              <w:spacing w:after="0" w:line="240" w:lineRule="auto"/>
              <w:jc w:val="both"/>
              <w:rPr>
                <w:rFonts w:eastAsia="Times New Roman" w:cstheme="minorHAnsi"/>
                <w:color w:val="000000"/>
                <w:lang w:val="es-EC" w:eastAsia="es-EC"/>
              </w:rPr>
            </w:pPr>
          </w:p>
        </w:tc>
      </w:tr>
      <w:tr w:rsidR="00907CDE" w:rsidRPr="00D736C3" w14:paraId="463BF478" w14:textId="77777777" w:rsidTr="00907CDE">
        <w:trPr>
          <w:trHeight w:val="240"/>
        </w:trPr>
        <w:tc>
          <w:tcPr>
            <w:tcW w:w="7050" w:type="dxa"/>
            <w:gridSpan w:val="3"/>
            <w:tcBorders>
              <w:top w:val="nil"/>
              <w:left w:val="nil"/>
              <w:bottom w:val="nil"/>
              <w:right w:val="nil"/>
            </w:tcBorders>
            <w:shd w:val="clear" w:color="auto" w:fill="auto"/>
            <w:noWrap/>
            <w:vAlign w:val="bottom"/>
            <w:hideMark/>
          </w:tcPr>
          <w:p w14:paraId="3A88D9B4" w14:textId="77777777" w:rsidR="00907CDE" w:rsidRPr="00D736C3" w:rsidRDefault="00907CDE" w:rsidP="00D67802">
            <w:pPr>
              <w:spacing w:after="0" w:line="240" w:lineRule="auto"/>
              <w:jc w:val="center"/>
              <w:rPr>
                <w:rFonts w:eastAsia="Times New Roman" w:cstheme="minorHAnsi"/>
                <w:color w:val="000000"/>
                <w:lang w:val="es-EC" w:eastAsia="es-EC"/>
              </w:rPr>
            </w:pPr>
            <w:r w:rsidRPr="00D736C3">
              <w:rPr>
                <w:rFonts w:eastAsia="Times New Roman" w:cstheme="minorHAnsi"/>
                <w:i/>
                <w:color w:val="000000"/>
                <w:lang w:val="es-EC" w:eastAsia="es-EC"/>
              </w:rPr>
              <w:t>Fuente: Elaborado en base al cuadro 2,29. INEI Censo de Población y Vivienda 2007</w:t>
            </w:r>
          </w:p>
        </w:tc>
        <w:tc>
          <w:tcPr>
            <w:tcW w:w="146" w:type="dxa"/>
            <w:tcBorders>
              <w:top w:val="nil"/>
              <w:left w:val="nil"/>
              <w:bottom w:val="nil"/>
              <w:right w:val="nil"/>
            </w:tcBorders>
            <w:shd w:val="clear" w:color="auto" w:fill="auto"/>
            <w:noWrap/>
            <w:vAlign w:val="bottom"/>
            <w:hideMark/>
          </w:tcPr>
          <w:p w14:paraId="2F14A648" w14:textId="77777777" w:rsidR="00907CDE" w:rsidRPr="00D736C3" w:rsidRDefault="00907CDE" w:rsidP="00D67802">
            <w:pPr>
              <w:spacing w:after="0" w:line="240" w:lineRule="auto"/>
              <w:jc w:val="both"/>
              <w:rPr>
                <w:rFonts w:eastAsia="Times New Roman" w:cstheme="minorHAnsi"/>
                <w:color w:val="000000"/>
                <w:lang w:val="es-EC" w:eastAsia="es-EC"/>
              </w:rPr>
            </w:pPr>
          </w:p>
        </w:tc>
      </w:tr>
      <w:tr w:rsidR="00A90158" w:rsidRPr="00D736C3" w14:paraId="7BE3777A" w14:textId="77777777" w:rsidTr="009C6D23">
        <w:trPr>
          <w:trHeight w:val="240"/>
        </w:trPr>
        <w:tc>
          <w:tcPr>
            <w:tcW w:w="7196" w:type="dxa"/>
            <w:gridSpan w:val="4"/>
            <w:tcBorders>
              <w:top w:val="nil"/>
              <w:left w:val="nil"/>
              <w:bottom w:val="nil"/>
              <w:right w:val="nil"/>
            </w:tcBorders>
            <w:shd w:val="clear" w:color="auto" w:fill="auto"/>
            <w:noWrap/>
            <w:vAlign w:val="bottom"/>
            <w:hideMark/>
          </w:tcPr>
          <w:p w14:paraId="051E710B" w14:textId="77777777" w:rsidR="00A90158" w:rsidRPr="00D736C3" w:rsidRDefault="00A90158" w:rsidP="00F117F9">
            <w:pPr>
              <w:spacing w:line="240" w:lineRule="auto"/>
              <w:jc w:val="both"/>
              <w:rPr>
                <w:rFonts w:eastAsia="Times New Roman" w:cstheme="minorHAnsi"/>
                <w:b/>
                <w:i/>
                <w:color w:val="000000"/>
                <w:lang w:val="es-EC" w:eastAsia="es-EC"/>
              </w:rPr>
            </w:pPr>
          </w:p>
        </w:tc>
      </w:tr>
    </w:tbl>
    <w:p w14:paraId="606B8445" w14:textId="77777777" w:rsidR="00A90158" w:rsidRPr="00D736C3" w:rsidRDefault="00A90158" w:rsidP="00D67802">
      <w:pPr>
        <w:pStyle w:val="BodyA"/>
        <w:jc w:val="both"/>
        <w:rPr>
          <w:rFonts w:asciiTheme="minorHAnsi" w:eastAsia="Times New Roman" w:hAnsiTheme="minorHAnsi" w:cstheme="minorHAnsi"/>
          <w:b/>
          <w:bCs/>
          <w:color w:val="222222"/>
          <w:sz w:val="22"/>
          <w:szCs w:val="22"/>
          <w:u w:color="222222"/>
          <w:shd w:val="clear" w:color="auto" w:fill="FFFFFF"/>
          <w:lang w:val="es-ES_tradnl"/>
        </w:rPr>
      </w:pPr>
    </w:p>
    <w:p w14:paraId="17BE3C23" w14:textId="77777777" w:rsidR="00247B6B" w:rsidRPr="00D736C3" w:rsidRDefault="00247B6B" w:rsidP="00F117F9">
      <w:pPr>
        <w:pStyle w:val="BodyA"/>
        <w:jc w:val="both"/>
        <w:rPr>
          <w:rFonts w:asciiTheme="minorHAnsi" w:hAnsiTheme="minorHAnsi" w:cstheme="minorHAnsi"/>
          <w:color w:val="222222"/>
          <w:sz w:val="22"/>
          <w:szCs w:val="22"/>
          <w:u w:color="222222"/>
          <w:shd w:val="clear" w:color="auto" w:fill="FFFFFF"/>
          <w:lang w:val="es-ES_tradnl"/>
        </w:rPr>
      </w:pPr>
      <w:r w:rsidRPr="00D736C3">
        <w:rPr>
          <w:rFonts w:asciiTheme="minorHAnsi" w:hAnsiTheme="minorHAnsi" w:cstheme="minorHAnsi"/>
          <w:color w:val="222222"/>
          <w:sz w:val="22"/>
          <w:szCs w:val="22"/>
          <w:u w:color="222222"/>
          <w:shd w:val="clear" w:color="auto" w:fill="FFFFFF"/>
          <w:lang w:val="es-ES_tradnl"/>
        </w:rPr>
        <w:t>S</w:t>
      </w:r>
      <w:r w:rsidR="00A90158" w:rsidRPr="00D736C3">
        <w:rPr>
          <w:rFonts w:asciiTheme="minorHAnsi" w:hAnsiTheme="minorHAnsi" w:cstheme="minorHAnsi"/>
          <w:color w:val="222222"/>
          <w:sz w:val="22"/>
          <w:szCs w:val="22"/>
          <w:u w:color="222222"/>
          <w:shd w:val="clear" w:color="auto" w:fill="FFFFFF"/>
          <w:lang w:val="es-ES_tradnl"/>
        </w:rPr>
        <w:t>in embargo, la població</w:t>
      </w:r>
      <w:r w:rsidR="00A90158" w:rsidRPr="00D736C3">
        <w:rPr>
          <w:rFonts w:asciiTheme="minorHAnsi" w:hAnsiTheme="minorHAnsi" w:cstheme="minorHAnsi"/>
          <w:color w:val="222222"/>
          <w:sz w:val="22"/>
          <w:szCs w:val="22"/>
          <w:u w:color="222222"/>
          <w:shd w:val="clear" w:color="auto" w:fill="FFFFFF"/>
        </w:rPr>
        <w:t>n ind</w:t>
      </w:r>
      <w:r w:rsidR="00A90158" w:rsidRPr="00D736C3">
        <w:rPr>
          <w:rFonts w:asciiTheme="minorHAnsi" w:hAnsiTheme="minorHAnsi" w:cstheme="minorHAnsi"/>
          <w:color w:val="222222"/>
          <w:sz w:val="22"/>
          <w:szCs w:val="22"/>
          <w:u w:color="222222"/>
          <w:shd w:val="clear" w:color="auto" w:fill="FFFFFF"/>
          <w:lang w:val="es-ES_tradnl"/>
        </w:rPr>
        <w:t xml:space="preserve">ígena en el Perú no está </w:t>
      </w:r>
      <w:r w:rsidR="00A90158" w:rsidRPr="00D736C3">
        <w:rPr>
          <w:rFonts w:asciiTheme="minorHAnsi" w:hAnsiTheme="minorHAnsi" w:cstheme="minorHAnsi"/>
          <w:color w:val="222222"/>
          <w:sz w:val="22"/>
          <w:szCs w:val="22"/>
          <w:u w:color="222222"/>
          <w:shd w:val="clear" w:color="auto" w:fill="FFFFFF"/>
        </w:rPr>
        <w:t>homog</w:t>
      </w:r>
      <w:r w:rsidR="00A90158" w:rsidRPr="00D736C3">
        <w:rPr>
          <w:rFonts w:asciiTheme="minorHAnsi" w:hAnsiTheme="minorHAnsi" w:cstheme="minorHAnsi"/>
          <w:color w:val="222222"/>
          <w:sz w:val="22"/>
          <w:szCs w:val="22"/>
          <w:u w:color="222222"/>
          <w:shd w:val="clear" w:color="auto" w:fill="FFFFFF"/>
          <w:lang w:val="es-ES_tradnl"/>
        </w:rPr>
        <w:t>éneamente distribuida. Ta</w:t>
      </w:r>
      <w:r w:rsidR="008B3AFA" w:rsidRPr="00D736C3">
        <w:rPr>
          <w:rFonts w:asciiTheme="minorHAnsi" w:hAnsiTheme="minorHAnsi" w:cstheme="minorHAnsi"/>
          <w:color w:val="222222"/>
          <w:sz w:val="22"/>
          <w:szCs w:val="22"/>
          <w:u w:color="222222"/>
          <w:shd w:val="clear" w:color="auto" w:fill="FFFFFF"/>
          <w:lang w:val="es-ES_tradnl"/>
        </w:rPr>
        <w:t>l como se observa en el cuadro 4</w:t>
      </w:r>
      <w:r w:rsidR="00A90158" w:rsidRPr="00D736C3">
        <w:rPr>
          <w:rFonts w:asciiTheme="minorHAnsi" w:hAnsiTheme="minorHAnsi" w:cstheme="minorHAnsi"/>
          <w:color w:val="222222"/>
          <w:sz w:val="22"/>
          <w:szCs w:val="22"/>
          <w:u w:color="222222"/>
          <w:shd w:val="clear" w:color="auto" w:fill="FFFFFF"/>
          <w:lang w:val="es-ES_tradnl"/>
        </w:rPr>
        <w:t>, basado en el censo del 2007, el quechua es aprendido desde la niñez por el 71% de la población de cinco y má</w:t>
      </w:r>
      <w:r w:rsidR="00A90158" w:rsidRPr="00D736C3">
        <w:rPr>
          <w:rFonts w:asciiTheme="minorHAnsi" w:hAnsiTheme="minorHAnsi" w:cstheme="minorHAnsi"/>
          <w:color w:val="222222"/>
          <w:sz w:val="22"/>
          <w:szCs w:val="22"/>
          <w:u w:color="222222"/>
          <w:shd w:val="clear" w:color="auto" w:fill="FFFFFF"/>
        </w:rPr>
        <w:t>s a</w:t>
      </w:r>
      <w:r w:rsidR="00A90158" w:rsidRPr="00D736C3">
        <w:rPr>
          <w:rFonts w:asciiTheme="minorHAnsi" w:hAnsiTheme="minorHAnsi" w:cstheme="minorHAnsi"/>
          <w:color w:val="222222"/>
          <w:sz w:val="22"/>
          <w:szCs w:val="22"/>
          <w:u w:color="222222"/>
          <w:shd w:val="clear" w:color="auto" w:fill="FFFFFF"/>
          <w:lang w:val="es-ES_tradnl"/>
        </w:rPr>
        <w:t xml:space="preserve">ños en el departamento de Apurímac; por el 64.6% en Huancavelica; el 63% en Ayacucho; el 52% en Cusco y el 38% en Puno. Es decir, los departamentos del sur del Perú son los que concentran una mayor población quechua hablante.  En el centro del país los porcentajes disminuyen a 31%, 28% y 9% en Ancash, Huánuco y en Junín, respectivamente; el aymara por el 27% en Puno; el 17% en Tacna y el 11% en Moquegua.  El ashaninka por el 6% de la población en Ucayali y el 3% en Junín.  Otras lenguas nativas son habladas en Ucayali en un 6.5%, </w:t>
      </w:r>
      <w:r w:rsidRPr="00D736C3">
        <w:rPr>
          <w:rFonts w:asciiTheme="minorHAnsi" w:hAnsiTheme="minorHAnsi" w:cstheme="minorHAnsi"/>
          <w:color w:val="222222"/>
          <w:sz w:val="22"/>
          <w:szCs w:val="22"/>
          <w:u w:color="222222"/>
          <w:shd w:val="clear" w:color="auto" w:fill="FFFFFF"/>
          <w:lang w:val="es-ES_tradnl"/>
        </w:rPr>
        <w:t xml:space="preserve">Loreto en </w:t>
      </w:r>
      <w:r w:rsidR="00FA131B" w:rsidRPr="00D736C3">
        <w:rPr>
          <w:rFonts w:asciiTheme="minorHAnsi" w:hAnsiTheme="minorHAnsi" w:cstheme="minorHAnsi"/>
          <w:color w:val="222222"/>
          <w:sz w:val="22"/>
          <w:szCs w:val="22"/>
          <w:u w:color="222222"/>
          <w:shd w:val="clear" w:color="auto" w:fill="FFFFFF"/>
          <w:lang w:val="es-ES_tradnl"/>
        </w:rPr>
        <w:t xml:space="preserve">un 6.4% y en Amazonas en un 14%. En todo caso la presencia de importantes contingentes poblacionales indígenas en la sierra sur constituye un aspecto importante a tener en cuenta en la aplicación de las salvaguardas </w:t>
      </w:r>
      <w:r w:rsidR="00DF233E" w:rsidRPr="00D736C3">
        <w:rPr>
          <w:rFonts w:asciiTheme="minorHAnsi" w:hAnsiTheme="minorHAnsi" w:cstheme="minorHAnsi"/>
          <w:color w:val="222222"/>
          <w:sz w:val="22"/>
          <w:szCs w:val="22"/>
          <w:u w:color="222222"/>
          <w:shd w:val="clear" w:color="auto" w:fill="FFFFFF"/>
          <w:lang w:val="es-ES_tradnl"/>
        </w:rPr>
        <w:t xml:space="preserve">del Banco Mundial y en todo aquello relacionado al cumplimiento de la legislación sobre participación y el derecho a la consulta previa. </w:t>
      </w:r>
    </w:p>
    <w:p w14:paraId="7815C1DC" w14:textId="77777777" w:rsidR="00A90158" w:rsidRPr="00D736C3" w:rsidRDefault="00A90158" w:rsidP="00F117F9">
      <w:pPr>
        <w:pStyle w:val="BodyA"/>
        <w:jc w:val="both"/>
        <w:rPr>
          <w:rFonts w:asciiTheme="minorHAnsi" w:eastAsia="Times New Roman" w:hAnsiTheme="minorHAnsi" w:cstheme="minorHAnsi"/>
          <w:color w:val="222222"/>
          <w:sz w:val="22"/>
          <w:szCs w:val="22"/>
          <w:u w:color="222222"/>
          <w:shd w:val="clear" w:color="auto" w:fill="FFFFFF"/>
          <w:lang w:val="es-ES_tradnl"/>
        </w:rPr>
      </w:pPr>
    </w:p>
    <w:tbl>
      <w:tblPr>
        <w:tblpPr w:leftFromText="141" w:rightFromText="141" w:vertAnchor="text" w:horzAnchor="margin" w:tblpXSpec="center" w:tblpY="-5"/>
        <w:tblW w:w="10206" w:type="dxa"/>
        <w:tblCellMar>
          <w:left w:w="70" w:type="dxa"/>
          <w:right w:w="70" w:type="dxa"/>
        </w:tblCellMar>
        <w:tblLook w:val="04A0" w:firstRow="1" w:lastRow="0" w:firstColumn="1" w:lastColumn="0" w:noHBand="0" w:noVBand="1"/>
      </w:tblPr>
      <w:tblGrid>
        <w:gridCol w:w="1701"/>
        <w:gridCol w:w="993"/>
        <w:gridCol w:w="1152"/>
        <w:gridCol w:w="996"/>
        <w:gridCol w:w="970"/>
        <w:gridCol w:w="1152"/>
        <w:gridCol w:w="107"/>
        <w:gridCol w:w="745"/>
        <w:gridCol w:w="1130"/>
        <w:gridCol w:w="1260"/>
      </w:tblGrid>
      <w:tr w:rsidR="00C1054E" w:rsidRPr="00D736C3" w14:paraId="196F6BF5" w14:textId="77777777" w:rsidTr="00D67802">
        <w:trPr>
          <w:trHeight w:val="240"/>
        </w:trPr>
        <w:tc>
          <w:tcPr>
            <w:tcW w:w="1701" w:type="dxa"/>
            <w:tcBorders>
              <w:top w:val="nil"/>
              <w:left w:val="nil"/>
              <w:bottom w:val="nil"/>
              <w:right w:val="nil"/>
            </w:tcBorders>
            <w:shd w:val="clear" w:color="auto" w:fill="auto"/>
            <w:noWrap/>
            <w:vAlign w:val="bottom"/>
            <w:hideMark/>
          </w:tcPr>
          <w:p w14:paraId="75BB0922" w14:textId="77777777" w:rsidR="00441981" w:rsidRPr="00D736C3" w:rsidRDefault="00441981" w:rsidP="00F117F9">
            <w:pPr>
              <w:spacing w:after="0" w:line="240" w:lineRule="auto"/>
              <w:jc w:val="center"/>
              <w:rPr>
                <w:rFonts w:eastAsia="Times New Roman" w:cstheme="minorHAnsi"/>
                <w:color w:val="000000"/>
                <w:lang w:val="es-EC" w:eastAsia="es-EC"/>
              </w:rPr>
            </w:pPr>
          </w:p>
        </w:tc>
        <w:tc>
          <w:tcPr>
            <w:tcW w:w="993" w:type="dxa"/>
            <w:tcBorders>
              <w:top w:val="nil"/>
              <w:left w:val="nil"/>
              <w:bottom w:val="nil"/>
              <w:right w:val="nil"/>
            </w:tcBorders>
            <w:shd w:val="clear" w:color="auto" w:fill="auto"/>
            <w:noWrap/>
            <w:vAlign w:val="bottom"/>
            <w:hideMark/>
          </w:tcPr>
          <w:p w14:paraId="235A5311" w14:textId="77777777" w:rsidR="00441981" w:rsidRPr="00D736C3" w:rsidRDefault="00441981" w:rsidP="00F117F9">
            <w:pPr>
              <w:spacing w:after="0" w:line="240" w:lineRule="auto"/>
              <w:jc w:val="center"/>
              <w:rPr>
                <w:rFonts w:eastAsia="Times New Roman" w:cstheme="minorHAnsi"/>
                <w:color w:val="000000"/>
                <w:lang w:val="es-EC" w:eastAsia="es-EC"/>
              </w:rPr>
            </w:pPr>
          </w:p>
        </w:tc>
        <w:tc>
          <w:tcPr>
            <w:tcW w:w="1152" w:type="dxa"/>
            <w:tcBorders>
              <w:top w:val="nil"/>
              <w:left w:val="nil"/>
              <w:bottom w:val="nil"/>
              <w:right w:val="nil"/>
            </w:tcBorders>
            <w:shd w:val="clear" w:color="auto" w:fill="auto"/>
            <w:noWrap/>
            <w:vAlign w:val="bottom"/>
            <w:hideMark/>
          </w:tcPr>
          <w:p w14:paraId="5B317470" w14:textId="77777777" w:rsidR="00441981" w:rsidRPr="00D736C3" w:rsidRDefault="00441981" w:rsidP="00F117F9">
            <w:pPr>
              <w:spacing w:after="0" w:line="240" w:lineRule="auto"/>
              <w:jc w:val="center"/>
              <w:rPr>
                <w:rFonts w:eastAsia="Times New Roman" w:cstheme="minorHAnsi"/>
                <w:color w:val="000000"/>
                <w:lang w:val="es-EC" w:eastAsia="es-EC"/>
              </w:rPr>
            </w:pPr>
          </w:p>
        </w:tc>
        <w:tc>
          <w:tcPr>
            <w:tcW w:w="996" w:type="dxa"/>
            <w:tcBorders>
              <w:top w:val="nil"/>
              <w:left w:val="nil"/>
              <w:bottom w:val="nil"/>
              <w:right w:val="nil"/>
            </w:tcBorders>
            <w:shd w:val="clear" w:color="auto" w:fill="auto"/>
            <w:noWrap/>
            <w:vAlign w:val="bottom"/>
            <w:hideMark/>
          </w:tcPr>
          <w:p w14:paraId="134CCE8C" w14:textId="77777777" w:rsidR="00441981" w:rsidRPr="00D736C3" w:rsidRDefault="00441981" w:rsidP="00F117F9">
            <w:pPr>
              <w:spacing w:after="0" w:line="240" w:lineRule="auto"/>
              <w:jc w:val="center"/>
              <w:rPr>
                <w:rFonts w:eastAsia="Times New Roman" w:cstheme="minorHAnsi"/>
                <w:color w:val="000000"/>
                <w:lang w:val="es-EC" w:eastAsia="es-EC"/>
              </w:rPr>
            </w:pPr>
          </w:p>
        </w:tc>
        <w:tc>
          <w:tcPr>
            <w:tcW w:w="970" w:type="dxa"/>
            <w:tcBorders>
              <w:top w:val="nil"/>
              <w:left w:val="nil"/>
              <w:bottom w:val="nil"/>
              <w:right w:val="nil"/>
            </w:tcBorders>
            <w:shd w:val="clear" w:color="auto" w:fill="auto"/>
            <w:noWrap/>
            <w:vAlign w:val="bottom"/>
            <w:hideMark/>
          </w:tcPr>
          <w:p w14:paraId="049C8CE2" w14:textId="77777777" w:rsidR="00441981" w:rsidRPr="00D736C3" w:rsidRDefault="00441981" w:rsidP="00F117F9">
            <w:pPr>
              <w:spacing w:after="0" w:line="240" w:lineRule="auto"/>
              <w:jc w:val="center"/>
              <w:rPr>
                <w:rFonts w:eastAsia="Times New Roman" w:cstheme="minorHAnsi"/>
                <w:color w:val="000000"/>
                <w:lang w:val="es-EC" w:eastAsia="es-EC"/>
              </w:rPr>
            </w:pPr>
          </w:p>
        </w:tc>
        <w:tc>
          <w:tcPr>
            <w:tcW w:w="1259" w:type="dxa"/>
            <w:gridSpan w:val="2"/>
            <w:tcBorders>
              <w:top w:val="nil"/>
              <w:left w:val="nil"/>
              <w:bottom w:val="nil"/>
              <w:right w:val="nil"/>
            </w:tcBorders>
            <w:shd w:val="clear" w:color="auto" w:fill="auto"/>
            <w:noWrap/>
            <w:vAlign w:val="bottom"/>
            <w:hideMark/>
          </w:tcPr>
          <w:p w14:paraId="04D55A2D" w14:textId="77777777" w:rsidR="00441981" w:rsidRPr="00D736C3" w:rsidRDefault="00441981" w:rsidP="00F117F9">
            <w:pPr>
              <w:spacing w:after="0" w:line="240" w:lineRule="auto"/>
              <w:jc w:val="center"/>
              <w:rPr>
                <w:rFonts w:eastAsia="Times New Roman" w:cstheme="minorHAnsi"/>
                <w:color w:val="000000"/>
                <w:lang w:val="es-EC" w:eastAsia="es-EC"/>
              </w:rPr>
            </w:pPr>
          </w:p>
        </w:tc>
        <w:tc>
          <w:tcPr>
            <w:tcW w:w="745" w:type="dxa"/>
            <w:tcBorders>
              <w:top w:val="nil"/>
              <w:left w:val="nil"/>
              <w:bottom w:val="nil"/>
              <w:right w:val="nil"/>
            </w:tcBorders>
            <w:shd w:val="clear" w:color="auto" w:fill="auto"/>
            <w:noWrap/>
            <w:vAlign w:val="bottom"/>
            <w:hideMark/>
          </w:tcPr>
          <w:p w14:paraId="07F119F0" w14:textId="77777777" w:rsidR="00441981" w:rsidRPr="00D736C3" w:rsidRDefault="00441981" w:rsidP="00F117F9">
            <w:pPr>
              <w:spacing w:after="0" w:line="240" w:lineRule="auto"/>
              <w:jc w:val="center"/>
              <w:rPr>
                <w:rFonts w:eastAsia="Times New Roman" w:cstheme="minorHAnsi"/>
                <w:color w:val="000000"/>
                <w:lang w:val="es-EC" w:eastAsia="es-EC"/>
              </w:rPr>
            </w:pPr>
          </w:p>
        </w:tc>
        <w:tc>
          <w:tcPr>
            <w:tcW w:w="1130" w:type="dxa"/>
            <w:tcBorders>
              <w:top w:val="nil"/>
              <w:left w:val="nil"/>
              <w:bottom w:val="nil"/>
              <w:right w:val="nil"/>
            </w:tcBorders>
            <w:shd w:val="clear" w:color="auto" w:fill="auto"/>
            <w:noWrap/>
            <w:vAlign w:val="bottom"/>
            <w:hideMark/>
          </w:tcPr>
          <w:p w14:paraId="477CB865" w14:textId="77777777" w:rsidR="00441981" w:rsidRPr="00D736C3" w:rsidRDefault="00441981" w:rsidP="00F117F9">
            <w:pPr>
              <w:spacing w:after="0" w:line="240" w:lineRule="auto"/>
              <w:jc w:val="center"/>
              <w:rPr>
                <w:rFonts w:eastAsia="Times New Roman" w:cstheme="minorHAnsi"/>
                <w:color w:val="000000"/>
                <w:lang w:val="es-EC" w:eastAsia="es-EC"/>
              </w:rPr>
            </w:pPr>
          </w:p>
        </w:tc>
        <w:tc>
          <w:tcPr>
            <w:tcW w:w="1260" w:type="dxa"/>
            <w:tcBorders>
              <w:top w:val="nil"/>
              <w:left w:val="nil"/>
              <w:bottom w:val="nil"/>
              <w:right w:val="nil"/>
            </w:tcBorders>
            <w:shd w:val="clear" w:color="auto" w:fill="auto"/>
            <w:noWrap/>
            <w:vAlign w:val="bottom"/>
            <w:hideMark/>
          </w:tcPr>
          <w:p w14:paraId="16BADAFA" w14:textId="77777777" w:rsidR="00441981" w:rsidRPr="00D736C3" w:rsidRDefault="00441981" w:rsidP="00F117F9">
            <w:pPr>
              <w:spacing w:after="0" w:line="240" w:lineRule="auto"/>
              <w:jc w:val="center"/>
              <w:rPr>
                <w:rFonts w:eastAsia="Times New Roman" w:cstheme="minorHAnsi"/>
                <w:color w:val="000000"/>
                <w:lang w:val="es-EC" w:eastAsia="es-EC"/>
              </w:rPr>
            </w:pPr>
          </w:p>
        </w:tc>
      </w:tr>
      <w:tr w:rsidR="00441981" w:rsidRPr="00D736C3" w14:paraId="659893B1" w14:textId="77777777" w:rsidTr="00D67802">
        <w:trPr>
          <w:trHeight w:val="240"/>
        </w:trPr>
        <w:tc>
          <w:tcPr>
            <w:tcW w:w="10206" w:type="dxa"/>
            <w:gridSpan w:val="10"/>
            <w:tcBorders>
              <w:top w:val="nil"/>
              <w:left w:val="nil"/>
              <w:bottom w:val="nil"/>
              <w:right w:val="nil"/>
            </w:tcBorders>
            <w:shd w:val="clear" w:color="auto" w:fill="auto"/>
            <w:noWrap/>
            <w:vAlign w:val="bottom"/>
            <w:hideMark/>
          </w:tcPr>
          <w:p w14:paraId="628D6640" w14:textId="77777777" w:rsidR="00441981" w:rsidRPr="00D736C3" w:rsidRDefault="00441981" w:rsidP="00F117F9">
            <w:pPr>
              <w:spacing w:after="0" w:line="240" w:lineRule="auto"/>
              <w:jc w:val="center"/>
              <w:rPr>
                <w:rFonts w:eastAsia="Times New Roman" w:cstheme="minorHAnsi"/>
                <w:b/>
                <w:bCs/>
                <w:color w:val="000000"/>
                <w:lang w:val="es-EC" w:eastAsia="es-EC"/>
              </w:rPr>
            </w:pPr>
            <w:r w:rsidRPr="00D736C3">
              <w:rPr>
                <w:rFonts w:eastAsia="Times New Roman" w:cstheme="minorHAnsi"/>
                <w:b/>
                <w:bCs/>
                <w:color w:val="000000"/>
                <w:lang w:val="es-EC" w:eastAsia="es-EC"/>
              </w:rPr>
              <w:t>PERÚ: PORCENTAJE DE POBLACI</w:t>
            </w:r>
            <w:r w:rsidR="00C1054E" w:rsidRPr="00D736C3">
              <w:rPr>
                <w:rFonts w:eastAsia="Times New Roman" w:cstheme="minorHAnsi"/>
                <w:b/>
                <w:bCs/>
                <w:color w:val="000000"/>
                <w:lang w:val="es-EC" w:eastAsia="es-EC"/>
              </w:rPr>
              <w:t>Ó</w:t>
            </w:r>
            <w:r w:rsidRPr="00D736C3">
              <w:rPr>
                <w:rFonts w:eastAsia="Times New Roman" w:cstheme="minorHAnsi"/>
                <w:b/>
                <w:bCs/>
                <w:color w:val="000000"/>
                <w:lang w:val="es-EC" w:eastAsia="es-EC"/>
              </w:rPr>
              <w:t>N CENSADA DE 5 Y MAS AÑOS DE EDAD, POR LENGUA APRENDIDA EN LA</w:t>
            </w:r>
            <w:r w:rsidR="00C1054E" w:rsidRPr="00D736C3">
              <w:rPr>
                <w:rFonts w:eastAsia="Times New Roman" w:cstheme="minorHAnsi"/>
                <w:b/>
                <w:bCs/>
                <w:color w:val="000000"/>
                <w:lang w:val="es-EC" w:eastAsia="es-EC"/>
              </w:rPr>
              <w:t xml:space="preserve"> NIÑEZ, SEGÚN DEPARTAMENTO 2007 (Porcentaje de la población de 5 y más años de edad)</w:t>
            </w:r>
          </w:p>
        </w:tc>
      </w:tr>
      <w:tr w:rsidR="00441981" w:rsidRPr="00D736C3" w14:paraId="6B3110DD" w14:textId="77777777" w:rsidTr="00D67802">
        <w:trPr>
          <w:trHeight w:val="240"/>
        </w:trPr>
        <w:tc>
          <w:tcPr>
            <w:tcW w:w="10206" w:type="dxa"/>
            <w:gridSpan w:val="10"/>
            <w:tcBorders>
              <w:top w:val="nil"/>
              <w:left w:val="nil"/>
              <w:bottom w:val="nil"/>
              <w:right w:val="nil"/>
            </w:tcBorders>
            <w:shd w:val="clear" w:color="auto" w:fill="auto"/>
            <w:noWrap/>
            <w:vAlign w:val="bottom"/>
          </w:tcPr>
          <w:p w14:paraId="2966E377" w14:textId="77777777" w:rsidR="00441981" w:rsidRPr="00D736C3" w:rsidRDefault="00441981" w:rsidP="00D67802">
            <w:pPr>
              <w:spacing w:after="0" w:line="240" w:lineRule="auto"/>
              <w:rPr>
                <w:rFonts w:eastAsia="Times New Roman" w:cstheme="minorHAnsi"/>
                <w:b/>
                <w:bCs/>
                <w:color w:val="000000"/>
                <w:lang w:val="es-EC" w:eastAsia="es-EC"/>
              </w:rPr>
            </w:pPr>
          </w:p>
        </w:tc>
      </w:tr>
      <w:tr w:rsidR="00C1054E" w:rsidRPr="00D736C3" w14:paraId="36387F48" w14:textId="77777777" w:rsidTr="00D67802">
        <w:trPr>
          <w:trHeight w:val="240"/>
        </w:trPr>
        <w:tc>
          <w:tcPr>
            <w:tcW w:w="1701" w:type="dxa"/>
            <w:tcBorders>
              <w:top w:val="nil"/>
              <w:left w:val="nil"/>
              <w:bottom w:val="nil"/>
              <w:right w:val="nil"/>
            </w:tcBorders>
            <w:shd w:val="clear" w:color="auto" w:fill="auto"/>
            <w:noWrap/>
            <w:vAlign w:val="bottom"/>
            <w:hideMark/>
          </w:tcPr>
          <w:p w14:paraId="5460D6CF" w14:textId="77777777" w:rsidR="00441981" w:rsidRPr="00D736C3" w:rsidRDefault="00441981" w:rsidP="00F117F9">
            <w:pPr>
              <w:spacing w:after="0" w:line="240" w:lineRule="auto"/>
              <w:jc w:val="both"/>
              <w:rPr>
                <w:rFonts w:eastAsia="Times New Roman" w:cstheme="minorHAnsi"/>
                <w:color w:val="000000"/>
                <w:lang w:val="es-EC" w:eastAsia="es-EC"/>
              </w:rPr>
            </w:pPr>
          </w:p>
        </w:tc>
        <w:tc>
          <w:tcPr>
            <w:tcW w:w="993" w:type="dxa"/>
            <w:tcBorders>
              <w:top w:val="nil"/>
              <w:left w:val="nil"/>
              <w:bottom w:val="nil"/>
              <w:right w:val="nil"/>
            </w:tcBorders>
            <w:shd w:val="clear" w:color="auto" w:fill="auto"/>
            <w:noWrap/>
            <w:vAlign w:val="bottom"/>
            <w:hideMark/>
          </w:tcPr>
          <w:p w14:paraId="221DAC07" w14:textId="77777777" w:rsidR="00441981" w:rsidRPr="00D736C3" w:rsidRDefault="00441981" w:rsidP="00F117F9">
            <w:pPr>
              <w:spacing w:after="0" w:line="240" w:lineRule="auto"/>
              <w:jc w:val="both"/>
              <w:rPr>
                <w:rFonts w:eastAsia="Times New Roman" w:cstheme="minorHAnsi"/>
                <w:color w:val="000000"/>
                <w:lang w:val="es-EC" w:eastAsia="es-EC"/>
              </w:rPr>
            </w:pPr>
          </w:p>
        </w:tc>
        <w:tc>
          <w:tcPr>
            <w:tcW w:w="1152" w:type="dxa"/>
            <w:tcBorders>
              <w:top w:val="nil"/>
              <w:left w:val="nil"/>
              <w:bottom w:val="nil"/>
              <w:right w:val="nil"/>
            </w:tcBorders>
            <w:shd w:val="clear" w:color="auto" w:fill="auto"/>
            <w:noWrap/>
            <w:vAlign w:val="bottom"/>
            <w:hideMark/>
          </w:tcPr>
          <w:p w14:paraId="675D4070" w14:textId="77777777" w:rsidR="00441981" w:rsidRPr="00D736C3" w:rsidRDefault="00441981" w:rsidP="00F117F9">
            <w:pPr>
              <w:spacing w:after="0" w:line="240" w:lineRule="auto"/>
              <w:jc w:val="both"/>
              <w:rPr>
                <w:rFonts w:eastAsia="Times New Roman" w:cstheme="minorHAnsi"/>
                <w:color w:val="000000"/>
                <w:lang w:val="es-EC" w:eastAsia="es-EC"/>
              </w:rPr>
            </w:pPr>
          </w:p>
        </w:tc>
        <w:tc>
          <w:tcPr>
            <w:tcW w:w="996" w:type="dxa"/>
            <w:tcBorders>
              <w:top w:val="nil"/>
              <w:left w:val="nil"/>
              <w:bottom w:val="nil"/>
              <w:right w:val="nil"/>
            </w:tcBorders>
            <w:shd w:val="clear" w:color="auto" w:fill="auto"/>
            <w:noWrap/>
            <w:vAlign w:val="bottom"/>
            <w:hideMark/>
          </w:tcPr>
          <w:p w14:paraId="7F7DF5DB" w14:textId="77777777" w:rsidR="00441981" w:rsidRPr="00D736C3" w:rsidRDefault="00441981" w:rsidP="00F117F9">
            <w:pPr>
              <w:spacing w:after="0" w:line="240" w:lineRule="auto"/>
              <w:jc w:val="both"/>
              <w:rPr>
                <w:rFonts w:eastAsia="Times New Roman" w:cstheme="minorHAnsi"/>
                <w:color w:val="000000"/>
                <w:lang w:val="es-EC" w:eastAsia="es-EC"/>
              </w:rPr>
            </w:pPr>
          </w:p>
        </w:tc>
        <w:tc>
          <w:tcPr>
            <w:tcW w:w="970" w:type="dxa"/>
            <w:tcBorders>
              <w:top w:val="nil"/>
              <w:left w:val="nil"/>
              <w:bottom w:val="nil"/>
              <w:right w:val="nil"/>
            </w:tcBorders>
            <w:shd w:val="clear" w:color="auto" w:fill="auto"/>
            <w:noWrap/>
            <w:vAlign w:val="bottom"/>
            <w:hideMark/>
          </w:tcPr>
          <w:p w14:paraId="1E4DC55A" w14:textId="77777777" w:rsidR="00441981" w:rsidRPr="00D736C3" w:rsidRDefault="00441981" w:rsidP="00F117F9">
            <w:pPr>
              <w:spacing w:after="0" w:line="240" w:lineRule="auto"/>
              <w:jc w:val="both"/>
              <w:rPr>
                <w:rFonts w:eastAsia="Times New Roman" w:cstheme="minorHAnsi"/>
                <w:color w:val="000000"/>
                <w:lang w:val="es-EC" w:eastAsia="es-EC"/>
              </w:rPr>
            </w:pPr>
          </w:p>
        </w:tc>
        <w:tc>
          <w:tcPr>
            <w:tcW w:w="1259" w:type="dxa"/>
            <w:gridSpan w:val="2"/>
            <w:tcBorders>
              <w:top w:val="nil"/>
              <w:left w:val="nil"/>
              <w:bottom w:val="nil"/>
              <w:right w:val="nil"/>
            </w:tcBorders>
            <w:shd w:val="clear" w:color="auto" w:fill="auto"/>
            <w:noWrap/>
            <w:vAlign w:val="bottom"/>
            <w:hideMark/>
          </w:tcPr>
          <w:p w14:paraId="2898CBAA" w14:textId="77777777" w:rsidR="00441981" w:rsidRPr="00D736C3" w:rsidRDefault="00441981" w:rsidP="00F117F9">
            <w:pPr>
              <w:spacing w:after="0" w:line="240" w:lineRule="auto"/>
              <w:jc w:val="both"/>
              <w:rPr>
                <w:rFonts w:eastAsia="Times New Roman" w:cstheme="minorHAnsi"/>
                <w:color w:val="000000"/>
                <w:lang w:val="es-EC" w:eastAsia="es-EC"/>
              </w:rPr>
            </w:pPr>
          </w:p>
        </w:tc>
        <w:tc>
          <w:tcPr>
            <w:tcW w:w="745" w:type="dxa"/>
            <w:tcBorders>
              <w:top w:val="nil"/>
              <w:left w:val="nil"/>
              <w:bottom w:val="nil"/>
              <w:right w:val="nil"/>
            </w:tcBorders>
            <w:shd w:val="clear" w:color="auto" w:fill="auto"/>
            <w:noWrap/>
            <w:vAlign w:val="bottom"/>
            <w:hideMark/>
          </w:tcPr>
          <w:p w14:paraId="08C9F48E" w14:textId="77777777" w:rsidR="00441981" w:rsidRPr="00D736C3" w:rsidRDefault="00441981" w:rsidP="00F117F9">
            <w:pPr>
              <w:spacing w:after="0" w:line="240" w:lineRule="auto"/>
              <w:jc w:val="both"/>
              <w:rPr>
                <w:rFonts w:eastAsia="Times New Roman" w:cstheme="minorHAnsi"/>
                <w:color w:val="000000"/>
                <w:lang w:val="es-EC" w:eastAsia="es-EC"/>
              </w:rPr>
            </w:pPr>
          </w:p>
        </w:tc>
        <w:tc>
          <w:tcPr>
            <w:tcW w:w="1130" w:type="dxa"/>
            <w:tcBorders>
              <w:top w:val="nil"/>
              <w:left w:val="nil"/>
              <w:bottom w:val="nil"/>
              <w:right w:val="nil"/>
            </w:tcBorders>
            <w:shd w:val="clear" w:color="auto" w:fill="auto"/>
            <w:noWrap/>
            <w:vAlign w:val="bottom"/>
            <w:hideMark/>
          </w:tcPr>
          <w:p w14:paraId="46B79D1D" w14:textId="77777777" w:rsidR="00441981" w:rsidRPr="00D736C3" w:rsidRDefault="00441981" w:rsidP="00F117F9">
            <w:pPr>
              <w:spacing w:after="0" w:line="240" w:lineRule="auto"/>
              <w:jc w:val="both"/>
              <w:rPr>
                <w:rFonts w:eastAsia="Times New Roman" w:cstheme="minorHAnsi"/>
                <w:color w:val="000000"/>
                <w:lang w:val="es-EC" w:eastAsia="es-EC"/>
              </w:rPr>
            </w:pPr>
          </w:p>
        </w:tc>
        <w:tc>
          <w:tcPr>
            <w:tcW w:w="1260" w:type="dxa"/>
            <w:tcBorders>
              <w:top w:val="nil"/>
              <w:left w:val="nil"/>
              <w:bottom w:val="nil"/>
              <w:right w:val="nil"/>
            </w:tcBorders>
            <w:shd w:val="clear" w:color="auto" w:fill="auto"/>
            <w:noWrap/>
            <w:vAlign w:val="bottom"/>
            <w:hideMark/>
          </w:tcPr>
          <w:p w14:paraId="0D133DDA" w14:textId="77777777" w:rsidR="00441981" w:rsidRPr="00D736C3" w:rsidRDefault="00441981" w:rsidP="00F117F9">
            <w:pPr>
              <w:spacing w:after="0" w:line="240" w:lineRule="auto"/>
              <w:jc w:val="both"/>
              <w:rPr>
                <w:rFonts w:eastAsia="Times New Roman" w:cstheme="minorHAnsi"/>
                <w:color w:val="000000"/>
                <w:lang w:val="es-EC" w:eastAsia="es-EC"/>
              </w:rPr>
            </w:pPr>
          </w:p>
        </w:tc>
      </w:tr>
      <w:tr w:rsidR="00441981" w:rsidRPr="00D736C3" w14:paraId="00A72B41" w14:textId="77777777" w:rsidTr="00D67802">
        <w:trPr>
          <w:trHeight w:val="240"/>
        </w:trPr>
        <w:tc>
          <w:tcPr>
            <w:tcW w:w="1701" w:type="dxa"/>
            <w:vMerge w:val="restart"/>
            <w:tcBorders>
              <w:top w:val="single" w:sz="4" w:space="0" w:color="auto"/>
              <w:left w:val="single" w:sz="4" w:space="0" w:color="auto"/>
              <w:bottom w:val="single" w:sz="4" w:space="0" w:color="000000"/>
              <w:right w:val="single" w:sz="4" w:space="0" w:color="auto"/>
            </w:tcBorders>
            <w:shd w:val="clear" w:color="auto" w:fill="00B0F0"/>
            <w:noWrap/>
            <w:vAlign w:val="center"/>
            <w:hideMark/>
          </w:tcPr>
          <w:p w14:paraId="3077B1A4" w14:textId="77777777" w:rsidR="00441981" w:rsidRPr="00D736C3" w:rsidRDefault="00441981" w:rsidP="00F117F9">
            <w:pPr>
              <w:spacing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Departamento</w:t>
            </w:r>
          </w:p>
        </w:tc>
        <w:tc>
          <w:tcPr>
            <w:tcW w:w="8505" w:type="dxa"/>
            <w:gridSpan w:val="9"/>
            <w:tcBorders>
              <w:top w:val="single" w:sz="4" w:space="0" w:color="auto"/>
              <w:left w:val="nil"/>
              <w:bottom w:val="single" w:sz="4" w:space="0" w:color="auto"/>
              <w:right w:val="single" w:sz="4" w:space="0" w:color="000000"/>
            </w:tcBorders>
            <w:shd w:val="clear" w:color="auto" w:fill="00B0F0"/>
            <w:noWrap/>
            <w:vAlign w:val="bottom"/>
            <w:hideMark/>
          </w:tcPr>
          <w:p w14:paraId="7AE6BB2A" w14:textId="77777777" w:rsidR="00441981" w:rsidRPr="00D736C3" w:rsidRDefault="00441981" w:rsidP="00F117F9">
            <w:pPr>
              <w:spacing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Lengua aprendida en la niñez</w:t>
            </w:r>
          </w:p>
        </w:tc>
      </w:tr>
      <w:tr w:rsidR="00C1054E" w:rsidRPr="00D736C3" w14:paraId="578142C3" w14:textId="77777777" w:rsidTr="00D67802">
        <w:trPr>
          <w:trHeight w:val="240"/>
        </w:trPr>
        <w:tc>
          <w:tcPr>
            <w:tcW w:w="1701" w:type="dxa"/>
            <w:vMerge/>
            <w:tcBorders>
              <w:top w:val="single" w:sz="4" w:space="0" w:color="auto"/>
              <w:left w:val="single" w:sz="4" w:space="0" w:color="auto"/>
              <w:bottom w:val="single" w:sz="4" w:space="0" w:color="000000"/>
              <w:right w:val="single" w:sz="4" w:space="0" w:color="auto"/>
            </w:tcBorders>
            <w:shd w:val="clear" w:color="auto" w:fill="00B0F0"/>
            <w:vAlign w:val="center"/>
            <w:hideMark/>
          </w:tcPr>
          <w:p w14:paraId="28330CCB" w14:textId="77777777" w:rsidR="00441981" w:rsidRPr="00D736C3" w:rsidRDefault="00441981" w:rsidP="00F117F9">
            <w:pPr>
              <w:spacing w:line="240" w:lineRule="auto"/>
              <w:jc w:val="center"/>
              <w:rPr>
                <w:rFonts w:eastAsia="Times New Roman" w:cstheme="minorHAnsi"/>
                <w:b/>
                <w:color w:val="000000"/>
                <w:lang w:val="es-EC" w:eastAsia="es-EC"/>
              </w:rPr>
            </w:pPr>
          </w:p>
        </w:tc>
        <w:tc>
          <w:tcPr>
            <w:tcW w:w="993" w:type="dxa"/>
            <w:tcBorders>
              <w:top w:val="nil"/>
              <w:left w:val="nil"/>
              <w:bottom w:val="single" w:sz="4" w:space="0" w:color="auto"/>
              <w:right w:val="single" w:sz="4" w:space="0" w:color="auto"/>
            </w:tcBorders>
            <w:shd w:val="clear" w:color="auto" w:fill="00B0F0"/>
            <w:noWrap/>
            <w:vAlign w:val="bottom"/>
            <w:hideMark/>
          </w:tcPr>
          <w:p w14:paraId="497E99B8" w14:textId="77777777" w:rsidR="00441981" w:rsidRPr="00D736C3" w:rsidRDefault="00441981" w:rsidP="00F117F9">
            <w:pPr>
              <w:spacing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Total</w:t>
            </w:r>
          </w:p>
        </w:tc>
        <w:tc>
          <w:tcPr>
            <w:tcW w:w="1152" w:type="dxa"/>
            <w:tcBorders>
              <w:top w:val="nil"/>
              <w:left w:val="nil"/>
              <w:bottom w:val="single" w:sz="4" w:space="0" w:color="auto"/>
              <w:right w:val="single" w:sz="4" w:space="0" w:color="auto"/>
            </w:tcBorders>
            <w:shd w:val="clear" w:color="auto" w:fill="00B0F0"/>
            <w:noWrap/>
            <w:vAlign w:val="bottom"/>
            <w:hideMark/>
          </w:tcPr>
          <w:p w14:paraId="18DC023F" w14:textId="77777777" w:rsidR="00441981" w:rsidRPr="00D736C3" w:rsidRDefault="00441981" w:rsidP="00F117F9">
            <w:pPr>
              <w:spacing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Castellano</w:t>
            </w:r>
          </w:p>
        </w:tc>
        <w:tc>
          <w:tcPr>
            <w:tcW w:w="996" w:type="dxa"/>
            <w:tcBorders>
              <w:top w:val="nil"/>
              <w:left w:val="nil"/>
              <w:bottom w:val="single" w:sz="4" w:space="0" w:color="auto"/>
              <w:right w:val="single" w:sz="4" w:space="0" w:color="auto"/>
            </w:tcBorders>
            <w:shd w:val="clear" w:color="auto" w:fill="00B0F0"/>
            <w:noWrap/>
            <w:vAlign w:val="bottom"/>
            <w:hideMark/>
          </w:tcPr>
          <w:p w14:paraId="4B4EF750" w14:textId="77777777" w:rsidR="00441981" w:rsidRPr="00D736C3" w:rsidRDefault="00441981" w:rsidP="00F117F9">
            <w:pPr>
              <w:spacing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Quechua</w:t>
            </w:r>
          </w:p>
        </w:tc>
        <w:tc>
          <w:tcPr>
            <w:tcW w:w="970" w:type="dxa"/>
            <w:tcBorders>
              <w:top w:val="nil"/>
              <w:left w:val="nil"/>
              <w:bottom w:val="single" w:sz="4" w:space="0" w:color="auto"/>
              <w:right w:val="single" w:sz="4" w:space="0" w:color="auto"/>
            </w:tcBorders>
            <w:shd w:val="clear" w:color="auto" w:fill="00B0F0"/>
            <w:noWrap/>
            <w:vAlign w:val="bottom"/>
            <w:hideMark/>
          </w:tcPr>
          <w:p w14:paraId="2F729C65" w14:textId="77777777" w:rsidR="00441981" w:rsidRPr="00D736C3" w:rsidRDefault="00441981" w:rsidP="00F117F9">
            <w:pPr>
              <w:spacing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Aymara</w:t>
            </w:r>
          </w:p>
        </w:tc>
        <w:tc>
          <w:tcPr>
            <w:tcW w:w="1152" w:type="dxa"/>
            <w:tcBorders>
              <w:top w:val="nil"/>
              <w:left w:val="nil"/>
              <w:bottom w:val="single" w:sz="4" w:space="0" w:color="auto"/>
              <w:right w:val="single" w:sz="4" w:space="0" w:color="auto"/>
            </w:tcBorders>
            <w:shd w:val="clear" w:color="auto" w:fill="00B0F0"/>
            <w:noWrap/>
            <w:vAlign w:val="bottom"/>
            <w:hideMark/>
          </w:tcPr>
          <w:p w14:paraId="5AE68A7C" w14:textId="77777777" w:rsidR="00441981" w:rsidRPr="00D736C3" w:rsidRDefault="00441981" w:rsidP="00F117F9">
            <w:pPr>
              <w:spacing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Ashaninka</w:t>
            </w:r>
          </w:p>
        </w:tc>
        <w:tc>
          <w:tcPr>
            <w:tcW w:w="852" w:type="dxa"/>
            <w:gridSpan w:val="2"/>
            <w:tcBorders>
              <w:top w:val="nil"/>
              <w:left w:val="nil"/>
              <w:bottom w:val="single" w:sz="4" w:space="0" w:color="auto"/>
              <w:right w:val="single" w:sz="4" w:space="0" w:color="auto"/>
            </w:tcBorders>
            <w:shd w:val="clear" w:color="auto" w:fill="00B0F0"/>
            <w:noWrap/>
            <w:vAlign w:val="bottom"/>
            <w:hideMark/>
          </w:tcPr>
          <w:p w14:paraId="595B8EF0" w14:textId="77777777" w:rsidR="00441981" w:rsidRPr="00D736C3" w:rsidRDefault="00441981" w:rsidP="00F117F9">
            <w:pPr>
              <w:spacing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Otra Lengua Nativa</w:t>
            </w:r>
          </w:p>
        </w:tc>
        <w:tc>
          <w:tcPr>
            <w:tcW w:w="1130" w:type="dxa"/>
            <w:tcBorders>
              <w:top w:val="nil"/>
              <w:left w:val="nil"/>
              <w:bottom w:val="single" w:sz="4" w:space="0" w:color="auto"/>
              <w:right w:val="single" w:sz="4" w:space="0" w:color="auto"/>
            </w:tcBorders>
            <w:shd w:val="clear" w:color="auto" w:fill="00B0F0"/>
            <w:noWrap/>
            <w:vAlign w:val="bottom"/>
            <w:hideMark/>
          </w:tcPr>
          <w:p w14:paraId="28876980" w14:textId="77777777" w:rsidR="00441981" w:rsidRPr="00D736C3" w:rsidRDefault="00441981" w:rsidP="00F117F9">
            <w:pPr>
              <w:spacing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Idioma Extranjero</w:t>
            </w:r>
          </w:p>
        </w:tc>
        <w:tc>
          <w:tcPr>
            <w:tcW w:w="1260" w:type="dxa"/>
            <w:tcBorders>
              <w:top w:val="nil"/>
              <w:left w:val="nil"/>
              <w:bottom w:val="single" w:sz="4" w:space="0" w:color="auto"/>
              <w:right w:val="single" w:sz="4" w:space="0" w:color="auto"/>
            </w:tcBorders>
            <w:shd w:val="clear" w:color="auto" w:fill="00B0F0"/>
            <w:noWrap/>
            <w:vAlign w:val="bottom"/>
            <w:hideMark/>
          </w:tcPr>
          <w:p w14:paraId="6DE724F2" w14:textId="77777777" w:rsidR="00441981" w:rsidRPr="00D736C3" w:rsidRDefault="00441981" w:rsidP="00F117F9">
            <w:pPr>
              <w:spacing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Sordomudo</w:t>
            </w:r>
          </w:p>
        </w:tc>
      </w:tr>
      <w:tr w:rsidR="00C1054E" w:rsidRPr="00D736C3" w14:paraId="6EB26B57"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14EB0D9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 </w:t>
            </w:r>
          </w:p>
        </w:tc>
        <w:tc>
          <w:tcPr>
            <w:tcW w:w="993" w:type="dxa"/>
            <w:tcBorders>
              <w:top w:val="nil"/>
              <w:left w:val="nil"/>
              <w:bottom w:val="single" w:sz="4" w:space="0" w:color="auto"/>
              <w:right w:val="single" w:sz="4" w:space="0" w:color="auto"/>
            </w:tcBorders>
            <w:shd w:val="clear" w:color="auto" w:fill="auto"/>
            <w:noWrap/>
            <w:vAlign w:val="bottom"/>
            <w:hideMark/>
          </w:tcPr>
          <w:p w14:paraId="1874BF55" w14:textId="77777777" w:rsidR="00441981" w:rsidRPr="00D736C3" w:rsidRDefault="00441981" w:rsidP="00F117F9">
            <w:pPr>
              <w:spacing w:line="240" w:lineRule="auto"/>
              <w:jc w:val="both"/>
              <w:rPr>
                <w:rFonts w:eastAsia="Times New Roman" w:cstheme="minorHAnsi"/>
                <w:color w:val="000000"/>
                <w:lang w:val="es-EC" w:eastAsia="es-EC"/>
              </w:rPr>
            </w:pPr>
          </w:p>
        </w:tc>
        <w:tc>
          <w:tcPr>
            <w:tcW w:w="1152" w:type="dxa"/>
            <w:tcBorders>
              <w:top w:val="nil"/>
              <w:left w:val="nil"/>
              <w:bottom w:val="single" w:sz="4" w:space="0" w:color="auto"/>
              <w:right w:val="single" w:sz="4" w:space="0" w:color="auto"/>
            </w:tcBorders>
            <w:shd w:val="clear" w:color="auto" w:fill="auto"/>
            <w:noWrap/>
            <w:vAlign w:val="bottom"/>
            <w:hideMark/>
          </w:tcPr>
          <w:p w14:paraId="51DCEE2E" w14:textId="77777777" w:rsidR="00441981" w:rsidRPr="00D736C3" w:rsidRDefault="00441981" w:rsidP="00F117F9">
            <w:pPr>
              <w:spacing w:line="240" w:lineRule="auto"/>
              <w:jc w:val="both"/>
              <w:rPr>
                <w:rFonts w:eastAsia="Times New Roman" w:cstheme="minorHAnsi"/>
                <w:color w:val="000000"/>
                <w:lang w:val="es-EC" w:eastAsia="es-EC"/>
              </w:rPr>
            </w:pPr>
          </w:p>
        </w:tc>
        <w:tc>
          <w:tcPr>
            <w:tcW w:w="996" w:type="dxa"/>
            <w:tcBorders>
              <w:top w:val="nil"/>
              <w:left w:val="nil"/>
              <w:bottom w:val="single" w:sz="4" w:space="0" w:color="auto"/>
              <w:right w:val="single" w:sz="4" w:space="0" w:color="auto"/>
            </w:tcBorders>
            <w:shd w:val="clear" w:color="auto" w:fill="auto"/>
            <w:noWrap/>
            <w:vAlign w:val="bottom"/>
            <w:hideMark/>
          </w:tcPr>
          <w:p w14:paraId="23AA2D6F" w14:textId="77777777" w:rsidR="00441981" w:rsidRPr="00D736C3" w:rsidRDefault="00441981" w:rsidP="00F117F9">
            <w:pPr>
              <w:spacing w:line="240" w:lineRule="auto"/>
              <w:jc w:val="both"/>
              <w:rPr>
                <w:rFonts w:eastAsia="Times New Roman" w:cstheme="minorHAnsi"/>
                <w:color w:val="000000"/>
                <w:lang w:val="es-EC" w:eastAsia="es-EC"/>
              </w:rPr>
            </w:pPr>
          </w:p>
        </w:tc>
        <w:tc>
          <w:tcPr>
            <w:tcW w:w="970" w:type="dxa"/>
            <w:tcBorders>
              <w:top w:val="nil"/>
              <w:left w:val="nil"/>
              <w:bottom w:val="single" w:sz="4" w:space="0" w:color="auto"/>
              <w:right w:val="single" w:sz="4" w:space="0" w:color="auto"/>
            </w:tcBorders>
            <w:shd w:val="clear" w:color="auto" w:fill="auto"/>
            <w:noWrap/>
            <w:vAlign w:val="bottom"/>
            <w:hideMark/>
          </w:tcPr>
          <w:p w14:paraId="529DC32E" w14:textId="77777777" w:rsidR="00441981" w:rsidRPr="00D736C3" w:rsidRDefault="00441981" w:rsidP="00F117F9">
            <w:pPr>
              <w:spacing w:line="240" w:lineRule="auto"/>
              <w:jc w:val="both"/>
              <w:rPr>
                <w:rFonts w:eastAsia="Times New Roman" w:cstheme="minorHAnsi"/>
                <w:color w:val="000000"/>
                <w:lang w:val="es-EC" w:eastAsia="es-EC"/>
              </w:rPr>
            </w:pPr>
          </w:p>
        </w:tc>
        <w:tc>
          <w:tcPr>
            <w:tcW w:w="1152" w:type="dxa"/>
            <w:tcBorders>
              <w:top w:val="nil"/>
              <w:left w:val="nil"/>
              <w:bottom w:val="single" w:sz="4" w:space="0" w:color="auto"/>
              <w:right w:val="single" w:sz="4" w:space="0" w:color="auto"/>
            </w:tcBorders>
            <w:shd w:val="clear" w:color="auto" w:fill="auto"/>
            <w:noWrap/>
            <w:vAlign w:val="bottom"/>
            <w:hideMark/>
          </w:tcPr>
          <w:p w14:paraId="09559CF9" w14:textId="77777777" w:rsidR="00441981" w:rsidRPr="00D736C3" w:rsidRDefault="00441981" w:rsidP="00F117F9">
            <w:pPr>
              <w:spacing w:line="240" w:lineRule="auto"/>
              <w:jc w:val="both"/>
              <w:rPr>
                <w:rFonts w:eastAsia="Times New Roman" w:cstheme="minorHAnsi"/>
                <w:color w:val="000000"/>
                <w:lang w:val="es-EC" w:eastAsia="es-EC"/>
              </w:rPr>
            </w:pP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3473A718" w14:textId="77777777" w:rsidR="00441981" w:rsidRPr="00D736C3" w:rsidRDefault="00441981" w:rsidP="00F117F9">
            <w:pPr>
              <w:spacing w:line="240" w:lineRule="auto"/>
              <w:jc w:val="both"/>
              <w:rPr>
                <w:rFonts w:eastAsia="Times New Roman" w:cstheme="minorHAnsi"/>
                <w:color w:val="000000"/>
                <w:lang w:val="es-EC" w:eastAsia="es-EC"/>
              </w:rPr>
            </w:pPr>
          </w:p>
        </w:tc>
        <w:tc>
          <w:tcPr>
            <w:tcW w:w="1130" w:type="dxa"/>
            <w:tcBorders>
              <w:top w:val="nil"/>
              <w:left w:val="nil"/>
              <w:bottom w:val="single" w:sz="4" w:space="0" w:color="auto"/>
              <w:right w:val="single" w:sz="4" w:space="0" w:color="auto"/>
            </w:tcBorders>
            <w:shd w:val="clear" w:color="auto" w:fill="auto"/>
            <w:noWrap/>
            <w:vAlign w:val="bottom"/>
            <w:hideMark/>
          </w:tcPr>
          <w:p w14:paraId="53DE04C1" w14:textId="77777777" w:rsidR="00441981" w:rsidRPr="00D736C3" w:rsidRDefault="00441981" w:rsidP="00F117F9">
            <w:pPr>
              <w:spacing w:line="240" w:lineRule="auto"/>
              <w:jc w:val="both"/>
              <w:rPr>
                <w:rFonts w:eastAsia="Times New Roman" w:cstheme="minorHAnsi"/>
                <w:color w:val="000000"/>
                <w:lang w:val="es-EC" w:eastAsia="es-EC"/>
              </w:rPr>
            </w:pPr>
          </w:p>
        </w:tc>
        <w:tc>
          <w:tcPr>
            <w:tcW w:w="1260" w:type="dxa"/>
            <w:tcBorders>
              <w:top w:val="nil"/>
              <w:left w:val="nil"/>
              <w:bottom w:val="single" w:sz="4" w:space="0" w:color="auto"/>
              <w:right w:val="single" w:sz="4" w:space="0" w:color="auto"/>
            </w:tcBorders>
            <w:shd w:val="clear" w:color="auto" w:fill="auto"/>
            <w:noWrap/>
            <w:vAlign w:val="bottom"/>
            <w:hideMark/>
          </w:tcPr>
          <w:p w14:paraId="0769536F" w14:textId="77777777" w:rsidR="00441981" w:rsidRPr="00D736C3" w:rsidRDefault="00441981" w:rsidP="00F117F9">
            <w:pPr>
              <w:spacing w:line="240" w:lineRule="auto"/>
              <w:jc w:val="both"/>
              <w:rPr>
                <w:rFonts w:eastAsia="Times New Roman" w:cstheme="minorHAnsi"/>
                <w:color w:val="000000"/>
                <w:lang w:val="es-EC" w:eastAsia="es-EC"/>
              </w:rPr>
            </w:pPr>
          </w:p>
        </w:tc>
      </w:tr>
      <w:tr w:rsidR="00C1054E" w:rsidRPr="00D736C3" w14:paraId="5035F43A"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4DCCD447" w14:textId="77777777" w:rsidR="00441981" w:rsidRPr="00D736C3" w:rsidRDefault="00441981" w:rsidP="00F117F9">
            <w:pPr>
              <w:spacing w:line="240" w:lineRule="auto"/>
              <w:jc w:val="both"/>
              <w:rPr>
                <w:rFonts w:eastAsia="Times New Roman" w:cstheme="minorHAnsi"/>
                <w:b/>
                <w:color w:val="000000"/>
                <w:lang w:val="es-EC" w:eastAsia="es-EC"/>
              </w:rPr>
            </w:pPr>
            <w:r w:rsidRPr="00D736C3">
              <w:rPr>
                <w:rFonts w:eastAsia="Times New Roman" w:cstheme="minorHAnsi"/>
                <w:b/>
                <w:color w:val="000000"/>
                <w:lang w:val="es-EC" w:eastAsia="es-EC"/>
              </w:rPr>
              <w:t>Total</w:t>
            </w:r>
          </w:p>
        </w:tc>
        <w:tc>
          <w:tcPr>
            <w:tcW w:w="993" w:type="dxa"/>
            <w:tcBorders>
              <w:top w:val="nil"/>
              <w:left w:val="nil"/>
              <w:bottom w:val="single" w:sz="4" w:space="0" w:color="auto"/>
              <w:right w:val="single" w:sz="4" w:space="0" w:color="auto"/>
            </w:tcBorders>
            <w:shd w:val="clear" w:color="auto" w:fill="auto"/>
            <w:noWrap/>
            <w:vAlign w:val="bottom"/>
            <w:hideMark/>
          </w:tcPr>
          <w:p w14:paraId="45F88262"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69AEB43A"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83,9</w:t>
            </w:r>
          </w:p>
        </w:tc>
        <w:tc>
          <w:tcPr>
            <w:tcW w:w="996" w:type="dxa"/>
            <w:tcBorders>
              <w:top w:val="nil"/>
              <w:left w:val="nil"/>
              <w:bottom w:val="single" w:sz="4" w:space="0" w:color="auto"/>
              <w:right w:val="single" w:sz="4" w:space="0" w:color="auto"/>
            </w:tcBorders>
            <w:shd w:val="clear" w:color="auto" w:fill="auto"/>
            <w:noWrap/>
            <w:vAlign w:val="bottom"/>
            <w:hideMark/>
          </w:tcPr>
          <w:p w14:paraId="6E4511F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13,2</w:t>
            </w:r>
          </w:p>
        </w:tc>
        <w:tc>
          <w:tcPr>
            <w:tcW w:w="970" w:type="dxa"/>
            <w:tcBorders>
              <w:top w:val="nil"/>
              <w:left w:val="nil"/>
              <w:bottom w:val="single" w:sz="4" w:space="0" w:color="auto"/>
              <w:right w:val="single" w:sz="4" w:space="0" w:color="auto"/>
            </w:tcBorders>
            <w:shd w:val="clear" w:color="auto" w:fill="auto"/>
            <w:noWrap/>
            <w:vAlign w:val="bottom"/>
            <w:hideMark/>
          </w:tcPr>
          <w:p w14:paraId="6ACF75CA"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1,8</w:t>
            </w:r>
          </w:p>
        </w:tc>
        <w:tc>
          <w:tcPr>
            <w:tcW w:w="1152" w:type="dxa"/>
            <w:tcBorders>
              <w:top w:val="nil"/>
              <w:left w:val="nil"/>
              <w:bottom w:val="single" w:sz="4" w:space="0" w:color="auto"/>
              <w:right w:val="single" w:sz="4" w:space="0" w:color="auto"/>
            </w:tcBorders>
            <w:shd w:val="clear" w:color="auto" w:fill="auto"/>
            <w:noWrap/>
            <w:vAlign w:val="bottom"/>
            <w:hideMark/>
          </w:tcPr>
          <w:p w14:paraId="33E6BBC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0,3</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35BF4CD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0,7</w:t>
            </w:r>
          </w:p>
        </w:tc>
        <w:tc>
          <w:tcPr>
            <w:tcW w:w="1130" w:type="dxa"/>
            <w:tcBorders>
              <w:top w:val="nil"/>
              <w:left w:val="nil"/>
              <w:bottom w:val="single" w:sz="4" w:space="0" w:color="auto"/>
              <w:right w:val="single" w:sz="4" w:space="0" w:color="auto"/>
            </w:tcBorders>
            <w:shd w:val="clear" w:color="auto" w:fill="auto"/>
            <w:noWrap/>
            <w:vAlign w:val="bottom"/>
            <w:hideMark/>
          </w:tcPr>
          <w:p w14:paraId="06F4864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260" w:type="dxa"/>
            <w:tcBorders>
              <w:top w:val="nil"/>
              <w:left w:val="nil"/>
              <w:bottom w:val="single" w:sz="4" w:space="0" w:color="auto"/>
              <w:right w:val="single" w:sz="4" w:space="0" w:color="auto"/>
            </w:tcBorders>
            <w:shd w:val="clear" w:color="auto" w:fill="auto"/>
            <w:noWrap/>
            <w:vAlign w:val="bottom"/>
            <w:hideMark/>
          </w:tcPr>
          <w:p w14:paraId="6DCF993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59A079D9"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40E72AB7"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Amazonas</w:t>
            </w:r>
          </w:p>
        </w:tc>
        <w:tc>
          <w:tcPr>
            <w:tcW w:w="993" w:type="dxa"/>
            <w:tcBorders>
              <w:top w:val="nil"/>
              <w:left w:val="nil"/>
              <w:bottom w:val="single" w:sz="4" w:space="0" w:color="auto"/>
              <w:right w:val="single" w:sz="4" w:space="0" w:color="auto"/>
            </w:tcBorders>
            <w:shd w:val="clear" w:color="auto" w:fill="auto"/>
            <w:noWrap/>
            <w:vAlign w:val="bottom"/>
            <w:hideMark/>
          </w:tcPr>
          <w:p w14:paraId="7F5E798E"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666A3CF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85,4</w:t>
            </w:r>
          </w:p>
        </w:tc>
        <w:tc>
          <w:tcPr>
            <w:tcW w:w="996" w:type="dxa"/>
            <w:tcBorders>
              <w:top w:val="nil"/>
              <w:left w:val="nil"/>
              <w:bottom w:val="single" w:sz="4" w:space="0" w:color="auto"/>
              <w:right w:val="single" w:sz="4" w:space="0" w:color="auto"/>
            </w:tcBorders>
            <w:shd w:val="clear" w:color="auto" w:fill="auto"/>
            <w:noWrap/>
            <w:vAlign w:val="bottom"/>
            <w:hideMark/>
          </w:tcPr>
          <w:p w14:paraId="14B0A2E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970" w:type="dxa"/>
            <w:tcBorders>
              <w:top w:val="nil"/>
              <w:left w:val="nil"/>
              <w:bottom w:val="single" w:sz="4" w:space="0" w:color="auto"/>
              <w:right w:val="single" w:sz="4" w:space="0" w:color="auto"/>
            </w:tcBorders>
            <w:shd w:val="clear" w:color="auto" w:fill="auto"/>
            <w:noWrap/>
            <w:vAlign w:val="bottom"/>
            <w:hideMark/>
          </w:tcPr>
          <w:p w14:paraId="57651D2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52" w:type="dxa"/>
            <w:tcBorders>
              <w:top w:val="nil"/>
              <w:left w:val="nil"/>
              <w:bottom w:val="single" w:sz="4" w:space="0" w:color="auto"/>
              <w:right w:val="single" w:sz="4" w:space="0" w:color="auto"/>
            </w:tcBorders>
            <w:shd w:val="clear" w:color="auto" w:fill="auto"/>
            <w:noWrap/>
            <w:vAlign w:val="bottom"/>
            <w:hideMark/>
          </w:tcPr>
          <w:p w14:paraId="5D1B45D7"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7A53348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14,1</w:t>
            </w:r>
          </w:p>
        </w:tc>
        <w:tc>
          <w:tcPr>
            <w:tcW w:w="1130" w:type="dxa"/>
            <w:tcBorders>
              <w:top w:val="nil"/>
              <w:left w:val="nil"/>
              <w:bottom w:val="single" w:sz="4" w:space="0" w:color="auto"/>
              <w:right w:val="single" w:sz="4" w:space="0" w:color="auto"/>
            </w:tcBorders>
            <w:shd w:val="clear" w:color="auto" w:fill="auto"/>
            <w:noWrap/>
            <w:vAlign w:val="bottom"/>
            <w:hideMark/>
          </w:tcPr>
          <w:p w14:paraId="6513F13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4918DB4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0,3</w:t>
            </w:r>
          </w:p>
        </w:tc>
      </w:tr>
      <w:tr w:rsidR="00C1054E" w:rsidRPr="00D736C3" w14:paraId="6FB15577"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7C6F51DF"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Áncash</w:t>
            </w:r>
          </w:p>
        </w:tc>
        <w:tc>
          <w:tcPr>
            <w:tcW w:w="993" w:type="dxa"/>
            <w:tcBorders>
              <w:top w:val="nil"/>
              <w:left w:val="nil"/>
              <w:bottom w:val="single" w:sz="4" w:space="0" w:color="auto"/>
              <w:right w:val="single" w:sz="4" w:space="0" w:color="auto"/>
            </w:tcBorders>
            <w:shd w:val="clear" w:color="auto" w:fill="auto"/>
            <w:noWrap/>
            <w:vAlign w:val="bottom"/>
            <w:hideMark/>
          </w:tcPr>
          <w:p w14:paraId="55A4C242"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2CBD4DB2"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68,1</w:t>
            </w:r>
          </w:p>
        </w:tc>
        <w:tc>
          <w:tcPr>
            <w:tcW w:w="996" w:type="dxa"/>
            <w:tcBorders>
              <w:top w:val="nil"/>
              <w:left w:val="nil"/>
              <w:bottom w:val="single" w:sz="4" w:space="0" w:color="auto"/>
              <w:right w:val="single" w:sz="4" w:space="0" w:color="auto"/>
            </w:tcBorders>
            <w:shd w:val="clear" w:color="auto" w:fill="auto"/>
            <w:noWrap/>
            <w:vAlign w:val="bottom"/>
            <w:hideMark/>
          </w:tcPr>
          <w:p w14:paraId="755A78D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31,6</w:t>
            </w:r>
          </w:p>
        </w:tc>
        <w:tc>
          <w:tcPr>
            <w:tcW w:w="970" w:type="dxa"/>
            <w:tcBorders>
              <w:top w:val="nil"/>
              <w:left w:val="nil"/>
              <w:bottom w:val="single" w:sz="4" w:space="0" w:color="auto"/>
              <w:right w:val="single" w:sz="4" w:space="0" w:color="auto"/>
            </w:tcBorders>
            <w:shd w:val="clear" w:color="auto" w:fill="auto"/>
            <w:noWrap/>
            <w:vAlign w:val="bottom"/>
            <w:hideMark/>
          </w:tcPr>
          <w:p w14:paraId="2ADA750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52" w:type="dxa"/>
            <w:tcBorders>
              <w:top w:val="nil"/>
              <w:left w:val="nil"/>
              <w:bottom w:val="single" w:sz="4" w:space="0" w:color="auto"/>
              <w:right w:val="single" w:sz="4" w:space="0" w:color="auto"/>
            </w:tcBorders>
            <w:shd w:val="clear" w:color="auto" w:fill="auto"/>
            <w:noWrap/>
            <w:vAlign w:val="bottom"/>
            <w:hideMark/>
          </w:tcPr>
          <w:p w14:paraId="19C915F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525C7EF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30" w:type="dxa"/>
            <w:tcBorders>
              <w:top w:val="nil"/>
              <w:left w:val="nil"/>
              <w:bottom w:val="single" w:sz="4" w:space="0" w:color="auto"/>
              <w:right w:val="single" w:sz="4" w:space="0" w:color="auto"/>
            </w:tcBorders>
            <w:shd w:val="clear" w:color="auto" w:fill="auto"/>
            <w:noWrap/>
            <w:vAlign w:val="bottom"/>
            <w:hideMark/>
          </w:tcPr>
          <w:p w14:paraId="417ED81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3A33C8F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040A9571"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012896BE"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Apurímac</w:t>
            </w:r>
          </w:p>
        </w:tc>
        <w:tc>
          <w:tcPr>
            <w:tcW w:w="993" w:type="dxa"/>
            <w:tcBorders>
              <w:top w:val="nil"/>
              <w:left w:val="nil"/>
              <w:bottom w:val="single" w:sz="4" w:space="0" w:color="auto"/>
              <w:right w:val="single" w:sz="4" w:space="0" w:color="auto"/>
            </w:tcBorders>
            <w:shd w:val="clear" w:color="auto" w:fill="auto"/>
            <w:noWrap/>
            <w:vAlign w:val="bottom"/>
            <w:hideMark/>
          </w:tcPr>
          <w:p w14:paraId="0D2BA8B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5EF3C54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28,1</w:t>
            </w:r>
          </w:p>
        </w:tc>
        <w:tc>
          <w:tcPr>
            <w:tcW w:w="996" w:type="dxa"/>
            <w:tcBorders>
              <w:top w:val="nil"/>
              <w:left w:val="nil"/>
              <w:bottom w:val="single" w:sz="4" w:space="0" w:color="auto"/>
              <w:right w:val="single" w:sz="4" w:space="0" w:color="auto"/>
            </w:tcBorders>
            <w:shd w:val="clear" w:color="auto" w:fill="auto"/>
            <w:noWrap/>
            <w:vAlign w:val="bottom"/>
            <w:hideMark/>
          </w:tcPr>
          <w:p w14:paraId="48E4098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71,5</w:t>
            </w:r>
          </w:p>
        </w:tc>
        <w:tc>
          <w:tcPr>
            <w:tcW w:w="970" w:type="dxa"/>
            <w:tcBorders>
              <w:top w:val="nil"/>
              <w:left w:val="nil"/>
              <w:bottom w:val="single" w:sz="4" w:space="0" w:color="auto"/>
              <w:right w:val="single" w:sz="4" w:space="0" w:color="auto"/>
            </w:tcBorders>
            <w:shd w:val="clear" w:color="auto" w:fill="auto"/>
            <w:noWrap/>
            <w:vAlign w:val="bottom"/>
            <w:hideMark/>
          </w:tcPr>
          <w:p w14:paraId="6F4D476B"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c>
          <w:tcPr>
            <w:tcW w:w="1152" w:type="dxa"/>
            <w:tcBorders>
              <w:top w:val="nil"/>
              <w:left w:val="nil"/>
              <w:bottom w:val="single" w:sz="4" w:space="0" w:color="auto"/>
              <w:right w:val="single" w:sz="4" w:space="0" w:color="auto"/>
            </w:tcBorders>
            <w:shd w:val="clear" w:color="auto" w:fill="auto"/>
            <w:noWrap/>
            <w:vAlign w:val="bottom"/>
            <w:hideMark/>
          </w:tcPr>
          <w:p w14:paraId="02B9BE8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2ACDD3E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30" w:type="dxa"/>
            <w:tcBorders>
              <w:top w:val="nil"/>
              <w:left w:val="nil"/>
              <w:bottom w:val="single" w:sz="4" w:space="0" w:color="auto"/>
              <w:right w:val="single" w:sz="4" w:space="0" w:color="auto"/>
            </w:tcBorders>
            <w:shd w:val="clear" w:color="auto" w:fill="auto"/>
            <w:noWrap/>
            <w:vAlign w:val="bottom"/>
            <w:hideMark/>
          </w:tcPr>
          <w:p w14:paraId="3546D62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79927E77"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r>
      <w:tr w:rsidR="00C1054E" w:rsidRPr="00D736C3" w14:paraId="1D3F645A"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2513CD6B"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Arequipa</w:t>
            </w:r>
          </w:p>
        </w:tc>
        <w:tc>
          <w:tcPr>
            <w:tcW w:w="993" w:type="dxa"/>
            <w:tcBorders>
              <w:top w:val="nil"/>
              <w:left w:val="nil"/>
              <w:bottom w:val="single" w:sz="4" w:space="0" w:color="auto"/>
              <w:right w:val="single" w:sz="4" w:space="0" w:color="auto"/>
            </w:tcBorders>
            <w:shd w:val="clear" w:color="auto" w:fill="auto"/>
            <w:noWrap/>
            <w:vAlign w:val="bottom"/>
            <w:hideMark/>
          </w:tcPr>
          <w:p w14:paraId="03BC52A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6ABB566F"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82,7</w:t>
            </w:r>
          </w:p>
        </w:tc>
        <w:tc>
          <w:tcPr>
            <w:tcW w:w="996" w:type="dxa"/>
            <w:tcBorders>
              <w:top w:val="nil"/>
              <w:left w:val="nil"/>
              <w:bottom w:val="single" w:sz="4" w:space="0" w:color="auto"/>
              <w:right w:val="single" w:sz="4" w:space="0" w:color="auto"/>
            </w:tcBorders>
            <w:shd w:val="clear" w:color="auto" w:fill="auto"/>
            <w:noWrap/>
            <w:vAlign w:val="bottom"/>
            <w:hideMark/>
          </w:tcPr>
          <w:p w14:paraId="2FEFE00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15,2</w:t>
            </w:r>
          </w:p>
        </w:tc>
        <w:tc>
          <w:tcPr>
            <w:tcW w:w="970" w:type="dxa"/>
            <w:tcBorders>
              <w:top w:val="nil"/>
              <w:left w:val="nil"/>
              <w:bottom w:val="single" w:sz="4" w:space="0" w:color="auto"/>
              <w:right w:val="single" w:sz="4" w:space="0" w:color="auto"/>
            </w:tcBorders>
            <w:shd w:val="clear" w:color="auto" w:fill="auto"/>
            <w:noWrap/>
            <w:vAlign w:val="bottom"/>
            <w:hideMark/>
          </w:tcPr>
          <w:p w14:paraId="20714D9F"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1,8</w:t>
            </w:r>
          </w:p>
        </w:tc>
        <w:tc>
          <w:tcPr>
            <w:tcW w:w="1152" w:type="dxa"/>
            <w:tcBorders>
              <w:top w:val="nil"/>
              <w:left w:val="nil"/>
              <w:bottom w:val="single" w:sz="4" w:space="0" w:color="auto"/>
              <w:right w:val="single" w:sz="4" w:space="0" w:color="auto"/>
            </w:tcBorders>
            <w:shd w:val="clear" w:color="auto" w:fill="auto"/>
            <w:noWrap/>
            <w:vAlign w:val="bottom"/>
            <w:hideMark/>
          </w:tcPr>
          <w:p w14:paraId="35BB9CA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7974E4D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30" w:type="dxa"/>
            <w:tcBorders>
              <w:top w:val="nil"/>
              <w:left w:val="nil"/>
              <w:bottom w:val="single" w:sz="4" w:space="0" w:color="auto"/>
              <w:right w:val="single" w:sz="4" w:space="0" w:color="auto"/>
            </w:tcBorders>
            <w:shd w:val="clear" w:color="auto" w:fill="auto"/>
            <w:noWrap/>
            <w:vAlign w:val="bottom"/>
            <w:hideMark/>
          </w:tcPr>
          <w:p w14:paraId="147B0A5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260" w:type="dxa"/>
            <w:tcBorders>
              <w:top w:val="nil"/>
              <w:left w:val="nil"/>
              <w:bottom w:val="single" w:sz="4" w:space="0" w:color="auto"/>
              <w:right w:val="single" w:sz="4" w:space="0" w:color="auto"/>
            </w:tcBorders>
            <w:shd w:val="clear" w:color="auto" w:fill="auto"/>
            <w:noWrap/>
            <w:vAlign w:val="bottom"/>
            <w:hideMark/>
          </w:tcPr>
          <w:p w14:paraId="4F4821A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59932F99"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23F9870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Ayacucho</w:t>
            </w:r>
          </w:p>
        </w:tc>
        <w:tc>
          <w:tcPr>
            <w:tcW w:w="993" w:type="dxa"/>
            <w:tcBorders>
              <w:top w:val="nil"/>
              <w:left w:val="nil"/>
              <w:bottom w:val="single" w:sz="4" w:space="0" w:color="auto"/>
              <w:right w:val="single" w:sz="4" w:space="0" w:color="auto"/>
            </w:tcBorders>
            <w:shd w:val="clear" w:color="auto" w:fill="auto"/>
            <w:noWrap/>
            <w:vAlign w:val="bottom"/>
            <w:hideMark/>
          </w:tcPr>
          <w:p w14:paraId="36BD98BE"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2299874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35,7</w:t>
            </w:r>
          </w:p>
        </w:tc>
        <w:tc>
          <w:tcPr>
            <w:tcW w:w="996" w:type="dxa"/>
            <w:tcBorders>
              <w:top w:val="nil"/>
              <w:left w:val="nil"/>
              <w:bottom w:val="single" w:sz="4" w:space="0" w:color="auto"/>
              <w:right w:val="single" w:sz="4" w:space="0" w:color="auto"/>
            </w:tcBorders>
            <w:shd w:val="clear" w:color="auto" w:fill="auto"/>
            <w:noWrap/>
            <w:vAlign w:val="bottom"/>
            <w:hideMark/>
          </w:tcPr>
          <w:p w14:paraId="76E7182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63,9</w:t>
            </w:r>
          </w:p>
        </w:tc>
        <w:tc>
          <w:tcPr>
            <w:tcW w:w="970" w:type="dxa"/>
            <w:tcBorders>
              <w:top w:val="nil"/>
              <w:left w:val="nil"/>
              <w:bottom w:val="single" w:sz="4" w:space="0" w:color="auto"/>
              <w:right w:val="single" w:sz="4" w:space="0" w:color="auto"/>
            </w:tcBorders>
            <w:shd w:val="clear" w:color="auto" w:fill="auto"/>
            <w:noWrap/>
            <w:vAlign w:val="bottom"/>
            <w:hideMark/>
          </w:tcPr>
          <w:p w14:paraId="1A96E2A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52" w:type="dxa"/>
            <w:tcBorders>
              <w:top w:val="nil"/>
              <w:left w:val="nil"/>
              <w:bottom w:val="single" w:sz="4" w:space="0" w:color="auto"/>
              <w:right w:val="single" w:sz="4" w:space="0" w:color="auto"/>
            </w:tcBorders>
            <w:shd w:val="clear" w:color="auto" w:fill="auto"/>
            <w:noWrap/>
            <w:vAlign w:val="bottom"/>
            <w:hideMark/>
          </w:tcPr>
          <w:p w14:paraId="2981904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6A88164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30" w:type="dxa"/>
            <w:tcBorders>
              <w:top w:val="nil"/>
              <w:left w:val="nil"/>
              <w:bottom w:val="single" w:sz="4" w:space="0" w:color="auto"/>
              <w:right w:val="single" w:sz="4" w:space="0" w:color="auto"/>
            </w:tcBorders>
            <w:shd w:val="clear" w:color="auto" w:fill="auto"/>
            <w:noWrap/>
            <w:vAlign w:val="bottom"/>
            <w:hideMark/>
          </w:tcPr>
          <w:p w14:paraId="01CBADF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7DDE709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36EBF31A"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7E95D50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Cajamarca</w:t>
            </w:r>
          </w:p>
        </w:tc>
        <w:tc>
          <w:tcPr>
            <w:tcW w:w="993" w:type="dxa"/>
            <w:tcBorders>
              <w:top w:val="nil"/>
              <w:left w:val="nil"/>
              <w:bottom w:val="single" w:sz="4" w:space="0" w:color="auto"/>
              <w:right w:val="single" w:sz="4" w:space="0" w:color="auto"/>
            </w:tcBorders>
            <w:shd w:val="clear" w:color="auto" w:fill="auto"/>
            <w:noWrap/>
            <w:vAlign w:val="bottom"/>
            <w:hideMark/>
          </w:tcPr>
          <w:p w14:paraId="551A3C37"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6A84FFB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99,2</w:t>
            </w:r>
          </w:p>
        </w:tc>
        <w:tc>
          <w:tcPr>
            <w:tcW w:w="996" w:type="dxa"/>
            <w:tcBorders>
              <w:top w:val="nil"/>
              <w:left w:val="nil"/>
              <w:bottom w:val="single" w:sz="4" w:space="0" w:color="auto"/>
              <w:right w:val="single" w:sz="4" w:space="0" w:color="auto"/>
            </w:tcBorders>
            <w:shd w:val="clear" w:color="auto" w:fill="auto"/>
            <w:noWrap/>
            <w:vAlign w:val="bottom"/>
            <w:hideMark/>
          </w:tcPr>
          <w:p w14:paraId="0B5210DB"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0,4</w:t>
            </w:r>
          </w:p>
        </w:tc>
        <w:tc>
          <w:tcPr>
            <w:tcW w:w="970" w:type="dxa"/>
            <w:tcBorders>
              <w:top w:val="nil"/>
              <w:left w:val="nil"/>
              <w:bottom w:val="single" w:sz="4" w:space="0" w:color="auto"/>
              <w:right w:val="single" w:sz="4" w:space="0" w:color="auto"/>
            </w:tcBorders>
            <w:shd w:val="clear" w:color="auto" w:fill="auto"/>
            <w:noWrap/>
            <w:vAlign w:val="bottom"/>
            <w:hideMark/>
          </w:tcPr>
          <w:p w14:paraId="665D561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52" w:type="dxa"/>
            <w:tcBorders>
              <w:top w:val="nil"/>
              <w:left w:val="nil"/>
              <w:bottom w:val="single" w:sz="4" w:space="0" w:color="auto"/>
              <w:right w:val="single" w:sz="4" w:space="0" w:color="auto"/>
            </w:tcBorders>
            <w:shd w:val="clear" w:color="auto" w:fill="auto"/>
            <w:noWrap/>
            <w:vAlign w:val="bottom"/>
            <w:hideMark/>
          </w:tcPr>
          <w:p w14:paraId="25BC4A22"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4374C06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30" w:type="dxa"/>
            <w:tcBorders>
              <w:top w:val="nil"/>
              <w:left w:val="nil"/>
              <w:bottom w:val="single" w:sz="4" w:space="0" w:color="auto"/>
              <w:right w:val="single" w:sz="4" w:space="0" w:color="auto"/>
            </w:tcBorders>
            <w:shd w:val="clear" w:color="auto" w:fill="auto"/>
            <w:noWrap/>
            <w:vAlign w:val="bottom"/>
            <w:hideMark/>
          </w:tcPr>
          <w:p w14:paraId="71064F9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1A292137"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0,3</w:t>
            </w:r>
          </w:p>
        </w:tc>
      </w:tr>
      <w:tr w:rsidR="00C1054E" w:rsidRPr="00D736C3" w14:paraId="0DA8B636"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14DA082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Pro. Const. del Callao</w:t>
            </w:r>
          </w:p>
        </w:tc>
        <w:tc>
          <w:tcPr>
            <w:tcW w:w="993" w:type="dxa"/>
            <w:tcBorders>
              <w:top w:val="nil"/>
              <w:left w:val="nil"/>
              <w:bottom w:val="single" w:sz="4" w:space="0" w:color="auto"/>
              <w:right w:val="single" w:sz="4" w:space="0" w:color="auto"/>
            </w:tcBorders>
            <w:shd w:val="clear" w:color="auto" w:fill="auto"/>
            <w:noWrap/>
            <w:vAlign w:val="bottom"/>
            <w:hideMark/>
          </w:tcPr>
          <w:p w14:paraId="0B77CCF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0DFEB87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94,8</w:t>
            </w:r>
          </w:p>
        </w:tc>
        <w:tc>
          <w:tcPr>
            <w:tcW w:w="996" w:type="dxa"/>
            <w:tcBorders>
              <w:top w:val="nil"/>
              <w:left w:val="nil"/>
              <w:bottom w:val="single" w:sz="4" w:space="0" w:color="auto"/>
              <w:right w:val="single" w:sz="4" w:space="0" w:color="auto"/>
            </w:tcBorders>
            <w:shd w:val="clear" w:color="auto" w:fill="auto"/>
            <w:noWrap/>
            <w:vAlign w:val="bottom"/>
            <w:hideMark/>
          </w:tcPr>
          <w:p w14:paraId="7FF73817"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4,6</w:t>
            </w:r>
          </w:p>
        </w:tc>
        <w:tc>
          <w:tcPr>
            <w:tcW w:w="970" w:type="dxa"/>
            <w:tcBorders>
              <w:top w:val="nil"/>
              <w:left w:val="nil"/>
              <w:bottom w:val="single" w:sz="4" w:space="0" w:color="auto"/>
              <w:right w:val="single" w:sz="4" w:space="0" w:color="auto"/>
            </w:tcBorders>
            <w:shd w:val="clear" w:color="auto" w:fill="auto"/>
            <w:noWrap/>
            <w:vAlign w:val="bottom"/>
            <w:hideMark/>
          </w:tcPr>
          <w:p w14:paraId="4A2FD78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0,4</w:t>
            </w:r>
          </w:p>
        </w:tc>
        <w:tc>
          <w:tcPr>
            <w:tcW w:w="1152" w:type="dxa"/>
            <w:tcBorders>
              <w:top w:val="nil"/>
              <w:left w:val="nil"/>
              <w:bottom w:val="single" w:sz="4" w:space="0" w:color="auto"/>
              <w:right w:val="single" w:sz="4" w:space="0" w:color="auto"/>
            </w:tcBorders>
            <w:shd w:val="clear" w:color="auto" w:fill="auto"/>
            <w:noWrap/>
            <w:vAlign w:val="bottom"/>
            <w:hideMark/>
          </w:tcPr>
          <w:p w14:paraId="286BEB4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4F2CB93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c>
          <w:tcPr>
            <w:tcW w:w="1130" w:type="dxa"/>
            <w:tcBorders>
              <w:top w:val="nil"/>
              <w:left w:val="nil"/>
              <w:bottom w:val="single" w:sz="4" w:space="0" w:color="auto"/>
              <w:right w:val="single" w:sz="4" w:space="0" w:color="auto"/>
            </w:tcBorders>
            <w:shd w:val="clear" w:color="auto" w:fill="auto"/>
            <w:noWrap/>
            <w:vAlign w:val="bottom"/>
            <w:hideMark/>
          </w:tcPr>
          <w:p w14:paraId="01CB1B7A"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67E9C147"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00C97CDE"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1C62F1F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Cusco</w:t>
            </w:r>
          </w:p>
        </w:tc>
        <w:tc>
          <w:tcPr>
            <w:tcW w:w="993" w:type="dxa"/>
            <w:tcBorders>
              <w:top w:val="nil"/>
              <w:left w:val="nil"/>
              <w:bottom w:val="single" w:sz="4" w:space="0" w:color="auto"/>
              <w:right w:val="single" w:sz="4" w:space="0" w:color="auto"/>
            </w:tcBorders>
            <w:shd w:val="clear" w:color="auto" w:fill="auto"/>
            <w:noWrap/>
            <w:vAlign w:val="bottom"/>
            <w:hideMark/>
          </w:tcPr>
          <w:p w14:paraId="1AE84022"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5AF117D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46,3</w:t>
            </w:r>
          </w:p>
        </w:tc>
        <w:tc>
          <w:tcPr>
            <w:tcW w:w="996" w:type="dxa"/>
            <w:tcBorders>
              <w:top w:val="nil"/>
              <w:left w:val="nil"/>
              <w:bottom w:val="single" w:sz="4" w:space="0" w:color="auto"/>
              <w:right w:val="single" w:sz="4" w:space="0" w:color="auto"/>
            </w:tcBorders>
            <w:shd w:val="clear" w:color="auto" w:fill="auto"/>
            <w:noWrap/>
            <w:vAlign w:val="bottom"/>
            <w:hideMark/>
          </w:tcPr>
          <w:p w14:paraId="6E2B80FE"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52</w:t>
            </w:r>
          </w:p>
        </w:tc>
        <w:tc>
          <w:tcPr>
            <w:tcW w:w="970" w:type="dxa"/>
            <w:tcBorders>
              <w:top w:val="nil"/>
              <w:left w:val="nil"/>
              <w:bottom w:val="single" w:sz="4" w:space="0" w:color="auto"/>
              <w:right w:val="single" w:sz="4" w:space="0" w:color="auto"/>
            </w:tcBorders>
            <w:shd w:val="clear" w:color="auto" w:fill="auto"/>
            <w:noWrap/>
            <w:vAlign w:val="bottom"/>
            <w:hideMark/>
          </w:tcPr>
          <w:p w14:paraId="160088D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c>
          <w:tcPr>
            <w:tcW w:w="1152" w:type="dxa"/>
            <w:tcBorders>
              <w:top w:val="nil"/>
              <w:left w:val="nil"/>
              <w:bottom w:val="single" w:sz="4" w:space="0" w:color="auto"/>
              <w:right w:val="single" w:sz="4" w:space="0" w:color="auto"/>
            </w:tcBorders>
            <w:shd w:val="clear" w:color="auto" w:fill="auto"/>
            <w:noWrap/>
            <w:vAlign w:val="bottom"/>
            <w:hideMark/>
          </w:tcPr>
          <w:p w14:paraId="2D8E374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0,3</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43EABDB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0,9</w:t>
            </w:r>
          </w:p>
        </w:tc>
        <w:tc>
          <w:tcPr>
            <w:tcW w:w="1130" w:type="dxa"/>
            <w:tcBorders>
              <w:top w:val="nil"/>
              <w:left w:val="nil"/>
              <w:bottom w:val="single" w:sz="4" w:space="0" w:color="auto"/>
              <w:right w:val="single" w:sz="4" w:space="0" w:color="auto"/>
            </w:tcBorders>
            <w:shd w:val="clear" w:color="auto" w:fill="auto"/>
            <w:noWrap/>
            <w:vAlign w:val="bottom"/>
            <w:hideMark/>
          </w:tcPr>
          <w:p w14:paraId="1F7BD332"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c>
          <w:tcPr>
            <w:tcW w:w="1260" w:type="dxa"/>
            <w:tcBorders>
              <w:top w:val="nil"/>
              <w:left w:val="nil"/>
              <w:bottom w:val="single" w:sz="4" w:space="0" w:color="auto"/>
              <w:right w:val="single" w:sz="4" w:space="0" w:color="auto"/>
            </w:tcBorders>
            <w:shd w:val="clear" w:color="auto" w:fill="auto"/>
            <w:noWrap/>
            <w:vAlign w:val="bottom"/>
            <w:hideMark/>
          </w:tcPr>
          <w:p w14:paraId="6C61D8D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r>
      <w:tr w:rsidR="00C1054E" w:rsidRPr="00D736C3" w14:paraId="6003E8DD"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4CC7F76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Huancavelica</w:t>
            </w:r>
          </w:p>
        </w:tc>
        <w:tc>
          <w:tcPr>
            <w:tcW w:w="993" w:type="dxa"/>
            <w:tcBorders>
              <w:top w:val="nil"/>
              <w:left w:val="nil"/>
              <w:bottom w:val="single" w:sz="4" w:space="0" w:color="auto"/>
              <w:right w:val="single" w:sz="4" w:space="0" w:color="auto"/>
            </w:tcBorders>
            <w:shd w:val="clear" w:color="auto" w:fill="auto"/>
            <w:noWrap/>
            <w:vAlign w:val="bottom"/>
            <w:hideMark/>
          </w:tcPr>
          <w:p w14:paraId="2E6A674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4309240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35,1</w:t>
            </w:r>
          </w:p>
        </w:tc>
        <w:tc>
          <w:tcPr>
            <w:tcW w:w="996" w:type="dxa"/>
            <w:tcBorders>
              <w:top w:val="nil"/>
              <w:left w:val="nil"/>
              <w:bottom w:val="single" w:sz="4" w:space="0" w:color="auto"/>
              <w:right w:val="single" w:sz="4" w:space="0" w:color="auto"/>
            </w:tcBorders>
            <w:shd w:val="clear" w:color="auto" w:fill="auto"/>
            <w:noWrap/>
            <w:vAlign w:val="bottom"/>
            <w:hideMark/>
          </w:tcPr>
          <w:p w14:paraId="50B8D9F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64,6</w:t>
            </w:r>
          </w:p>
        </w:tc>
        <w:tc>
          <w:tcPr>
            <w:tcW w:w="970" w:type="dxa"/>
            <w:tcBorders>
              <w:top w:val="nil"/>
              <w:left w:val="nil"/>
              <w:bottom w:val="single" w:sz="4" w:space="0" w:color="auto"/>
              <w:right w:val="single" w:sz="4" w:space="0" w:color="auto"/>
            </w:tcBorders>
            <w:shd w:val="clear" w:color="auto" w:fill="auto"/>
            <w:noWrap/>
            <w:vAlign w:val="bottom"/>
            <w:hideMark/>
          </w:tcPr>
          <w:p w14:paraId="5E8ED15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52" w:type="dxa"/>
            <w:tcBorders>
              <w:top w:val="nil"/>
              <w:left w:val="nil"/>
              <w:bottom w:val="single" w:sz="4" w:space="0" w:color="auto"/>
              <w:right w:val="single" w:sz="4" w:space="0" w:color="auto"/>
            </w:tcBorders>
            <w:shd w:val="clear" w:color="auto" w:fill="auto"/>
            <w:noWrap/>
            <w:vAlign w:val="bottom"/>
            <w:hideMark/>
          </w:tcPr>
          <w:p w14:paraId="2802C78F"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0DAE8C9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30" w:type="dxa"/>
            <w:tcBorders>
              <w:top w:val="nil"/>
              <w:left w:val="nil"/>
              <w:bottom w:val="single" w:sz="4" w:space="0" w:color="auto"/>
              <w:right w:val="single" w:sz="4" w:space="0" w:color="auto"/>
            </w:tcBorders>
            <w:shd w:val="clear" w:color="auto" w:fill="auto"/>
            <w:noWrap/>
            <w:vAlign w:val="bottom"/>
            <w:hideMark/>
          </w:tcPr>
          <w:p w14:paraId="7C538BC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2C269A8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r>
      <w:tr w:rsidR="00C1054E" w:rsidRPr="00D736C3" w14:paraId="19D68E43"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110957BB"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Huánuco</w:t>
            </w:r>
          </w:p>
        </w:tc>
        <w:tc>
          <w:tcPr>
            <w:tcW w:w="993" w:type="dxa"/>
            <w:tcBorders>
              <w:top w:val="nil"/>
              <w:left w:val="nil"/>
              <w:bottom w:val="single" w:sz="4" w:space="0" w:color="auto"/>
              <w:right w:val="single" w:sz="4" w:space="0" w:color="auto"/>
            </w:tcBorders>
            <w:shd w:val="clear" w:color="auto" w:fill="auto"/>
            <w:noWrap/>
            <w:vAlign w:val="bottom"/>
            <w:hideMark/>
          </w:tcPr>
          <w:p w14:paraId="2E77549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32F3D18F"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70,6</w:t>
            </w:r>
          </w:p>
        </w:tc>
        <w:tc>
          <w:tcPr>
            <w:tcW w:w="996" w:type="dxa"/>
            <w:tcBorders>
              <w:top w:val="nil"/>
              <w:left w:val="nil"/>
              <w:bottom w:val="single" w:sz="4" w:space="0" w:color="auto"/>
              <w:right w:val="single" w:sz="4" w:space="0" w:color="auto"/>
            </w:tcBorders>
            <w:shd w:val="clear" w:color="auto" w:fill="auto"/>
            <w:noWrap/>
            <w:vAlign w:val="bottom"/>
            <w:hideMark/>
          </w:tcPr>
          <w:p w14:paraId="4EBB2C1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28,9</w:t>
            </w:r>
          </w:p>
        </w:tc>
        <w:tc>
          <w:tcPr>
            <w:tcW w:w="970" w:type="dxa"/>
            <w:tcBorders>
              <w:top w:val="nil"/>
              <w:left w:val="nil"/>
              <w:bottom w:val="single" w:sz="4" w:space="0" w:color="auto"/>
              <w:right w:val="single" w:sz="4" w:space="0" w:color="auto"/>
            </w:tcBorders>
            <w:shd w:val="clear" w:color="auto" w:fill="auto"/>
            <w:noWrap/>
            <w:vAlign w:val="bottom"/>
            <w:hideMark/>
          </w:tcPr>
          <w:p w14:paraId="7D978A0E"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52" w:type="dxa"/>
            <w:tcBorders>
              <w:top w:val="nil"/>
              <w:left w:val="nil"/>
              <w:bottom w:val="single" w:sz="4" w:space="0" w:color="auto"/>
              <w:right w:val="single" w:sz="4" w:space="0" w:color="auto"/>
            </w:tcBorders>
            <w:shd w:val="clear" w:color="auto" w:fill="auto"/>
            <w:noWrap/>
            <w:vAlign w:val="bottom"/>
            <w:hideMark/>
          </w:tcPr>
          <w:p w14:paraId="3998262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1CFCBC1A"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30" w:type="dxa"/>
            <w:tcBorders>
              <w:top w:val="nil"/>
              <w:left w:val="nil"/>
              <w:bottom w:val="single" w:sz="4" w:space="0" w:color="auto"/>
              <w:right w:val="single" w:sz="4" w:space="0" w:color="auto"/>
            </w:tcBorders>
            <w:shd w:val="clear" w:color="auto" w:fill="auto"/>
            <w:noWrap/>
            <w:vAlign w:val="bottom"/>
            <w:hideMark/>
          </w:tcPr>
          <w:p w14:paraId="26C8F6AE"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06AC44C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r>
      <w:tr w:rsidR="00C1054E" w:rsidRPr="00D736C3" w14:paraId="5AADE4BB"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571C544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Ica</w:t>
            </w:r>
          </w:p>
        </w:tc>
        <w:tc>
          <w:tcPr>
            <w:tcW w:w="993" w:type="dxa"/>
            <w:tcBorders>
              <w:top w:val="nil"/>
              <w:left w:val="nil"/>
              <w:bottom w:val="single" w:sz="4" w:space="0" w:color="auto"/>
              <w:right w:val="single" w:sz="4" w:space="0" w:color="auto"/>
            </w:tcBorders>
            <w:shd w:val="clear" w:color="auto" w:fill="auto"/>
            <w:noWrap/>
            <w:vAlign w:val="bottom"/>
            <w:hideMark/>
          </w:tcPr>
          <w:p w14:paraId="74D989D2"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5889245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95</w:t>
            </w:r>
          </w:p>
        </w:tc>
        <w:tc>
          <w:tcPr>
            <w:tcW w:w="996" w:type="dxa"/>
            <w:tcBorders>
              <w:top w:val="nil"/>
              <w:left w:val="nil"/>
              <w:bottom w:val="single" w:sz="4" w:space="0" w:color="auto"/>
              <w:right w:val="single" w:sz="4" w:space="0" w:color="auto"/>
            </w:tcBorders>
            <w:shd w:val="clear" w:color="auto" w:fill="auto"/>
            <w:noWrap/>
            <w:vAlign w:val="bottom"/>
            <w:hideMark/>
          </w:tcPr>
          <w:p w14:paraId="204307FA"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4,6</w:t>
            </w:r>
          </w:p>
        </w:tc>
        <w:tc>
          <w:tcPr>
            <w:tcW w:w="970" w:type="dxa"/>
            <w:tcBorders>
              <w:top w:val="nil"/>
              <w:left w:val="nil"/>
              <w:bottom w:val="single" w:sz="4" w:space="0" w:color="auto"/>
              <w:right w:val="single" w:sz="4" w:space="0" w:color="auto"/>
            </w:tcBorders>
            <w:shd w:val="clear" w:color="auto" w:fill="auto"/>
            <w:noWrap/>
            <w:vAlign w:val="bottom"/>
            <w:hideMark/>
          </w:tcPr>
          <w:p w14:paraId="4695BF6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c>
          <w:tcPr>
            <w:tcW w:w="1152" w:type="dxa"/>
            <w:tcBorders>
              <w:top w:val="nil"/>
              <w:left w:val="nil"/>
              <w:bottom w:val="single" w:sz="4" w:space="0" w:color="auto"/>
              <w:right w:val="single" w:sz="4" w:space="0" w:color="auto"/>
            </w:tcBorders>
            <w:shd w:val="clear" w:color="auto" w:fill="auto"/>
            <w:noWrap/>
            <w:vAlign w:val="bottom"/>
            <w:hideMark/>
          </w:tcPr>
          <w:p w14:paraId="79DD04D2"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2F0ED8C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30" w:type="dxa"/>
            <w:tcBorders>
              <w:top w:val="nil"/>
              <w:left w:val="nil"/>
              <w:bottom w:val="single" w:sz="4" w:space="0" w:color="auto"/>
              <w:right w:val="single" w:sz="4" w:space="0" w:color="auto"/>
            </w:tcBorders>
            <w:shd w:val="clear" w:color="auto" w:fill="auto"/>
            <w:noWrap/>
            <w:vAlign w:val="bottom"/>
            <w:hideMark/>
          </w:tcPr>
          <w:p w14:paraId="679F717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260" w:type="dxa"/>
            <w:tcBorders>
              <w:top w:val="nil"/>
              <w:left w:val="nil"/>
              <w:bottom w:val="single" w:sz="4" w:space="0" w:color="auto"/>
              <w:right w:val="single" w:sz="4" w:space="0" w:color="auto"/>
            </w:tcBorders>
            <w:shd w:val="clear" w:color="auto" w:fill="auto"/>
            <w:noWrap/>
            <w:vAlign w:val="bottom"/>
            <w:hideMark/>
          </w:tcPr>
          <w:p w14:paraId="6AD0788F"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1E699193"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5C2CD19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Junín</w:t>
            </w:r>
          </w:p>
        </w:tc>
        <w:tc>
          <w:tcPr>
            <w:tcW w:w="993" w:type="dxa"/>
            <w:tcBorders>
              <w:top w:val="nil"/>
              <w:left w:val="nil"/>
              <w:bottom w:val="single" w:sz="4" w:space="0" w:color="auto"/>
              <w:right w:val="single" w:sz="4" w:space="0" w:color="auto"/>
            </w:tcBorders>
            <w:shd w:val="clear" w:color="auto" w:fill="auto"/>
            <w:noWrap/>
            <w:vAlign w:val="bottom"/>
            <w:hideMark/>
          </w:tcPr>
          <w:p w14:paraId="3E71912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25D981D2"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86,4</w:t>
            </w:r>
          </w:p>
        </w:tc>
        <w:tc>
          <w:tcPr>
            <w:tcW w:w="996" w:type="dxa"/>
            <w:tcBorders>
              <w:top w:val="nil"/>
              <w:left w:val="nil"/>
              <w:bottom w:val="single" w:sz="4" w:space="0" w:color="auto"/>
              <w:right w:val="single" w:sz="4" w:space="0" w:color="auto"/>
            </w:tcBorders>
            <w:shd w:val="clear" w:color="auto" w:fill="auto"/>
            <w:noWrap/>
            <w:vAlign w:val="bottom"/>
            <w:hideMark/>
          </w:tcPr>
          <w:p w14:paraId="24561F2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9,6</w:t>
            </w:r>
          </w:p>
        </w:tc>
        <w:tc>
          <w:tcPr>
            <w:tcW w:w="970" w:type="dxa"/>
            <w:tcBorders>
              <w:top w:val="nil"/>
              <w:left w:val="nil"/>
              <w:bottom w:val="single" w:sz="4" w:space="0" w:color="auto"/>
              <w:right w:val="single" w:sz="4" w:space="0" w:color="auto"/>
            </w:tcBorders>
            <w:shd w:val="clear" w:color="auto" w:fill="auto"/>
            <w:noWrap/>
            <w:vAlign w:val="bottom"/>
            <w:hideMark/>
          </w:tcPr>
          <w:p w14:paraId="16F6923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52" w:type="dxa"/>
            <w:tcBorders>
              <w:top w:val="nil"/>
              <w:left w:val="nil"/>
              <w:bottom w:val="single" w:sz="4" w:space="0" w:color="auto"/>
              <w:right w:val="single" w:sz="4" w:space="0" w:color="auto"/>
            </w:tcBorders>
            <w:shd w:val="clear" w:color="auto" w:fill="auto"/>
            <w:noWrap/>
            <w:vAlign w:val="bottom"/>
            <w:hideMark/>
          </w:tcPr>
          <w:p w14:paraId="0C53D01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3,1</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0662340F"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0,6</w:t>
            </w:r>
          </w:p>
        </w:tc>
        <w:tc>
          <w:tcPr>
            <w:tcW w:w="1130" w:type="dxa"/>
            <w:tcBorders>
              <w:top w:val="nil"/>
              <w:left w:val="nil"/>
              <w:bottom w:val="single" w:sz="4" w:space="0" w:color="auto"/>
              <w:right w:val="single" w:sz="4" w:space="0" w:color="auto"/>
            </w:tcBorders>
            <w:shd w:val="clear" w:color="auto" w:fill="auto"/>
            <w:noWrap/>
            <w:vAlign w:val="bottom"/>
            <w:hideMark/>
          </w:tcPr>
          <w:p w14:paraId="0073DE0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781A277B"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3809B55D"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5302650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La Libertad</w:t>
            </w:r>
          </w:p>
        </w:tc>
        <w:tc>
          <w:tcPr>
            <w:tcW w:w="993" w:type="dxa"/>
            <w:tcBorders>
              <w:top w:val="nil"/>
              <w:left w:val="nil"/>
              <w:bottom w:val="single" w:sz="4" w:space="0" w:color="auto"/>
              <w:right w:val="single" w:sz="4" w:space="0" w:color="auto"/>
            </w:tcBorders>
            <w:shd w:val="clear" w:color="auto" w:fill="auto"/>
            <w:noWrap/>
            <w:vAlign w:val="bottom"/>
            <w:hideMark/>
          </w:tcPr>
          <w:p w14:paraId="1DEAB95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50D481B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99,5</w:t>
            </w:r>
          </w:p>
        </w:tc>
        <w:tc>
          <w:tcPr>
            <w:tcW w:w="996" w:type="dxa"/>
            <w:tcBorders>
              <w:top w:val="nil"/>
              <w:left w:val="nil"/>
              <w:bottom w:val="single" w:sz="4" w:space="0" w:color="auto"/>
              <w:right w:val="single" w:sz="4" w:space="0" w:color="auto"/>
            </w:tcBorders>
            <w:shd w:val="clear" w:color="auto" w:fill="auto"/>
            <w:noWrap/>
            <w:vAlign w:val="bottom"/>
            <w:hideMark/>
          </w:tcPr>
          <w:p w14:paraId="0380234B"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c>
          <w:tcPr>
            <w:tcW w:w="970" w:type="dxa"/>
            <w:tcBorders>
              <w:top w:val="nil"/>
              <w:left w:val="nil"/>
              <w:bottom w:val="single" w:sz="4" w:space="0" w:color="auto"/>
              <w:right w:val="single" w:sz="4" w:space="0" w:color="auto"/>
            </w:tcBorders>
            <w:shd w:val="clear" w:color="auto" w:fill="auto"/>
            <w:noWrap/>
            <w:vAlign w:val="bottom"/>
            <w:hideMark/>
          </w:tcPr>
          <w:p w14:paraId="65D6AC5E"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52" w:type="dxa"/>
            <w:tcBorders>
              <w:top w:val="nil"/>
              <w:left w:val="nil"/>
              <w:bottom w:val="single" w:sz="4" w:space="0" w:color="auto"/>
              <w:right w:val="single" w:sz="4" w:space="0" w:color="auto"/>
            </w:tcBorders>
            <w:shd w:val="clear" w:color="auto" w:fill="auto"/>
            <w:noWrap/>
            <w:vAlign w:val="bottom"/>
            <w:hideMark/>
          </w:tcPr>
          <w:p w14:paraId="779F6DD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3A46775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30" w:type="dxa"/>
            <w:tcBorders>
              <w:top w:val="nil"/>
              <w:left w:val="nil"/>
              <w:bottom w:val="single" w:sz="4" w:space="0" w:color="auto"/>
              <w:right w:val="single" w:sz="4" w:space="0" w:color="auto"/>
            </w:tcBorders>
            <w:shd w:val="clear" w:color="auto" w:fill="auto"/>
            <w:noWrap/>
            <w:vAlign w:val="bottom"/>
            <w:hideMark/>
          </w:tcPr>
          <w:p w14:paraId="3C5D76D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68A5B47B"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3A3807AF"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677F9317"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Lambayeque</w:t>
            </w:r>
          </w:p>
        </w:tc>
        <w:tc>
          <w:tcPr>
            <w:tcW w:w="993" w:type="dxa"/>
            <w:tcBorders>
              <w:top w:val="nil"/>
              <w:left w:val="nil"/>
              <w:bottom w:val="single" w:sz="4" w:space="0" w:color="auto"/>
              <w:right w:val="single" w:sz="4" w:space="0" w:color="auto"/>
            </w:tcBorders>
            <w:shd w:val="clear" w:color="auto" w:fill="auto"/>
            <w:noWrap/>
            <w:vAlign w:val="bottom"/>
            <w:hideMark/>
          </w:tcPr>
          <w:p w14:paraId="243ABF2F"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7CC5422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97,5</w:t>
            </w:r>
          </w:p>
        </w:tc>
        <w:tc>
          <w:tcPr>
            <w:tcW w:w="996" w:type="dxa"/>
            <w:tcBorders>
              <w:top w:val="nil"/>
              <w:left w:val="nil"/>
              <w:bottom w:val="single" w:sz="4" w:space="0" w:color="auto"/>
              <w:right w:val="single" w:sz="4" w:space="0" w:color="auto"/>
            </w:tcBorders>
            <w:shd w:val="clear" w:color="auto" w:fill="auto"/>
            <w:noWrap/>
            <w:vAlign w:val="bottom"/>
            <w:hideMark/>
          </w:tcPr>
          <w:p w14:paraId="368757A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2,2</w:t>
            </w:r>
          </w:p>
        </w:tc>
        <w:tc>
          <w:tcPr>
            <w:tcW w:w="970" w:type="dxa"/>
            <w:tcBorders>
              <w:top w:val="nil"/>
              <w:left w:val="nil"/>
              <w:bottom w:val="single" w:sz="4" w:space="0" w:color="auto"/>
              <w:right w:val="single" w:sz="4" w:space="0" w:color="auto"/>
            </w:tcBorders>
            <w:shd w:val="clear" w:color="auto" w:fill="auto"/>
            <w:noWrap/>
            <w:vAlign w:val="bottom"/>
            <w:hideMark/>
          </w:tcPr>
          <w:p w14:paraId="0139EC1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52" w:type="dxa"/>
            <w:tcBorders>
              <w:top w:val="nil"/>
              <w:left w:val="nil"/>
              <w:bottom w:val="single" w:sz="4" w:space="0" w:color="auto"/>
              <w:right w:val="single" w:sz="4" w:space="0" w:color="auto"/>
            </w:tcBorders>
            <w:shd w:val="clear" w:color="auto" w:fill="auto"/>
            <w:noWrap/>
            <w:vAlign w:val="bottom"/>
            <w:hideMark/>
          </w:tcPr>
          <w:p w14:paraId="2623336E"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2F78CD3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30" w:type="dxa"/>
            <w:tcBorders>
              <w:top w:val="nil"/>
              <w:left w:val="nil"/>
              <w:bottom w:val="single" w:sz="4" w:space="0" w:color="auto"/>
              <w:right w:val="single" w:sz="4" w:space="0" w:color="auto"/>
            </w:tcBorders>
            <w:shd w:val="clear" w:color="auto" w:fill="auto"/>
            <w:noWrap/>
            <w:vAlign w:val="bottom"/>
            <w:hideMark/>
          </w:tcPr>
          <w:p w14:paraId="48659C8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7D3375B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16A410DA"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128B978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Lima</w:t>
            </w:r>
          </w:p>
        </w:tc>
        <w:tc>
          <w:tcPr>
            <w:tcW w:w="993" w:type="dxa"/>
            <w:tcBorders>
              <w:top w:val="nil"/>
              <w:left w:val="nil"/>
              <w:bottom w:val="single" w:sz="4" w:space="0" w:color="auto"/>
              <w:right w:val="single" w:sz="4" w:space="0" w:color="auto"/>
            </w:tcBorders>
            <w:shd w:val="clear" w:color="auto" w:fill="auto"/>
            <w:noWrap/>
            <w:vAlign w:val="bottom"/>
            <w:hideMark/>
          </w:tcPr>
          <w:p w14:paraId="1040A61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1B30222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93,2</w:t>
            </w:r>
          </w:p>
        </w:tc>
        <w:tc>
          <w:tcPr>
            <w:tcW w:w="996" w:type="dxa"/>
            <w:tcBorders>
              <w:top w:val="nil"/>
              <w:left w:val="nil"/>
              <w:bottom w:val="single" w:sz="4" w:space="0" w:color="auto"/>
              <w:right w:val="single" w:sz="4" w:space="0" w:color="auto"/>
            </w:tcBorders>
            <w:shd w:val="clear" w:color="auto" w:fill="auto"/>
            <w:noWrap/>
            <w:vAlign w:val="bottom"/>
            <w:hideMark/>
          </w:tcPr>
          <w:p w14:paraId="209B510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6,2</w:t>
            </w:r>
          </w:p>
        </w:tc>
        <w:tc>
          <w:tcPr>
            <w:tcW w:w="970" w:type="dxa"/>
            <w:tcBorders>
              <w:top w:val="nil"/>
              <w:left w:val="nil"/>
              <w:bottom w:val="single" w:sz="4" w:space="0" w:color="auto"/>
              <w:right w:val="single" w:sz="4" w:space="0" w:color="auto"/>
            </w:tcBorders>
            <w:shd w:val="clear" w:color="auto" w:fill="auto"/>
            <w:noWrap/>
            <w:vAlign w:val="bottom"/>
            <w:hideMark/>
          </w:tcPr>
          <w:p w14:paraId="017FE34B"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0,3</w:t>
            </w:r>
          </w:p>
        </w:tc>
        <w:tc>
          <w:tcPr>
            <w:tcW w:w="1152" w:type="dxa"/>
            <w:tcBorders>
              <w:top w:val="nil"/>
              <w:left w:val="nil"/>
              <w:bottom w:val="single" w:sz="4" w:space="0" w:color="auto"/>
              <w:right w:val="single" w:sz="4" w:space="0" w:color="auto"/>
            </w:tcBorders>
            <w:shd w:val="clear" w:color="auto" w:fill="auto"/>
            <w:noWrap/>
            <w:vAlign w:val="bottom"/>
            <w:hideMark/>
          </w:tcPr>
          <w:p w14:paraId="223F69BF"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75C8926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30" w:type="dxa"/>
            <w:tcBorders>
              <w:top w:val="nil"/>
              <w:left w:val="nil"/>
              <w:bottom w:val="single" w:sz="4" w:space="0" w:color="auto"/>
              <w:right w:val="single" w:sz="4" w:space="0" w:color="auto"/>
            </w:tcBorders>
            <w:shd w:val="clear" w:color="auto" w:fill="auto"/>
            <w:noWrap/>
            <w:vAlign w:val="bottom"/>
            <w:hideMark/>
          </w:tcPr>
          <w:p w14:paraId="2AA4C8AE"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c>
          <w:tcPr>
            <w:tcW w:w="1260" w:type="dxa"/>
            <w:tcBorders>
              <w:top w:val="nil"/>
              <w:left w:val="nil"/>
              <w:bottom w:val="single" w:sz="4" w:space="0" w:color="auto"/>
              <w:right w:val="single" w:sz="4" w:space="0" w:color="auto"/>
            </w:tcBorders>
            <w:shd w:val="clear" w:color="auto" w:fill="auto"/>
            <w:noWrap/>
            <w:vAlign w:val="bottom"/>
            <w:hideMark/>
          </w:tcPr>
          <w:p w14:paraId="0EB37BE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2F0AA226"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2F2731D2"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Moquegua</w:t>
            </w:r>
          </w:p>
        </w:tc>
        <w:tc>
          <w:tcPr>
            <w:tcW w:w="993" w:type="dxa"/>
            <w:tcBorders>
              <w:top w:val="nil"/>
              <w:left w:val="nil"/>
              <w:bottom w:val="single" w:sz="4" w:space="0" w:color="auto"/>
              <w:right w:val="single" w:sz="4" w:space="0" w:color="auto"/>
            </w:tcBorders>
            <w:shd w:val="clear" w:color="auto" w:fill="auto"/>
            <w:noWrap/>
            <w:vAlign w:val="bottom"/>
            <w:hideMark/>
          </w:tcPr>
          <w:p w14:paraId="0DAF08BA"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0EEE8D5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78,8</w:t>
            </w:r>
          </w:p>
        </w:tc>
        <w:tc>
          <w:tcPr>
            <w:tcW w:w="996" w:type="dxa"/>
            <w:tcBorders>
              <w:top w:val="nil"/>
              <w:left w:val="nil"/>
              <w:bottom w:val="single" w:sz="4" w:space="0" w:color="auto"/>
              <w:right w:val="single" w:sz="4" w:space="0" w:color="auto"/>
            </w:tcBorders>
            <w:shd w:val="clear" w:color="auto" w:fill="auto"/>
            <w:noWrap/>
            <w:vAlign w:val="bottom"/>
            <w:hideMark/>
          </w:tcPr>
          <w:p w14:paraId="70B0AD7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9,8</w:t>
            </w:r>
          </w:p>
        </w:tc>
        <w:tc>
          <w:tcPr>
            <w:tcW w:w="970" w:type="dxa"/>
            <w:tcBorders>
              <w:top w:val="nil"/>
              <w:left w:val="nil"/>
              <w:bottom w:val="single" w:sz="4" w:space="0" w:color="auto"/>
              <w:right w:val="single" w:sz="4" w:space="0" w:color="auto"/>
            </w:tcBorders>
            <w:shd w:val="clear" w:color="auto" w:fill="auto"/>
            <w:noWrap/>
            <w:vAlign w:val="bottom"/>
            <w:hideMark/>
          </w:tcPr>
          <w:p w14:paraId="44FBF29E"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11,1</w:t>
            </w:r>
          </w:p>
        </w:tc>
        <w:tc>
          <w:tcPr>
            <w:tcW w:w="1152" w:type="dxa"/>
            <w:tcBorders>
              <w:top w:val="nil"/>
              <w:left w:val="nil"/>
              <w:bottom w:val="single" w:sz="4" w:space="0" w:color="auto"/>
              <w:right w:val="single" w:sz="4" w:space="0" w:color="auto"/>
            </w:tcBorders>
            <w:shd w:val="clear" w:color="auto" w:fill="auto"/>
            <w:noWrap/>
            <w:vAlign w:val="bottom"/>
            <w:hideMark/>
          </w:tcPr>
          <w:p w14:paraId="1097746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1D58BD67"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c>
          <w:tcPr>
            <w:tcW w:w="1130" w:type="dxa"/>
            <w:tcBorders>
              <w:top w:val="nil"/>
              <w:left w:val="nil"/>
              <w:bottom w:val="single" w:sz="4" w:space="0" w:color="auto"/>
              <w:right w:val="single" w:sz="4" w:space="0" w:color="auto"/>
            </w:tcBorders>
            <w:shd w:val="clear" w:color="auto" w:fill="auto"/>
            <w:noWrap/>
            <w:vAlign w:val="bottom"/>
            <w:hideMark/>
          </w:tcPr>
          <w:p w14:paraId="7066DE2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3566424F"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169EF97E"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45FB504A"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Pasco</w:t>
            </w:r>
          </w:p>
        </w:tc>
        <w:tc>
          <w:tcPr>
            <w:tcW w:w="993" w:type="dxa"/>
            <w:tcBorders>
              <w:top w:val="nil"/>
              <w:left w:val="nil"/>
              <w:bottom w:val="single" w:sz="4" w:space="0" w:color="auto"/>
              <w:right w:val="single" w:sz="4" w:space="0" w:color="auto"/>
            </w:tcBorders>
            <w:shd w:val="clear" w:color="auto" w:fill="auto"/>
            <w:noWrap/>
            <w:vAlign w:val="bottom"/>
            <w:hideMark/>
          </w:tcPr>
          <w:p w14:paraId="5544017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2CF9499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90</w:t>
            </w:r>
          </w:p>
        </w:tc>
        <w:tc>
          <w:tcPr>
            <w:tcW w:w="996" w:type="dxa"/>
            <w:tcBorders>
              <w:top w:val="nil"/>
              <w:left w:val="nil"/>
              <w:bottom w:val="single" w:sz="4" w:space="0" w:color="auto"/>
              <w:right w:val="single" w:sz="4" w:space="0" w:color="auto"/>
            </w:tcBorders>
            <w:shd w:val="clear" w:color="auto" w:fill="auto"/>
            <w:noWrap/>
            <w:vAlign w:val="bottom"/>
            <w:hideMark/>
          </w:tcPr>
          <w:p w14:paraId="7288D60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6,7</w:t>
            </w:r>
          </w:p>
        </w:tc>
        <w:tc>
          <w:tcPr>
            <w:tcW w:w="970" w:type="dxa"/>
            <w:tcBorders>
              <w:top w:val="nil"/>
              <w:left w:val="nil"/>
              <w:bottom w:val="single" w:sz="4" w:space="0" w:color="auto"/>
              <w:right w:val="single" w:sz="4" w:space="0" w:color="auto"/>
            </w:tcBorders>
            <w:shd w:val="clear" w:color="auto" w:fill="auto"/>
            <w:noWrap/>
            <w:vAlign w:val="bottom"/>
            <w:hideMark/>
          </w:tcPr>
          <w:p w14:paraId="0687E93F"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52" w:type="dxa"/>
            <w:tcBorders>
              <w:top w:val="nil"/>
              <w:left w:val="nil"/>
              <w:bottom w:val="single" w:sz="4" w:space="0" w:color="auto"/>
              <w:right w:val="single" w:sz="4" w:space="0" w:color="auto"/>
            </w:tcBorders>
            <w:shd w:val="clear" w:color="auto" w:fill="auto"/>
            <w:noWrap/>
            <w:vAlign w:val="bottom"/>
            <w:hideMark/>
          </w:tcPr>
          <w:p w14:paraId="270BBE9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2,3</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089AD91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0,7</w:t>
            </w:r>
          </w:p>
        </w:tc>
        <w:tc>
          <w:tcPr>
            <w:tcW w:w="1130" w:type="dxa"/>
            <w:tcBorders>
              <w:top w:val="nil"/>
              <w:left w:val="nil"/>
              <w:bottom w:val="single" w:sz="4" w:space="0" w:color="auto"/>
              <w:right w:val="single" w:sz="4" w:space="0" w:color="auto"/>
            </w:tcBorders>
            <w:shd w:val="clear" w:color="auto" w:fill="auto"/>
            <w:noWrap/>
            <w:vAlign w:val="bottom"/>
            <w:hideMark/>
          </w:tcPr>
          <w:p w14:paraId="3786BFA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4772B53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5B6DA9F0"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6BD6099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Piura</w:t>
            </w:r>
          </w:p>
        </w:tc>
        <w:tc>
          <w:tcPr>
            <w:tcW w:w="993" w:type="dxa"/>
            <w:tcBorders>
              <w:top w:val="nil"/>
              <w:left w:val="nil"/>
              <w:bottom w:val="single" w:sz="4" w:space="0" w:color="auto"/>
              <w:right w:val="single" w:sz="4" w:space="0" w:color="auto"/>
            </w:tcBorders>
            <w:shd w:val="clear" w:color="auto" w:fill="auto"/>
            <w:noWrap/>
            <w:vAlign w:val="bottom"/>
            <w:hideMark/>
          </w:tcPr>
          <w:p w14:paraId="0D3A2C17"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0BBA203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99,6</w:t>
            </w:r>
          </w:p>
        </w:tc>
        <w:tc>
          <w:tcPr>
            <w:tcW w:w="996" w:type="dxa"/>
            <w:tcBorders>
              <w:top w:val="nil"/>
              <w:left w:val="nil"/>
              <w:bottom w:val="single" w:sz="4" w:space="0" w:color="auto"/>
              <w:right w:val="single" w:sz="4" w:space="0" w:color="auto"/>
            </w:tcBorders>
            <w:shd w:val="clear" w:color="auto" w:fill="auto"/>
            <w:noWrap/>
            <w:vAlign w:val="bottom"/>
            <w:hideMark/>
          </w:tcPr>
          <w:p w14:paraId="7E717CE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970" w:type="dxa"/>
            <w:tcBorders>
              <w:top w:val="nil"/>
              <w:left w:val="nil"/>
              <w:bottom w:val="single" w:sz="4" w:space="0" w:color="auto"/>
              <w:right w:val="single" w:sz="4" w:space="0" w:color="auto"/>
            </w:tcBorders>
            <w:shd w:val="clear" w:color="auto" w:fill="auto"/>
            <w:noWrap/>
            <w:vAlign w:val="bottom"/>
            <w:hideMark/>
          </w:tcPr>
          <w:p w14:paraId="62D1448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52" w:type="dxa"/>
            <w:tcBorders>
              <w:top w:val="nil"/>
              <w:left w:val="nil"/>
              <w:bottom w:val="single" w:sz="4" w:space="0" w:color="auto"/>
              <w:right w:val="single" w:sz="4" w:space="0" w:color="auto"/>
            </w:tcBorders>
            <w:shd w:val="clear" w:color="auto" w:fill="auto"/>
            <w:noWrap/>
            <w:vAlign w:val="bottom"/>
            <w:hideMark/>
          </w:tcPr>
          <w:p w14:paraId="113E686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2236FE5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c>
          <w:tcPr>
            <w:tcW w:w="1130" w:type="dxa"/>
            <w:tcBorders>
              <w:top w:val="nil"/>
              <w:left w:val="nil"/>
              <w:bottom w:val="single" w:sz="4" w:space="0" w:color="auto"/>
              <w:right w:val="single" w:sz="4" w:space="0" w:color="auto"/>
            </w:tcBorders>
            <w:shd w:val="clear" w:color="auto" w:fill="auto"/>
            <w:noWrap/>
            <w:vAlign w:val="bottom"/>
            <w:hideMark/>
          </w:tcPr>
          <w:p w14:paraId="32C85D25" w14:textId="77777777" w:rsidR="00441981" w:rsidRPr="00D736C3" w:rsidRDefault="00441981" w:rsidP="00F117F9">
            <w:pPr>
              <w:spacing w:line="240" w:lineRule="auto"/>
              <w:jc w:val="both"/>
              <w:rPr>
                <w:rFonts w:eastAsia="Times New Roman" w:cstheme="minorHAnsi"/>
                <w:color w:val="000000"/>
                <w:lang w:val="es-EC" w:eastAsia="es-EC"/>
              </w:rPr>
            </w:pPr>
          </w:p>
        </w:tc>
        <w:tc>
          <w:tcPr>
            <w:tcW w:w="1260" w:type="dxa"/>
            <w:tcBorders>
              <w:top w:val="nil"/>
              <w:left w:val="nil"/>
              <w:bottom w:val="single" w:sz="4" w:space="0" w:color="auto"/>
              <w:right w:val="single" w:sz="4" w:space="0" w:color="auto"/>
            </w:tcBorders>
            <w:shd w:val="clear" w:color="auto" w:fill="auto"/>
            <w:noWrap/>
            <w:vAlign w:val="bottom"/>
            <w:hideMark/>
          </w:tcPr>
          <w:p w14:paraId="4BAA32DA"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6C79FC42"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191D46B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Puno</w:t>
            </w:r>
          </w:p>
        </w:tc>
        <w:tc>
          <w:tcPr>
            <w:tcW w:w="993" w:type="dxa"/>
            <w:tcBorders>
              <w:top w:val="nil"/>
              <w:left w:val="nil"/>
              <w:bottom w:val="single" w:sz="4" w:space="0" w:color="auto"/>
              <w:right w:val="single" w:sz="4" w:space="0" w:color="auto"/>
            </w:tcBorders>
            <w:shd w:val="clear" w:color="auto" w:fill="auto"/>
            <w:noWrap/>
            <w:vAlign w:val="bottom"/>
            <w:hideMark/>
          </w:tcPr>
          <w:p w14:paraId="132F7F6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203660F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33,8</w:t>
            </w:r>
          </w:p>
        </w:tc>
        <w:tc>
          <w:tcPr>
            <w:tcW w:w="996" w:type="dxa"/>
            <w:tcBorders>
              <w:top w:val="nil"/>
              <w:left w:val="nil"/>
              <w:bottom w:val="single" w:sz="4" w:space="0" w:color="auto"/>
              <w:right w:val="single" w:sz="4" w:space="0" w:color="auto"/>
            </w:tcBorders>
            <w:shd w:val="clear" w:color="auto" w:fill="auto"/>
            <w:noWrap/>
            <w:vAlign w:val="bottom"/>
            <w:hideMark/>
          </w:tcPr>
          <w:p w14:paraId="61339EF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38,5</w:t>
            </w:r>
          </w:p>
        </w:tc>
        <w:tc>
          <w:tcPr>
            <w:tcW w:w="970" w:type="dxa"/>
            <w:tcBorders>
              <w:top w:val="nil"/>
              <w:left w:val="nil"/>
              <w:bottom w:val="single" w:sz="4" w:space="0" w:color="auto"/>
              <w:right w:val="single" w:sz="4" w:space="0" w:color="auto"/>
            </w:tcBorders>
            <w:shd w:val="clear" w:color="auto" w:fill="auto"/>
            <w:noWrap/>
            <w:vAlign w:val="bottom"/>
            <w:hideMark/>
          </w:tcPr>
          <w:p w14:paraId="1465D6B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27,5</w:t>
            </w:r>
          </w:p>
        </w:tc>
        <w:tc>
          <w:tcPr>
            <w:tcW w:w="1152" w:type="dxa"/>
            <w:tcBorders>
              <w:top w:val="nil"/>
              <w:left w:val="nil"/>
              <w:bottom w:val="single" w:sz="4" w:space="0" w:color="auto"/>
              <w:right w:val="single" w:sz="4" w:space="0" w:color="auto"/>
            </w:tcBorders>
            <w:shd w:val="clear" w:color="auto" w:fill="auto"/>
            <w:noWrap/>
            <w:vAlign w:val="bottom"/>
            <w:hideMark/>
          </w:tcPr>
          <w:p w14:paraId="21EA65A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3849616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30" w:type="dxa"/>
            <w:tcBorders>
              <w:top w:val="nil"/>
              <w:left w:val="nil"/>
              <w:bottom w:val="single" w:sz="4" w:space="0" w:color="auto"/>
              <w:right w:val="single" w:sz="4" w:space="0" w:color="auto"/>
            </w:tcBorders>
            <w:shd w:val="clear" w:color="auto" w:fill="auto"/>
            <w:noWrap/>
            <w:vAlign w:val="bottom"/>
            <w:hideMark/>
          </w:tcPr>
          <w:p w14:paraId="722966D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260" w:type="dxa"/>
            <w:tcBorders>
              <w:top w:val="nil"/>
              <w:left w:val="nil"/>
              <w:bottom w:val="single" w:sz="4" w:space="0" w:color="auto"/>
              <w:right w:val="single" w:sz="4" w:space="0" w:color="auto"/>
            </w:tcBorders>
            <w:shd w:val="clear" w:color="auto" w:fill="auto"/>
            <w:noWrap/>
            <w:vAlign w:val="bottom"/>
            <w:hideMark/>
          </w:tcPr>
          <w:p w14:paraId="395AD3BE"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589ABC2E"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1ECF60D2"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San Martin</w:t>
            </w:r>
          </w:p>
        </w:tc>
        <w:tc>
          <w:tcPr>
            <w:tcW w:w="993" w:type="dxa"/>
            <w:tcBorders>
              <w:top w:val="nil"/>
              <w:left w:val="nil"/>
              <w:bottom w:val="single" w:sz="4" w:space="0" w:color="auto"/>
              <w:right w:val="single" w:sz="4" w:space="0" w:color="auto"/>
            </w:tcBorders>
            <w:shd w:val="clear" w:color="auto" w:fill="auto"/>
            <w:noWrap/>
            <w:vAlign w:val="bottom"/>
            <w:hideMark/>
          </w:tcPr>
          <w:p w14:paraId="14C2210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767A8B2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98</w:t>
            </w:r>
          </w:p>
        </w:tc>
        <w:tc>
          <w:tcPr>
            <w:tcW w:w="996" w:type="dxa"/>
            <w:tcBorders>
              <w:top w:val="nil"/>
              <w:left w:val="nil"/>
              <w:bottom w:val="single" w:sz="4" w:space="0" w:color="auto"/>
              <w:right w:val="single" w:sz="4" w:space="0" w:color="auto"/>
            </w:tcBorders>
            <w:shd w:val="clear" w:color="auto" w:fill="auto"/>
            <w:noWrap/>
            <w:vAlign w:val="bottom"/>
            <w:hideMark/>
          </w:tcPr>
          <w:p w14:paraId="5638F6B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w:t>
            </w:r>
          </w:p>
        </w:tc>
        <w:tc>
          <w:tcPr>
            <w:tcW w:w="970" w:type="dxa"/>
            <w:tcBorders>
              <w:top w:val="nil"/>
              <w:left w:val="nil"/>
              <w:bottom w:val="single" w:sz="4" w:space="0" w:color="auto"/>
              <w:right w:val="single" w:sz="4" w:space="0" w:color="auto"/>
            </w:tcBorders>
            <w:shd w:val="clear" w:color="auto" w:fill="auto"/>
            <w:noWrap/>
            <w:vAlign w:val="bottom"/>
            <w:hideMark/>
          </w:tcPr>
          <w:p w14:paraId="625D901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52" w:type="dxa"/>
            <w:tcBorders>
              <w:top w:val="nil"/>
              <w:left w:val="nil"/>
              <w:bottom w:val="single" w:sz="4" w:space="0" w:color="auto"/>
              <w:right w:val="single" w:sz="4" w:space="0" w:color="auto"/>
            </w:tcBorders>
            <w:shd w:val="clear" w:color="auto" w:fill="auto"/>
            <w:noWrap/>
            <w:vAlign w:val="bottom"/>
            <w:hideMark/>
          </w:tcPr>
          <w:p w14:paraId="3A6D926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18956CC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0,5</w:t>
            </w:r>
          </w:p>
        </w:tc>
        <w:tc>
          <w:tcPr>
            <w:tcW w:w="1130" w:type="dxa"/>
            <w:tcBorders>
              <w:top w:val="nil"/>
              <w:left w:val="nil"/>
              <w:bottom w:val="single" w:sz="4" w:space="0" w:color="auto"/>
              <w:right w:val="single" w:sz="4" w:space="0" w:color="auto"/>
            </w:tcBorders>
            <w:shd w:val="clear" w:color="auto" w:fill="auto"/>
            <w:noWrap/>
            <w:vAlign w:val="bottom"/>
            <w:hideMark/>
          </w:tcPr>
          <w:p w14:paraId="377AEA7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01814E0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r>
      <w:tr w:rsidR="00C1054E" w:rsidRPr="00D736C3" w14:paraId="0990B9A4"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43320A8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Tacna</w:t>
            </w:r>
          </w:p>
        </w:tc>
        <w:tc>
          <w:tcPr>
            <w:tcW w:w="993" w:type="dxa"/>
            <w:tcBorders>
              <w:top w:val="nil"/>
              <w:left w:val="nil"/>
              <w:bottom w:val="single" w:sz="4" w:space="0" w:color="auto"/>
              <w:right w:val="single" w:sz="4" w:space="0" w:color="auto"/>
            </w:tcBorders>
            <w:shd w:val="clear" w:color="auto" w:fill="auto"/>
            <w:noWrap/>
            <w:vAlign w:val="bottom"/>
            <w:hideMark/>
          </w:tcPr>
          <w:p w14:paraId="71CBA05B"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2BD3BAC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80,1</w:t>
            </w:r>
          </w:p>
        </w:tc>
        <w:tc>
          <w:tcPr>
            <w:tcW w:w="996" w:type="dxa"/>
            <w:tcBorders>
              <w:top w:val="nil"/>
              <w:left w:val="nil"/>
              <w:bottom w:val="single" w:sz="4" w:space="0" w:color="auto"/>
              <w:right w:val="single" w:sz="4" w:space="0" w:color="auto"/>
            </w:tcBorders>
            <w:shd w:val="clear" w:color="auto" w:fill="auto"/>
            <w:noWrap/>
            <w:vAlign w:val="bottom"/>
            <w:hideMark/>
          </w:tcPr>
          <w:p w14:paraId="74B1E1C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2,6</w:t>
            </w:r>
          </w:p>
        </w:tc>
        <w:tc>
          <w:tcPr>
            <w:tcW w:w="970" w:type="dxa"/>
            <w:tcBorders>
              <w:top w:val="nil"/>
              <w:left w:val="nil"/>
              <w:bottom w:val="single" w:sz="4" w:space="0" w:color="auto"/>
              <w:right w:val="single" w:sz="4" w:space="0" w:color="auto"/>
            </w:tcBorders>
            <w:shd w:val="clear" w:color="auto" w:fill="auto"/>
            <w:noWrap/>
            <w:vAlign w:val="bottom"/>
            <w:hideMark/>
          </w:tcPr>
          <w:p w14:paraId="672F559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17,1</w:t>
            </w:r>
          </w:p>
        </w:tc>
        <w:tc>
          <w:tcPr>
            <w:tcW w:w="1152" w:type="dxa"/>
            <w:tcBorders>
              <w:top w:val="nil"/>
              <w:left w:val="nil"/>
              <w:bottom w:val="single" w:sz="4" w:space="0" w:color="auto"/>
              <w:right w:val="single" w:sz="4" w:space="0" w:color="auto"/>
            </w:tcBorders>
            <w:shd w:val="clear" w:color="auto" w:fill="auto"/>
            <w:noWrap/>
            <w:vAlign w:val="bottom"/>
            <w:hideMark/>
          </w:tcPr>
          <w:p w14:paraId="1DF2D0EE"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0745FCDA"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30" w:type="dxa"/>
            <w:tcBorders>
              <w:top w:val="nil"/>
              <w:left w:val="nil"/>
              <w:bottom w:val="single" w:sz="4" w:space="0" w:color="auto"/>
              <w:right w:val="single" w:sz="4" w:space="0" w:color="auto"/>
            </w:tcBorders>
            <w:shd w:val="clear" w:color="auto" w:fill="auto"/>
            <w:noWrap/>
            <w:vAlign w:val="bottom"/>
            <w:hideMark/>
          </w:tcPr>
          <w:p w14:paraId="2301E820" w14:textId="77777777" w:rsidR="00441981" w:rsidRPr="00D736C3" w:rsidRDefault="00441981" w:rsidP="00F117F9">
            <w:pPr>
              <w:spacing w:line="240" w:lineRule="auto"/>
              <w:jc w:val="both"/>
              <w:rPr>
                <w:rFonts w:eastAsia="Times New Roman" w:cstheme="minorHAnsi"/>
                <w:color w:val="000000"/>
                <w:lang w:val="es-EC" w:eastAsia="es-EC"/>
              </w:rPr>
            </w:pPr>
          </w:p>
        </w:tc>
        <w:tc>
          <w:tcPr>
            <w:tcW w:w="1260" w:type="dxa"/>
            <w:tcBorders>
              <w:top w:val="nil"/>
              <w:left w:val="nil"/>
              <w:bottom w:val="single" w:sz="4" w:space="0" w:color="auto"/>
              <w:right w:val="single" w:sz="4" w:space="0" w:color="auto"/>
            </w:tcBorders>
            <w:shd w:val="clear" w:color="auto" w:fill="auto"/>
            <w:noWrap/>
            <w:vAlign w:val="bottom"/>
            <w:hideMark/>
          </w:tcPr>
          <w:p w14:paraId="1B32DE8E"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5D219469"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102E8A12"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Tumbes</w:t>
            </w:r>
          </w:p>
        </w:tc>
        <w:tc>
          <w:tcPr>
            <w:tcW w:w="993" w:type="dxa"/>
            <w:tcBorders>
              <w:top w:val="nil"/>
              <w:left w:val="nil"/>
              <w:bottom w:val="single" w:sz="4" w:space="0" w:color="auto"/>
              <w:right w:val="single" w:sz="4" w:space="0" w:color="auto"/>
            </w:tcBorders>
            <w:shd w:val="clear" w:color="auto" w:fill="auto"/>
            <w:noWrap/>
            <w:vAlign w:val="bottom"/>
            <w:hideMark/>
          </w:tcPr>
          <w:p w14:paraId="64737E92"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3DCBA36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99,6</w:t>
            </w:r>
          </w:p>
        </w:tc>
        <w:tc>
          <w:tcPr>
            <w:tcW w:w="996" w:type="dxa"/>
            <w:tcBorders>
              <w:top w:val="nil"/>
              <w:left w:val="nil"/>
              <w:bottom w:val="single" w:sz="4" w:space="0" w:color="auto"/>
              <w:right w:val="single" w:sz="4" w:space="0" w:color="auto"/>
            </w:tcBorders>
            <w:shd w:val="clear" w:color="auto" w:fill="auto"/>
            <w:noWrap/>
            <w:vAlign w:val="bottom"/>
            <w:hideMark/>
          </w:tcPr>
          <w:p w14:paraId="48492DCA"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c>
          <w:tcPr>
            <w:tcW w:w="970" w:type="dxa"/>
            <w:tcBorders>
              <w:top w:val="nil"/>
              <w:left w:val="nil"/>
              <w:bottom w:val="single" w:sz="4" w:space="0" w:color="auto"/>
              <w:right w:val="single" w:sz="4" w:space="0" w:color="auto"/>
            </w:tcBorders>
            <w:shd w:val="clear" w:color="auto" w:fill="auto"/>
            <w:noWrap/>
            <w:vAlign w:val="bottom"/>
            <w:hideMark/>
          </w:tcPr>
          <w:p w14:paraId="3A6E8A2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52" w:type="dxa"/>
            <w:tcBorders>
              <w:top w:val="nil"/>
              <w:left w:val="nil"/>
              <w:bottom w:val="single" w:sz="4" w:space="0" w:color="auto"/>
              <w:right w:val="single" w:sz="4" w:space="0" w:color="auto"/>
            </w:tcBorders>
            <w:shd w:val="clear" w:color="auto" w:fill="auto"/>
            <w:noWrap/>
            <w:vAlign w:val="bottom"/>
            <w:hideMark/>
          </w:tcPr>
          <w:p w14:paraId="3DB5F57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0896E280"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30" w:type="dxa"/>
            <w:tcBorders>
              <w:top w:val="nil"/>
              <w:left w:val="nil"/>
              <w:bottom w:val="single" w:sz="4" w:space="0" w:color="auto"/>
              <w:right w:val="single" w:sz="4" w:space="0" w:color="auto"/>
            </w:tcBorders>
            <w:shd w:val="clear" w:color="auto" w:fill="auto"/>
            <w:noWrap/>
            <w:vAlign w:val="bottom"/>
            <w:hideMark/>
          </w:tcPr>
          <w:p w14:paraId="1F7BFD2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72AC756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3B46BCF4"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6C477AC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 xml:space="preserve">Lima Metropolitana </w:t>
            </w:r>
          </w:p>
        </w:tc>
        <w:tc>
          <w:tcPr>
            <w:tcW w:w="993" w:type="dxa"/>
            <w:tcBorders>
              <w:top w:val="nil"/>
              <w:left w:val="nil"/>
              <w:bottom w:val="single" w:sz="4" w:space="0" w:color="auto"/>
              <w:right w:val="single" w:sz="4" w:space="0" w:color="auto"/>
            </w:tcBorders>
            <w:shd w:val="clear" w:color="auto" w:fill="auto"/>
            <w:noWrap/>
            <w:vAlign w:val="bottom"/>
            <w:hideMark/>
          </w:tcPr>
          <w:p w14:paraId="0D3EF19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42C66BD8"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93</w:t>
            </w:r>
          </w:p>
        </w:tc>
        <w:tc>
          <w:tcPr>
            <w:tcW w:w="996" w:type="dxa"/>
            <w:tcBorders>
              <w:top w:val="nil"/>
              <w:left w:val="nil"/>
              <w:bottom w:val="single" w:sz="4" w:space="0" w:color="auto"/>
              <w:right w:val="single" w:sz="4" w:space="0" w:color="auto"/>
            </w:tcBorders>
            <w:shd w:val="clear" w:color="auto" w:fill="auto"/>
            <w:noWrap/>
            <w:vAlign w:val="bottom"/>
            <w:hideMark/>
          </w:tcPr>
          <w:p w14:paraId="51241655"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6,3</w:t>
            </w:r>
          </w:p>
        </w:tc>
        <w:tc>
          <w:tcPr>
            <w:tcW w:w="970" w:type="dxa"/>
            <w:tcBorders>
              <w:top w:val="nil"/>
              <w:left w:val="nil"/>
              <w:bottom w:val="single" w:sz="4" w:space="0" w:color="auto"/>
              <w:right w:val="single" w:sz="4" w:space="0" w:color="auto"/>
            </w:tcBorders>
            <w:shd w:val="clear" w:color="auto" w:fill="auto"/>
            <w:noWrap/>
            <w:vAlign w:val="bottom"/>
            <w:hideMark/>
          </w:tcPr>
          <w:p w14:paraId="7079A50D"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0,4</w:t>
            </w:r>
          </w:p>
        </w:tc>
        <w:tc>
          <w:tcPr>
            <w:tcW w:w="1152" w:type="dxa"/>
            <w:tcBorders>
              <w:top w:val="nil"/>
              <w:left w:val="nil"/>
              <w:bottom w:val="single" w:sz="4" w:space="0" w:color="auto"/>
              <w:right w:val="single" w:sz="4" w:space="0" w:color="auto"/>
            </w:tcBorders>
            <w:shd w:val="clear" w:color="auto" w:fill="auto"/>
            <w:noWrap/>
            <w:vAlign w:val="bottom"/>
            <w:hideMark/>
          </w:tcPr>
          <w:p w14:paraId="05BDCC54"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5D54558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c>
          <w:tcPr>
            <w:tcW w:w="1130" w:type="dxa"/>
            <w:tcBorders>
              <w:top w:val="nil"/>
              <w:left w:val="nil"/>
              <w:bottom w:val="single" w:sz="4" w:space="0" w:color="auto"/>
              <w:right w:val="single" w:sz="4" w:space="0" w:color="auto"/>
            </w:tcBorders>
            <w:shd w:val="clear" w:color="auto" w:fill="auto"/>
            <w:noWrap/>
            <w:vAlign w:val="bottom"/>
            <w:hideMark/>
          </w:tcPr>
          <w:p w14:paraId="07612F67"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c>
          <w:tcPr>
            <w:tcW w:w="1260" w:type="dxa"/>
            <w:tcBorders>
              <w:top w:val="nil"/>
              <w:left w:val="nil"/>
              <w:bottom w:val="single" w:sz="4" w:space="0" w:color="auto"/>
              <w:right w:val="single" w:sz="4" w:space="0" w:color="auto"/>
            </w:tcBorders>
            <w:shd w:val="clear" w:color="auto" w:fill="auto"/>
            <w:noWrap/>
            <w:vAlign w:val="bottom"/>
            <w:hideMark/>
          </w:tcPr>
          <w:p w14:paraId="3664275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0,1</w:t>
            </w:r>
          </w:p>
        </w:tc>
      </w:tr>
      <w:tr w:rsidR="00C1054E" w:rsidRPr="00D736C3" w14:paraId="4E3096CA" w14:textId="77777777" w:rsidTr="00D67802">
        <w:trPr>
          <w:trHeight w:val="240"/>
        </w:trPr>
        <w:tc>
          <w:tcPr>
            <w:tcW w:w="1701" w:type="dxa"/>
            <w:tcBorders>
              <w:top w:val="nil"/>
              <w:left w:val="single" w:sz="4" w:space="0" w:color="auto"/>
              <w:bottom w:val="single" w:sz="4" w:space="0" w:color="auto"/>
              <w:right w:val="single" w:sz="4" w:space="0" w:color="auto"/>
            </w:tcBorders>
            <w:shd w:val="clear" w:color="auto" w:fill="00B0F0"/>
            <w:noWrap/>
            <w:vAlign w:val="bottom"/>
            <w:hideMark/>
          </w:tcPr>
          <w:p w14:paraId="23CBAFE3"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Lima Provincias</w:t>
            </w:r>
          </w:p>
        </w:tc>
        <w:tc>
          <w:tcPr>
            <w:tcW w:w="993" w:type="dxa"/>
            <w:tcBorders>
              <w:top w:val="nil"/>
              <w:left w:val="nil"/>
              <w:bottom w:val="single" w:sz="4" w:space="0" w:color="auto"/>
              <w:right w:val="single" w:sz="4" w:space="0" w:color="auto"/>
            </w:tcBorders>
            <w:shd w:val="clear" w:color="auto" w:fill="auto"/>
            <w:noWrap/>
            <w:vAlign w:val="bottom"/>
            <w:hideMark/>
          </w:tcPr>
          <w:p w14:paraId="582769BC"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7B103C1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96,8</w:t>
            </w:r>
          </w:p>
        </w:tc>
        <w:tc>
          <w:tcPr>
            <w:tcW w:w="996" w:type="dxa"/>
            <w:tcBorders>
              <w:top w:val="nil"/>
              <w:left w:val="nil"/>
              <w:bottom w:val="single" w:sz="4" w:space="0" w:color="auto"/>
              <w:right w:val="single" w:sz="4" w:space="0" w:color="auto"/>
            </w:tcBorders>
            <w:shd w:val="clear" w:color="auto" w:fill="auto"/>
            <w:noWrap/>
            <w:vAlign w:val="bottom"/>
            <w:hideMark/>
          </w:tcPr>
          <w:p w14:paraId="38DD5229"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2,7</w:t>
            </w:r>
          </w:p>
        </w:tc>
        <w:tc>
          <w:tcPr>
            <w:tcW w:w="970" w:type="dxa"/>
            <w:tcBorders>
              <w:top w:val="nil"/>
              <w:left w:val="nil"/>
              <w:bottom w:val="single" w:sz="4" w:space="0" w:color="auto"/>
              <w:right w:val="single" w:sz="4" w:space="0" w:color="auto"/>
            </w:tcBorders>
            <w:shd w:val="clear" w:color="auto" w:fill="auto"/>
            <w:noWrap/>
            <w:vAlign w:val="bottom"/>
            <w:hideMark/>
          </w:tcPr>
          <w:p w14:paraId="1DA5BDA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152" w:type="dxa"/>
            <w:tcBorders>
              <w:top w:val="nil"/>
              <w:left w:val="nil"/>
              <w:bottom w:val="single" w:sz="4" w:space="0" w:color="auto"/>
              <w:right w:val="single" w:sz="4" w:space="0" w:color="auto"/>
            </w:tcBorders>
            <w:shd w:val="clear" w:color="auto" w:fill="auto"/>
            <w:noWrap/>
            <w:vAlign w:val="bottom"/>
            <w:hideMark/>
          </w:tcPr>
          <w:p w14:paraId="7A69391B"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31C0BCAB"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c>
          <w:tcPr>
            <w:tcW w:w="1130" w:type="dxa"/>
            <w:tcBorders>
              <w:top w:val="nil"/>
              <w:left w:val="nil"/>
              <w:bottom w:val="single" w:sz="4" w:space="0" w:color="auto"/>
              <w:right w:val="single" w:sz="4" w:space="0" w:color="auto"/>
            </w:tcBorders>
            <w:shd w:val="clear" w:color="auto" w:fill="auto"/>
            <w:noWrap/>
            <w:vAlign w:val="bottom"/>
            <w:hideMark/>
          </w:tcPr>
          <w:p w14:paraId="4A12A956"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w:t>
            </w:r>
          </w:p>
        </w:tc>
        <w:tc>
          <w:tcPr>
            <w:tcW w:w="1260" w:type="dxa"/>
            <w:tcBorders>
              <w:top w:val="nil"/>
              <w:left w:val="nil"/>
              <w:bottom w:val="single" w:sz="4" w:space="0" w:color="auto"/>
              <w:right w:val="single" w:sz="4" w:space="0" w:color="auto"/>
            </w:tcBorders>
            <w:shd w:val="clear" w:color="auto" w:fill="auto"/>
            <w:noWrap/>
            <w:vAlign w:val="bottom"/>
            <w:hideMark/>
          </w:tcPr>
          <w:p w14:paraId="48F73171" w14:textId="77777777" w:rsidR="00441981" w:rsidRPr="00D736C3" w:rsidRDefault="00441981" w:rsidP="00F117F9">
            <w:pPr>
              <w:spacing w:line="240" w:lineRule="auto"/>
              <w:jc w:val="both"/>
              <w:rPr>
                <w:rFonts w:eastAsia="Times New Roman" w:cstheme="minorHAnsi"/>
                <w:color w:val="000000"/>
                <w:lang w:val="es-EC" w:eastAsia="es-EC"/>
              </w:rPr>
            </w:pPr>
            <w:r w:rsidRPr="00D736C3">
              <w:rPr>
                <w:rFonts w:eastAsia="Times New Roman" w:cstheme="minorHAnsi"/>
                <w:color w:val="000000"/>
                <w:lang w:val="es-EC" w:eastAsia="es-EC"/>
              </w:rPr>
              <w:t>0,2</w:t>
            </w:r>
          </w:p>
        </w:tc>
      </w:tr>
      <w:tr w:rsidR="00907CDE" w:rsidRPr="00D736C3" w14:paraId="0D0C8795" w14:textId="77777777" w:rsidTr="00D67802">
        <w:trPr>
          <w:trHeight w:val="240"/>
        </w:trPr>
        <w:tc>
          <w:tcPr>
            <w:tcW w:w="10206" w:type="dxa"/>
            <w:gridSpan w:val="10"/>
            <w:tcBorders>
              <w:top w:val="nil"/>
              <w:left w:val="nil"/>
              <w:bottom w:val="nil"/>
              <w:right w:val="nil"/>
            </w:tcBorders>
            <w:shd w:val="clear" w:color="auto" w:fill="auto"/>
            <w:noWrap/>
            <w:vAlign w:val="bottom"/>
            <w:hideMark/>
          </w:tcPr>
          <w:p w14:paraId="39159BF3" w14:textId="77777777" w:rsidR="00907CDE" w:rsidRPr="00D736C3" w:rsidRDefault="00907CDE" w:rsidP="00D67802">
            <w:pPr>
              <w:spacing w:after="0" w:line="240" w:lineRule="auto"/>
              <w:jc w:val="center"/>
              <w:rPr>
                <w:rFonts w:eastAsia="Times New Roman" w:cstheme="minorHAnsi"/>
                <w:color w:val="000000"/>
                <w:lang w:val="es-EC" w:eastAsia="es-EC"/>
              </w:rPr>
            </w:pPr>
            <w:r w:rsidRPr="00D736C3">
              <w:rPr>
                <w:rFonts w:eastAsia="Times New Roman" w:cstheme="minorHAnsi"/>
                <w:i/>
                <w:color w:val="000000"/>
                <w:lang w:val="es-EC" w:eastAsia="es-EC"/>
              </w:rPr>
              <w:t>Fuente: Elaborado en base al cuadro 2.30 INEI. Censo de Población y Vivienda 2007</w:t>
            </w:r>
          </w:p>
        </w:tc>
      </w:tr>
      <w:tr w:rsidR="00441981" w:rsidRPr="00D736C3" w14:paraId="3CE9F030" w14:textId="77777777" w:rsidTr="00D67802">
        <w:trPr>
          <w:trHeight w:val="240"/>
        </w:trPr>
        <w:tc>
          <w:tcPr>
            <w:tcW w:w="6964" w:type="dxa"/>
            <w:gridSpan w:val="6"/>
            <w:tcBorders>
              <w:top w:val="nil"/>
              <w:left w:val="nil"/>
              <w:bottom w:val="nil"/>
              <w:right w:val="nil"/>
            </w:tcBorders>
            <w:shd w:val="clear" w:color="auto" w:fill="auto"/>
            <w:noWrap/>
            <w:vAlign w:val="bottom"/>
            <w:hideMark/>
          </w:tcPr>
          <w:p w14:paraId="34BA0B7D" w14:textId="77777777" w:rsidR="00441981" w:rsidRPr="00D736C3" w:rsidRDefault="00441981" w:rsidP="00F117F9">
            <w:pPr>
              <w:spacing w:after="0" w:line="240" w:lineRule="auto"/>
              <w:jc w:val="both"/>
              <w:rPr>
                <w:rFonts w:eastAsia="Times New Roman" w:cstheme="minorHAnsi"/>
                <w:i/>
                <w:color w:val="000000"/>
                <w:lang w:val="es-EC" w:eastAsia="es-EC"/>
              </w:rPr>
            </w:pPr>
          </w:p>
        </w:tc>
        <w:tc>
          <w:tcPr>
            <w:tcW w:w="852" w:type="dxa"/>
            <w:gridSpan w:val="2"/>
            <w:tcBorders>
              <w:top w:val="nil"/>
              <w:left w:val="nil"/>
              <w:bottom w:val="nil"/>
              <w:right w:val="nil"/>
            </w:tcBorders>
            <w:shd w:val="clear" w:color="auto" w:fill="auto"/>
            <w:noWrap/>
            <w:vAlign w:val="bottom"/>
            <w:hideMark/>
          </w:tcPr>
          <w:p w14:paraId="60578244" w14:textId="77777777" w:rsidR="00441981" w:rsidRPr="00D736C3" w:rsidRDefault="00441981" w:rsidP="00F117F9">
            <w:pPr>
              <w:spacing w:after="0" w:line="240" w:lineRule="auto"/>
              <w:jc w:val="both"/>
              <w:rPr>
                <w:rFonts w:eastAsia="Times New Roman" w:cstheme="minorHAnsi"/>
                <w:color w:val="000000"/>
                <w:lang w:val="es-EC" w:eastAsia="es-EC"/>
              </w:rPr>
            </w:pPr>
          </w:p>
        </w:tc>
        <w:tc>
          <w:tcPr>
            <w:tcW w:w="1130" w:type="dxa"/>
            <w:tcBorders>
              <w:top w:val="nil"/>
              <w:left w:val="nil"/>
              <w:bottom w:val="nil"/>
              <w:right w:val="nil"/>
            </w:tcBorders>
            <w:shd w:val="clear" w:color="auto" w:fill="auto"/>
            <w:noWrap/>
            <w:vAlign w:val="bottom"/>
            <w:hideMark/>
          </w:tcPr>
          <w:p w14:paraId="182D4BF6" w14:textId="77777777" w:rsidR="00441981" w:rsidRPr="00D736C3" w:rsidRDefault="00441981" w:rsidP="00F117F9">
            <w:pPr>
              <w:spacing w:after="0" w:line="240" w:lineRule="auto"/>
              <w:jc w:val="both"/>
              <w:rPr>
                <w:rFonts w:eastAsia="Times New Roman" w:cstheme="minorHAnsi"/>
                <w:color w:val="000000"/>
                <w:lang w:val="es-EC" w:eastAsia="es-EC"/>
              </w:rPr>
            </w:pPr>
          </w:p>
        </w:tc>
        <w:tc>
          <w:tcPr>
            <w:tcW w:w="1260" w:type="dxa"/>
            <w:tcBorders>
              <w:top w:val="nil"/>
              <w:left w:val="nil"/>
              <w:bottom w:val="nil"/>
              <w:right w:val="nil"/>
            </w:tcBorders>
            <w:shd w:val="clear" w:color="auto" w:fill="auto"/>
            <w:noWrap/>
            <w:vAlign w:val="bottom"/>
            <w:hideMark/>
          </w:tcPr>
          <w:p w14:paraId="1CC7ED5E" w14:textId="77777777" w:rsidR="00441981" w:rsidRPr="00D736C3" w:rsidRDefault="00441981" w:rsidP="00F117F9">
            <w:pPr>
              <w:spacing w:after="0" w:line="240" w:lineRule="auto"/>
              <w:jc w:val="both"/>
              <w:rPr>
                <w:rFonts w:eastAsia="Times New Roman" w:cstheme="minorHAnsi"/>
                <w:color w:val="000000"/>
                <w:lang w:val="es-EC" w:eastAsia="es-EC"/>
              </w:rPr>
            </w:pPr>
          </w:p>
        </w:tc>
      </w:tr>
    </w:tbl>
    <w:p w14:paraId="75B02E63" w14:textId="77777777" w:rsidR="0042034B" w:rsidRPr="00D736C3" w:rsidRDefault="0042034B" w:rsidP="00F117F9">
      <w:pPr>
        <w:pStyle w:val="BodyA"/>
        <w:jc w:val="both"/>
        <w:rPr>
          <w:rFonts w:asciiTheme="minorHAnsi" w:eastAsia="Times New Roman" w:hAnsiTheme="minorHAnsi" w:cstheme="minorHAnsi"/>
          <w:color w:val="222222"/>
          <w:sz w:val="22"/>
          <w:szCs w:val="22"/>
          <w:u w:color="222222"/>
          <w:shd w:val="clear" w:color="auto" w:fill="FFFFFF"/>
        </w:rPr>
      </w:pPr>
      <w:r w:rsidRPr="00D736C3">
        <w:rPr>
          <w:rFonts w:asciiTheme="minorHAnsi" w:hAnsiTheme="minorHAnsi" w:cstheme="minorHAnsi"/>
          <w:color w:val="222222"/>
          <w:sz w:val="22"/>
          <w:szCs w:val="22"/>
          <w:u w:color="222222"/>
          <w:shd w:val="clear" w:color="auto" w:fill="FFFFFF"/>
          <w:lang w:val="es-ES_tradnl"/>
        </w:rPr>
        <w:t>Otra de las características de la població</w:t>
      </w:r>
      <w:r w:rsidRPr="00D736C3">
        <w:rPr>
          <w:rFonts w:asciiTheme="minorHAnsi" w:hAnsiTheme="minorHAnsi" w:cstheme="minorHAnsi"/>
          <w:color w:val="222222"/>
          <w:sz w:val="22"/>
          <w:szCs w:val="22"/>
          <w:u w:color="222222"/>
          <w:shd w:val="clear" w:color="auto" w:fill="FFFFFF"/>
        </w:rPr>
        <w:t>n ind</w:t>
      </w:r>
      <w:r w:rsidRPr="00D736C3">
        <w:rPr>
          <w:rFonts w:asciiTheme="minorHAnsi" w:hAnsiTheme="minorHAnsi" w:cstheme="minorHAnsi"/>
          <w:color w:val="222222"/>
          <w:sz w:val="22"/>
          <w:szCs w:val="22"/>
          <w:u w:color="222222"/>
          <w:shd w:val="clear" w:color="auto" w:fill="FFFFFF"/>
          <w:lang w:val="es-ES_tradnl"/>
        </w:rPr>
        <w:t>ígena es su elevada tasa</w:t>
      </w:r>
      <w:r w:rsidR="008B3AFA" w:rsidRPr="00D736C3">
        <w:rPr>
          <w:rFonts w:asciiTheme="minorHAnsi" w:hAnsiTheme="minorHAnsi" w:cstheme="minorHAnsi"/>
          <w:color w:val="222222"/>
          <w:sz w:val="22"/>
          <w:szCs w:val="22"/>
          <w:u w:color="222222"/>
          <w:shd w:val="clear" w:color="auto" w:fill="FFFFFF"/>
          <w:lang w:val="es-ES_tradnl"/>
        </w:rPr>
        <w:t xml:space="preserve"> de analfabetismo. El cuadro 5</w:t>
      </w:r>
      <w:r w:rsidRPr="00D736C3">
        <w:rPr>
          <w:rFonts w:asciiTheme="minorHAnsi" w:hAnsiTheme="minorHAnsi" w:cstheme="minorHAnsi"/>
          <w:color w:val="222222"/>
          <w:sz w:val="22"/>
          <w:szCs w:val="22"/>
          <w:u w:color="222222"/>
          <w:shd w:val="clear" w:color="auto" w:fill="FFFFFF"/>
          <w:lang w:val="es-ES_tradnl"/>
        </w:rPr>
        <w:t>, indica que el 14,9% de la població</w:t>
      </w:r>
      <w:r w:rsidRPr="00D736C3">
        <w:rPr>
          <w:rFonts w:asciiTheme="minorHAnsi" w:hAnsiTheme="minorHAnsi" w:cstheme="minorHAnsi"/>
          <w:color w:val="222222"/>
          <w:sz w:val="22"/>
          <w:szCs w:val="22"/>
          <w:u w:color="222222"/>
          <w:shd w:val="clear" w:color="auto" w:fill="FFFFFF"/>
          <w:lang w:val="pt-PT"/>
        </w:rPr>
        <w:t>n urbana que aprendi</w:t>
      </w:r>
      <w:r w:rsidRPr="00D736C3">
        <w:rPr>
          <w:rFonts w:asciiTheme="minorHAnsi" w:hAnsiTheme="minorHAnsi" w:cstheme="minorHAnsi"/>
          <w:color w:val="222222"/>
          <w:sz w:val="22"/>
          <w:szCs w:val="22"/>
          <w:u w:color="222222"/>
          <w:shd w:val="clear" w:color="auto" w:fill="FFFFFF"/>
          <w:lang w:val="es-ES_tradnl"/>
        </w:rPr>
        <w:t xml:space="preserve">ó quechua en su niñez no habla ni escribe castellano; el 9,7% de la población urbana que habla aymara; y el 7,0% de la población que habla aymara. Entre los Ashaninka tal porcentaje asciende a 8,4.%.   Dichos porcentajes son relativamente elevados en contraste a la población urbana que habla castellano y cuyo porcentaje de analfabetismo alcanza a un 4,3%.  Ello, lamentablemente, constituye una dificultad o límite para la fase de difusión y sensibilización de los proyectos de </w:t>
      </w:r>
      <w:r w:rsidR="00473FF8" w:rsidRPr="00D736C3">
        <w:rPr>
          <w:rFonts w:asciiTheme="minorHAnsi" w:hAnsiTheme="minorHAnsi" w:cstheme="minorHAnsi"/>
          <w:color w:val="222222"/>
          <w:sz w:val="22"/>
          <w:szCs w:val="22"/>
          <w:u w:color="222222"/>
          <w:shd w:val="clear" w:color="auto" w:fill="FFFFFF"/>
          <w:lang w:val="es-ES_tradnl"/>
        </w:rPr>
        <w:t>OTASS, e</w:t>
      </w:r>
      <w:r w:rsidRPr="00D736C3">
        <w:rPr>
          <w:rFonts w:asciiTheme="minorHAnsi" w:hAnsiTheme="minorHAnsi" w:cstheme="minorHAnsi"/>
          <w:color w:val="222222"/>
          <w:sz w:val="22"/>
          <w:szCs w:val="22"/>
          <w:u w:color="222222"/>
          <w:shd w:val="clear" w:color="auto" w:fill="FFFFFF"/>
          <w:lang w:val="es-ES_tradnl"/>
        </w:rPr>
        <w:t xml:space="preserve">llo es especialmente problemático entre la población quechua donde las tasas de alfabetización a casi un 15% de la población.    </w:t>
      </w:r>
    </w:p>
    <w:p w14:paraId="02F07AB7" w14:textId="77777777" w:rsidR="00F844F1" w:rsidRPr="00D736C3" w:rsidRDefault="00F844F1" w:rsidP="00D67802">
      <w:pPr>
        <w:pStyle w:val="BodyA"/>
        <w:rPr>
          <w:rFonts w:asciiTheme="minorHAnsi" w:hAnsiTheme="minorHAnsi" w:cstheme="minorHAnsi"/>
          <w:b/>
          <w:bCs/>
          <w:color w:val="222222"/>
          <w:sz w:val="22"/>
          <w:szCs w:val="22"/>
          <w:u w:color="222222"/>
          <w:shd w:val="clear" w:color="auto" w:fill="FFFFFF"/>
          <w:lang w:val="pt-PT"/>
        </w:rPr>
      </w:pPr>
    </w:p>
    <w:p w14:paraId="5EA05D93" w14:textId="77777777" w:rsidR="0042034B" w:rsidRPr="00D736C3" w:rsidRDefault="0042034B" w:rsidP="00F117F9">
      <w:pPr>
        <w:pStyle w:val="BodyA"/>
        <w:jc w:val="center"/>
        <w:rPr>
          <w:rFonts w:asciiTheme="minorHAnsi" w:hAnsiTheme="minorHAnsi" w:cstheme="minorHAnsi"/>
          <w:color w:val="222222"/>
          <w:sz w:val="22"/>
          <w:szCs w:val="22"/>
          <w:u w:color="222222"/>
          <w:shd w:val="clear" w:color="auto" w:fill="FFFFFF"/>
          <w:lang w:val="es-EC"/>
        </w:rPr>
      </w:pPr>
    </w:p>
    <w:tbl>
      <w:tblPr>
        <w:tblW w:w="10450" w:type="dxa"/>
        <w:tblInd w:w="-696" w:type="dxa"/>
        <w:tblCellMar>
          <w:left w:w="70" w:type="dxa"/>
          <w:right w:w="70" w:type="dxa"/>
        </w:tblCellMar>
        <w:tblLook w:val="04A0" w:firstRow="1" w:lastRow="0" w:firstColumn="1" w:lastColumn="0" w:noHBand="0" w:noVBand="1"/>
      </w:tblPr>
      <w:tblGrid>
        <w:gridCol w:w="1452"/>
        <w:gridCol w:w="1144"/>
        <w:gridCol w:w="1276"/>
        <w:gridCol w:w="1134"/>
        <w:gridCol w:w="1052"/>
        <w:gridCol w:w="1134"/>
        <w:gridCol w:w="1134"/>
        <w:gridCol w:w="1093"/>
        <w:gridCol w:w="1211"/>
      </w:tblGrid>
      <w:tr w:rsidR="0042034B" w:rsidRPr="00D736C3" w14:paraId="39EA7BFB" w14:textId="77777777" w:rsidTr="00D67802">
        <w:trPr>
          <w:trHeight w:val="243"/>
        </w:trPr>
        <w:tc>
          <w:tcPr>
            <w:tcW w:w="10450" w:type="dxa"/>
            <w:gridSpan w:val="9"/>
            <w:tcBorders>
              <w:top w:val="nil"/>
              <w:left w:val="nil"/>
              <w:bottom w:val="nil"/>
              <w:right w:val="nil"/>
            </w:tcBorders>
            <w:shd w:val="clear" w:color="auto" w:fill="auto"/>
            <w:noWrap/>
            <w:vAlign w:val="bottom"/>
            <w:hideMark/>
          </w:tcPr>
          <w:p w14:paraId="4932B8DB" w14:textId="77777777" w:rsidR="0042034B" w:rsidRPr="00D736C3" w:rsidRDefault="0042034B" w:rsidP="00C1054E">
            <w:pPr>
              <w:spacing w:after="0" w:line="240" w:lineRule="auto"/>
              <w:jc w:val="center"/>
              <w:rPr>
                <w:rFonts w:eastAsia="Times New Roman" w:cstheme="minorHAnsi"/>
                <w:b/>
                <w:bCs/>
                <w:color w:val="000000"/>
                <w:lang w:val="es-EC" w:eastAsia="es-EC"/>
              </w:rPr>
            </w:pPr>
            <w:r w:rsidRPr="00D736C3">
              <w:rPr>
                <w:rFonts w:eastAsia="Times New Roman" w:cstheme="minorHAnsi"/>
                <w:b/>
                <w:bCs/>
                <w:color w:val="000000"/>
                <w:lang w:val="es-EC" w:eastAsia="es-EC"/>
              </w:rPr>
              <w:t>PERÚ: POBLACIÓN CENSADA DE 15 Y MAS AÑOS DE EDAD. POR LENGUA APRENDIDA EN LA NIÑEZ,</w:t>
            </w:r>
          </w:p>
        </w:tc>
      </w:tr>
      <w:tr w:rsidR="0042034B" w:rsidRPr="00D736C3" w14:paraId="53D712C9" w14:textId="77777777" w:rsidTr="00D67802">
        <w:trPr>
          <w:trHeight w:val="243"/>
        </w:trPr>
        <w:tc>
          <w:tcPr>
            <w:tcW w:w="10450" w:type="dxa"/>
            <w:gridSpan w:val="9"/>
            <w:tcBorders>
              <w:top w:val="nil"/>
              <w:left w:val="nil"/>
              <w:bottom w:val="nil"/>
              <w:right w:val="nil"/>
            </w:tcBorders>
            <w:shd w:val="clear" w:color="auto" w:fill="auto"/>
            <w:noWrap/>
            <w:vAlign w:val="bottom"/>
            <w:hideMark/>
          </w:tcPr>
          <w:p w14:paraId="73A31E87" w14:textId="77777777" w:rsidR="0042034B" w:rsidRPr="00D736C3" w:rsidRDefault="0042034B" w:rsidP="00C1054E">
            <w:pPr>
              <w:spacing w:after="0" w:line="240" w:lineRule="auto"/>
              <w:jc w:val="center"/>
              <w:rPr>
                <w:rFonts w:eastAsia="Times New Roman" w:cstheme="minorHAnsi"/>
                <w:b/>
                <w:bCs/>
                <w:color w:val="000000"/>
                <w:lang w:val="es-EC" w:eastAsia="es-EC"/>
              </w:rPr>
            </w:pPr>
            <w:r w:rsidRPr="00D736C3">
              <w:rPr>
                <w:rFonts w:eastAsia="Times New Roman" w:cstheme="minorHAnsi"/>
                <w:b/>
                <w:bCs/>
                <w:color w:val="000000"/>
                <w:lang w:val="es-EC" w:eastAsia="es-EC"/>
              </w:rPr>
              <w:t>EN ÁREAS URBANAS Y CONDICIÓN DE ALFABETISMO. 2007 (Población de 15 y más años de edad)</w:t>
            </w:r>
          </w:p>
        </w:tc>
      </w:tr>
      <w:tr w:rsidR="00C1054E" w:rsidRPr="00D736C3" w14:paraId="793DFD2D" w14:textId="77777777" w:rsidTr="00C1054E">
        <w:trPr>
          <w:trHeight w:val="243"/>
        </w:trPr>
        <w:tc>
          <w:tcPr>
            <w:tcW w:w="1405" w:type="dxa"/>
            <w:tcBorders>
              <w:top w:val="nil"/>
              <w:left w:val="nil"/>
              <w:bottom w:val="nil"/>
              <w:right w:val="nil"/>
            </w:tcBorders>
            <w:shd w:val="clear" w:color="auto" w:fill="auto"/>
            <w:noWrap/>
            <w:vAlign w:val="bottom"/>
            <w:hideMark/>
          </w:tcPr>
          <w:p w14:paraId="7CF878AA" w14:textId="77777777" w:rsidR="0042034B" w:rsidRPr="00D736C3" w:rsidRDefault="0042034B" w:rsidP="00F117F9">
            <w:pPr>
              <w:spacing w:after="0" w:line="240" w:lineRule="auto"/>
              <w:jc w:val="both"/>
              <w:rPr>
                <w:rFonts w:eastAsia="Times New Roman" w:cstheme="minorHAnsi"/>
                <w:color w:val="000000"/>
                <w:lang w:val="es-EC" w:eastAsia="es-EC"/>
              </w:rPr>
            </w:pPr>
          </w:p>
        </w:tc>
        <w:tc>
          <w:tcPr>
            <w:tcW w:w="1134" w:type="dxa"/>
            <w:tcBorders>
              <w:top w:val="nil"/>
              <w:left w:val="nil"/>
              <w:bottom w:val="nil"/>
              <w:right w:val="nil"/>
            </w:tcBorders>
            <w:shd w:val="clear" w:color="auto" w:fill="auto"/>
            <w:noWrap/>
            <w:vAlign w:val="bottom"/>
            <w:hideMark/>
          </w:tcPr>
          <w:p w14:paraId="633A152E" w14:textId="77777777" w:rsidR="0042034B" w:rsidRPr="00D736C3" w:rsidRDefault="0042034B" w:rsidP="00F117F9">
            <w:pPr>
              <w:spacing w:after="0" w:line="240" w:lineRule="auto"/>
              <w:jc w:val="both"/>
              <w:rPr>
                <w:rFonts w:eastAsia="Times New Roman" w:cstheme="minorHAnsi"/>
                <w:color w:val="000000"/>
                <w:lang w:val="es-EC" w:eastAsia="es-EC"/>
              </w:rPr>
            </w:pPr>
          </w:p>
        </w:tc>
        <w:tc>
          <w:tcPr>
            <w:tcW w:w="1276" w:type="dxa"/>
            <w:tcBorders>
              <w:top w:val="nil"/>
              <w:left w:val="nil"/>
              <w:bottom w:val="nil"/>
              <w:right w:val="nil"/>
            </w:tcBorders>
            <w:shd w:val="clear" w:color="auto" w:fill="auto"/>
            <w:noWrap/>
            <w:vAlign w:val="bottom"/>
            <w:hideMark/>
          </w:tcPr>
          <w:p w14:paraId="464B76A1" w14:textId="77777777" w:rsidR="0042034B" w:rsidRPr="00D736C3" w:rsidRDefault="0042034B" w:rsidP="00F117F9">
            <w:pPr>
              <w:spacing w:after="0" w:line="240" w:lineRule="auto"/>
              <w:jc w:val="both"/>
              <w:rPr>
                <w:rFonts w:eastAsia="Times New Roman" w:cstheme="minorHAnsi"/>
                <w:color w:val="000000"/>
                <w:lang w:val="es-EC" w:eastAsia="es-EC"/>
              </w:rPr>
            </w:pPr>
          </w:p>
        </w:tc>
        <w:tc>
          <w:tcPr>
            <w:tcW w:w="1134" w:type="dxa"/>
            <w:tcBorders>
              <w:top w:val="nil"/>
              <w:left w:val="nil"/>
              <w:bottom w:val="nil"/>
              <w:right w:val="nil"/>
            </w:tcBorders>
            <w:shd w:val="clear" w:color="auto" w:fill="auto"/>
            <w:noWrap/>
            <w:vAlign w:val="bottom"/>
            <w:hideMark/>
          </w:tcPr>
          <w:p w14:paraId="5812CE10" w14:textId="77777777" w:rsidR="0042034B" w:rsidRPr="00D736C3" w:rsidRDefault="0042034B" w:rsidP="00F117F9">
            <w:pPr>
              <w:spacing w:after="0" w:line="240" w:lineRule="auto"/>
              <w:jc w:val="both"/>
              <w:rPr>
                <w:rFonts w:eastAsia="Times New Roman" w:cstheme="minorHAnsi"/>
                <w:color w:val="000000"/>
                <w:lang w:val="es-EC" w:eastAsia="es-EC"/>
              </w:rPr>
            </w:pPr>
          </w:p>
        </w:tc>
        <w:tc>
          <w:tcPr>
            <w:tcW w:w="1052" w:type="dxa"/>
            <w:tcBorders>
              <w:top w:val="nil"/>
              <w:left w:val="nil"/>
              <w:bottom w:val="nil"/>
              <w:right w:val="nil"/>
            </w:tcBorders>
            <w:shd w:val="clear" w:color="auto" w:fill="auto"/>
            <w:noWrap/>
            <w:vAlign w:val="bottom"/>
            <w:hideMark/>
          </w:tcPr>
          <w:p w14:paraId="647811E7" w14:textId="77777777" w:rsidR="0042034B" w:rsidRPr="00D736C3" w:rsidRDefault="0042034B" w:rsidP="00F117F9">
            <w:pPr>
              <w:spacing w:after="0" w:line="240" w:lineRule="auto"/>
              <w:jc w:val="both"/>
              <w:rPr>
                <w:rFonts w:eastAsia="Times New Roman" w:cstheme="minorHAnsi"/>
                <w:color w:val="000000"/>
                <w:lang w:val="es-EC" w:eastAsia="es-EC"/>
              </w:rPr>
            </w:pPr>
          </w:p>
        </w:tc>
        <w:tc>
          <w:tcPr>
            <w:tcW w:w="1134" w:type="dxa"/>
            <w:tcBorders>
              <w:top w:val="nil"/>
              <w:left w:val="nil"/>
              <w:bottom w:val="nil"/>
              <w:right w:val="nil"/>
            </w:tcBorders>
            <w:shd w:val="clear" w:color="auto" w:fill="auto"/>
            <w:noWrap/>
            <w:vAlign w:val="bottom"/>
            <w:hideMark/>
          </w:tcPr>
          <w:p w14:paraId="6D53BFCE" w14:textId="77777777" w:rsidR="0042034B" w:rsidRPr="00D736C3" w:rsidRDefault="0042034B" w:rsidP="00F117F9">
            <w:pPr>
              <w:spacing w:after="0" w:line="240" w:lineRule="auto"/>
              <w:jc w:val="both"/>
              <w:rPr>
                <w:rFonts w:eastAsia="Times New Roman" w:cstheme="minorHAnsi"/>
                <w:color w:val="000000"/>
                <w:lang w:val="es-EC" w:eastAsia="es-EC"/>
              </w:rPr>
            </w:pPr>
          </w:p>
        </w:tc>
        <w:tc>
          <w:tcPr>
            <w:tcW w:w="1134" w:type="dxa"/>
            <w:tcBorders>
              <w:top w:val="nil"/>
              <w:left w:val="nil"/>
              <w:bottom w:val="nil"/>
              <w:right w:val="nil"/>
            </w:tcBorders>
            <w:shd w:val="clear" w:color="auto" w:fill="auto"/>
            <w:noWrap/>
            <w:vAlign w:val="bottom"/>
            <w:hideMark/>
          </w:tcPr>
          <w:p w14:paraId="40F22976" w14:textId="77777777" w:rsidR="0042034B" w:rsidRPr="00D736C3" w:rsidRDefault="0042034B" w:rsidP="00F117F9">
            <w:pPr>
              <w:spacing w:after="0" w:line="240" w:lineRule="auto"/>
              <w:jc w:val="both"/>
              <w:rPr>
                <w:rFonts w:eastAsia="Times New Roman" w:cstheme="minorHAnsi"/>
                <w:color w:val="000000"/>
                <w:lang w:val="es-EC" w:eastAsia="es-EC"/>
              </w:rPr>
            </w:pPr>
          </w:p>
        </w:tc>
        <w:tc>
          <w:tcPr>
            <w:tcW w:w="1031" w:type="dxa"/>
            <w:tcBorders>
              <w:top w:val="nil"/>
              <w:left w:val="nil"/>
              <w:bottom w:val="nil"/>
              <w:right w:val="nil"/>
            </w:tcBorders>
            <w:shd w:val="clear" w:color="auto" w:fill="auto"/>
            <w:noWrap/>
            <w:vAlign w:val="bottom"/>
            <w:hideMark/>
          </w:tcPr>
          <w:p w14:paraId="252D75CD" w14:textId="77777777" w:rsidR="0042034B" w:rsidRPr="00D736C3" w:rsidRDefault="0042034B" w:rsidP="00F117F9">
            <w:pPr>
              <w:spacing w:after="0" w:line="240" w:lineRule="auto"/>
              <w:jc w:val="both"/>
              <w:rPr>
                <w:rFonts w:eastAsia="Times New Roman" w:cstheme="minorHAnsi"/>
                <w:color w:val="000000"/>
                <w:lang w:val="es-EC" w:eastAsia="es-EC"/>
              </w:rPr>
            </w:pPr>
          </w:p>
        </w:tc>
        <w:tc>
          <w:tcPr>
            <w:tcW w:w="1150" w:type="dxa"/>
            <w:tcBorders>
              <w:top w:val="nil"/>
              <w:left w:val="nil"/>
              <w:bottom w:val="nil"/>
              <w:right w:val="nil"/>
            </w:tcBorders>
            <w:shd w:val="clear" w:color="auto" w:fill="auto"/>
            <w:noWrap/>
            <w:vAlign w:val="bottom"/>
            <w:hideMark/>
          </w:tcPr>
          <w:p w14:paraId="5C0CFC75" w14:textId="77777777" w:rsidR="0042034B" w:rsidRPr="00D736C3" w:rsidRDefault="0042034B" w:rsidP="00F117F9">
            <w:pPr>
              <w:spacing w:after="0" w:line="240" w:lineRule="auto"/>
              <w:jc w:val="both"/>
              <w:rPr>
                <w:rFonts w:eastAsia="Times New Roman" w:cstheme="minorHAnsi"/>
                <w:color w:val="000000"/>
                <w:lang w:val="es-EC" w:eastAsia="es-EC"/>
              </w:rPr>
            </w:pPr>
          </w:p>
        </w:tc>
      </w:tr>
      <w:tr w:rsidR="0042034B" w:rsidRPr="00D736C3" w14:paraId="3625AB78" w14:textId="77777777" w:rsidTr="00D67802">
        <w:trPr>
          <w:trHeight w:val="304"/>
        </w:trPr>
        <w:tc>
          <w:tcPr>
            <w:tcW w:w="1405"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5A269E08"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Área de residencia Condición e Alfabetismo</w:t>
            </w:r>
          </w:p>
        </w:tc>
        <w:tc>
          <w:tcPr>
            <w:tcW w:w="9045" w:type="dxa"/>
            <w:gridSpan w:val="8"/>
            <w:tcBorders>
              <w:top w:val="single" w:sz="4" w:space="0" w:color="auto"/>
              <w:left w:val="nil"/>
              <w:bottom w:val="single" w:sz="4" w:space="0" w:color="auto"/>
              <w:right w:val="single" w:sz="4" w:space="0" w:color="auto"/>
            </w:tcBorders>
            <w:shd w:val="clear" w:color="auto" w:fill="00B0F0"/>
            <w:noWrap/>
            <w:vAlign w:val="bottom"/>
            <w:hideMark/>
          </w:tcPr>
          <w:p w14:paraId="16898E52"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Lengua aprendida en la niñez</w:t>
            </w:r>
          </w:p>
        </w:tc>
      </w:tr>
      <w:tr w:rsidR="00C1054E" w:rsidRPr="00D736C3" w14:paraId="027A8DC7" w14:textId="77777777" w:rsidTr="00C1054E">
        <w:trPr>
          <w:trHeight w:val="487"/>
        </w:trPr>
        <w:tc>
          <w:tcPr>
            <w:tcW w:w="1405"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5E2FDF9A" w14:textId="77777777" w:rsidR="0042034B" w:rsidRPr="00D736C3" w:rsidRDefault="0042034B" w:rsidP="00F117F9">
            <w:pPr>
              <w:spacing w:after="0" w:line="240" w:lineRule="auto"/>
              <w:jc w:val="center"/>
              <w:rPr>
                <w:rFonts w:eastAsia="Times New Roman" w:cstheme="minorHAnsi"/>
                <w:b/>
                <w:color w:val="000000"/>
                <w:lang w:val="es-EC" w:eastAsia="es-EC"/>
              </w:rPr>
            </w:pPr>
          </w:p>
        </w:tc>
        <w:tc>
          <w:tcPr>
            <w:tcW w:w="1134" w:type="dxa"/>
            <w:tcBorders>
              <w:top w:val="nil"/>
              <w:left w:val="nil"/>
              <w:bottom w:val="single" w:sz="4" w:space="0" w:color="auto"/>
              <w:right w:val="single" w:sz="4" w:space="0" w:color="auto"/>
            </w:tcBorders>
            <w:shd w:val="clear" w:color="auto" w:fill="00B0F0"/>
            <w:noWrap/>
            <w:vAlign w:val="center"/>
            <w:hideMark/>
          </w:tcPr>
          <w:p w14:paraId="6DA1FBF2"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Total</w:t>
            </w:r>
          </w:p>
        </w:tc>
        <w:tc>
          <w:tcPr>
            <w:tcW w:w="1276" w:type="dxa"/>
            <w:tcBorders>
              <w:top w:val="nil"/>
              <w:left w:val="nil"/>
              <w:bottom w:val="single" w:sz="4" w:space="0" w:color="auto"/>
              <w:right w:val="single" w:sz="4" w:space="0" w:color="auto"/>
            </w:tcBorders>
            <w:shd w:val="clear" w:color="auto" w:fill="00B0F0"/>
            <w:noWrap/>
            <w:vAlign w:val="center"/>
            <w:hideMark/>
          </w:tcPr>
          <w:p w14:paraId="7A4B6D6B"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Castellano</w:t>
            </w:r>
          </w:p>
        </w:tc>
        <w:tc>
          <w:tcPr>
            <w:tcW w:w="1134" w:type="dxa"/>
            <w:tcBorders>
              <w:top w:val="nil"/>
              <w:left w:val="nil"/>
              <w:bottom w:val="single" w:sz="4" w:space="0" w:color="auto"/>
              <w:right w:val="single" w:sz="4" w:space="0" w:color="auto"/>
            </w:tcBorders>
            <w:shd w:val="clear" w:color="auto" w:fill="00B0F0"/>
            <w:noWrap/>
            <w:vAlign w:val="center"/>
            <w:hideMark/>
          </w:tcPr>
          <w:p w14:paraId="3AB1A17A"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Quechua</w:t>
            </w:r>
          </w:p>
        </w:tc>
        <w:tc>
          <w:tcPr>
            <w:tcW w:w="1052" w:type="dxa"/>
            <w:tcBorders>
              <w:top w:val="nil"/>
              <w:left w:val="nil"/>
              <w:bottom w:val="single" w:sz="4" w:space="0" w:color="auto"/>
              <w:right w:val="single" w:sz="4" w:space="0" w:color="auto"/>
            </w:tcBorders>
            <w:shd w:val="clear" w:color="auto" w:fill="00B0F0"/>
            <w:noWrap/>
            <w:vAlign w:val="center"/>
            <w:hideMark/>
          </w:tcPr>
          <w:p w14:paraId="4B8C85AF"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Aymara</w:t>
            </w:r>
          </w:p>
        </w:tc>
        <w:tc>
          <w:tcPr>
            <w:tcW w:w="1134" w:type="dxa"/>
            <w:tcBorders>
              <w:top w:val="nil"/>
              <w:left w:val="nil"/>
              <w:bottom w:val="single" w:sz="4" w:space="0" w:color="auto"/>
              <w:right w:val="single" w:sz="4" w:space="0" w:color="auto"/>
            </w:tcBorders>
            <w:shd w:val="clear" w:color="auto" w:fill="00B0F0"/>
            <w:noWrap/>
            <w:vAlign w:val="center"/>
            <w:hideMark/>
          </w:tcPr>
          <w:p w14:paraId="68F16589"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Ashaninka</w:t>
            </w:r>
          </w:p>
        </w:tc>
        <w:tc>
          <w:tcPr>
            <w:tcW w:w="1134" w:type="dxa"/>
            <w:tcBorders>
              <w:top w:val="nil"/>
              <w:left w:val="nil"/>
              <w:bottom w:val="single" w:sz="4" w:space="0" w:color="auto"/>
              <w:right w:val="single" w:sz="4" w:space="0" w:color="auto"/>
            </w:tcBorders>
            <w:shd w:val="clear" w:color="auto" w:fill="00B0F0"/>
            <w:noWrap/>
            <w:vAlign w:val="center"/>
            <w:hideMark/>
          </w:tcPr>
          <w:p w14:paraId="0FD1263E"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Otra Lengua Nativa</w:t>
            </w:r>
          </w:p>
        </w:tc>
        <w:tc>
          <w:tcPr>
            <w:tcW w:w="1031" w:type="dxa"/>
            <w:tcBorders>
              <w:top w:val="nil"/>
              <w:left w:val="nil"/>
              <w:bottom w:val="single" w:sz="4" w:space="0" w:color="auto"/>
              <w:right w:val="single" w:sz="4" w:space="0" w:color="auto"/>
            </w:tcBorders>
            <w:shd w:val="clear" w:color="auto" w:fill="00B0F0"/>
            <w:vAlign w:val="center"/>
            <w:hideMark/>
          </w:tcPr>
          <w:p w14:paraId="65B4DA75"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Idioma Extranjero</w:t>
            </w:r>
          </w:p>
        </w:tc>
        <w:tc>
          <w:tcPr>
            <w:tcW w:w="1150" w:type="dxa"/>
            <w:tcBorders>
              <w:top w:val="nil"/>
              <w:left w:val="nil"/>
              <w:bottom w:val="single" w:sz="4" w:space="0" w:color="auto"/>
              <w:right w:val="single" w:sz="4" w:space="0" w:color="auto"/>
            </w:tcBorders>
            <w:shd w:val="clear" w:color="auto" w:fill="00B0F0"/>
            <w:noWrap/>
            <w:vAlign w:val="center"/>
            <w:hideMark/>
          </w:tcPr>
          <w:p w14:paraId="662DB4B6"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Sordomudo</w:t>
            </w:r>
          </w:p>
        </w:tc>
      </w:tr>
      <w:tr w:rsidR="00C1054E" w:rsidRPr="00D736C3" w14:paraId="3BB2C465" w14:textId="77777777" w:rsidTr="00C1054E">
        <w:trPr>
          <w:trHeight w:val="243"/>
        </w:trPr>
        <w:tc>
          <w:tcPr>
            <w:tcW w:w="1405" w:type="dxa"/>
            <w:tcBorders>
              <w:top w:val="nil"/>
              <w:left w:val="single" w:sz="4" w:space="0" w:color="auto"/>
              <w:bottom w:val="single" w:sz="4" w:space="0" w:color="auto"/>
              <w:right w:val="single" w:sz="4" w:space="0" w:color="auto"/>
            </w:tcBorders>
            <w:shd w:val="clear" w:color="auto" w:fill="00B0F0"/>
            <w:noWrap/>
            <w:vAlign w:val="bottom"/>
            <w:hideMark/>
          </w:tcPr>
          <w:p w14:paraId="329DAEBC"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Total Nacional</w:t>
            </w:r>
          </w:p>
        </w:tc>
        <w:tc>
          <w:tcPr>
            <w:tcW w:w="1134" w:type="dxa"/>
            <w:tcBorders>
              <w:top w:val="nil"/>
              <w:left w:val="nil"/>
              <w:bottom w:val="single" w:sz="4" w:space="0" w:color="auto"/>
              <w:right w:val="single" w:sz="4" w:space="0" w:color="auto"/>
            </w:tcBorders>
            <w:shd w:val="clear" w:color="auto" w:fill="auto"/>
            <w:noWrap/>
            <w:vAlign w:val="bottom"/>
            <w:hideMark/>
          </w:tcPr>
          <w:p w14:paraId="664538EA"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19.054.624</w:t>
            </w:r>
          </w:p>
        </w:tc>
        <w:tc>
          <w:tcPr>
            <w:tcW w:w="1276" w:type="dxa"/>
            <w:tcBorders>
              <w:top w:val="nil"/>
              <w:left w:val="nil"/>
              <w:bottom w:val="single" w:sz="4" w:space="0" w:color="auto"/>
              <w:right w:val="single" w:sz="4" w:space="0" w:color="auto"/>
            </w:tcBorders>
            <w:shd w:val="clear" w:color="auto" w:fill="auto"/>
            <w:noWrap/>
            <w:vAlign w:val="bottom"/>
            <w:hideMark/>
          </w:tcPr>
          <w:p w14:paraId="08A558F4"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15.814.303</w:t>
            </w:r>
          </w:p>
        </w:tc>
        <w:tc>
          <w:tcPr>
            <w:tcW w:w="1134" w:type="dxa"/>
            <w:tcBorders>
              <w:top w:val="nil"/>
              <w:left w:val="nil"/>
              <w:bottom w:val="single" w:sz="4" w:space="0" w:color="auto"/>
              <w:right w:val="single" w:sz="4" w:space="0" w:color="auto"/>
            </w:tcBorders>
            <w:shd w:val="clear" w:color="auto" w:fill="auto"/>
            <w:noWrap/>
            <w:vAlign w:val="bottom"/>
            <w:hideMark/>
          </w:tcPr>
          <w:p w14:paraId="4A524A5A"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2.676.420</w:t>
            </w:r>
          </w:p>
        </w:tc>
        <w:tc>
          <w:tcPr>
            <w:tcW w:w="1052" w:type="dxa"/>
            <w:tcBorders>
              <w:top w:val="nil"/>
              <w:left w:val="nil"/>
              <w:bottom w:val="single" w:sz="4" w:space="0" w:color="auto"/>
              <w:right w:val="single" w:sz="4" w:space="0" w:color="auto"/>
            </w:tcBorders>
            <w:shd w:val="clear" w:color="auto" w:fill="auto"/>
            <w:noWrap/>
            <w:vAlign w:val="bottom"/>
            <w:hideMark/>
          </w:tcPr>
          <w:p w14:paraId="51FB43FF"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377.135</w:t>
            </w:r>
          </w:p>
        </w:tc>
        <w:tc>
          <w:tcPr>
            <w:tcW w:w="1134" w:type="dxa"/>
            <w:tcBorders>
              <w:top w:val="nil"/>
              <w:left w:val="nil"/>
              <w:bottom w:val="single" w:sz="4" w:space="0" w:color="auto"/>
              <w:right w:val="single" w:sz="4" w:space="0" w:color="auto"/>
            </w:tcBorders>
            <w:shd w:val="clear" w:color="auto" w:fill="auto"/>
            <w:noWrap/>
            <w:vAlign w:val="bottom"/>
            <w:hideMark/>
          </w:tcPr>
          <w:p w14:paraId="2F6C7DA8"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40.758</w:t>
            </w:r>
          </w:p>
        </w:tc>
        <w:tc>
          <w:tcPr>
            <w:tcW w:w="1134" w:type="dxa"/>
            <w:tcBorders>
              <w:top w:val="nil"/>
              <w:left w:val="nil"/>
              <w:bottom w:val="single" w:sz="4" w:space="0" w:color="auto"/>
              <w:right w:val="single" w:sz="4" w:space="0" w:color="auto"/>
            </w:tcBorders>
            <w:shd w:val="clear" w:color="auto" w:fill="auto"/>
            <w:noWrap/>
            <w:vAlign w:val="bottom"/>
            <w:hideMark/>
          </w:tcPr>
          <w:p w14:paraId="701D5EB6"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104.420</w:t>
            </w:r>
          </w:p>
        </w:tc>
        <w:tc>
          <w:tcPr>
            <w:tcW w:w="1031" w:type="dxa"/>
            <w:tcBorders>
              <w:top w:val="nil"/>
              <w:left w:val="nil"/>
              <w:bottom w:val="single" w:sz="4" w:space="0" w:color="auto"/>
              <w:right w:val="single" w:sz="4" w:space="0" w:color="auto"/>
            </w:tcBorders>
            <w:shd w:val="clear" w:color="auto" w:fill="auto"/>
            <w:noWrap/>
            <w:vAlign w:val="bottom"/>
            <w:hideMark/>
          </w:tcPr>
          <w:p w14:paraId="31C74D4D"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19.511</w:t>
            </w:r>
          </w:p>
        </w:tc>
        <w:tc>
          <w:tcPr>
            <w:tcW w:w="1150" w:type="dxa"/>
            <w:tcBorders>
              <w:top w:val="nil"/>
              <w:left w:val="nil"/>
              <w:bottom w:val="single" w:sz="4" w:space="0" w:color="auto"/>
              <w:right w:val="single" w:sz="4" w:space="0" w:color="auto"/>
            </w:tcBorders>
            <w:shd w:val="clear" w:color="auto" w:fill="auto"/>
            <w:noWrap/>
            <w:vAlign w:val="bottom"/>
            <w:hideMark/>
          </w:tcPr>
          <w:p w14:paraId="45ED4D14"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22.077</w:t>
            </w:r>
          </w:p>
        </w:tc>
      </w:tr>
      <w:tr w:rsidR="00C1054E" w:rsidRPr="00D736C3" w14:paraId="00EC23F1" w14:textId="77777777" w:rsidTr="00C1054E">
        <w:trPr>
          <w:trHeight w:val="243"/>
        </w:trPr>
        <w:tc>
          <w:tcPr>
            <w:tcW w:w="1405" w:type="dxa"/>
            <w:tcBorders>
              <w:top w:val="nil"/>
              <w:left w:val="single" w:sz="4" w:space="0" w:color="auto"/>
              <w:bottom w:val="single" w:sz="4" w:space="0" w:color="auto"/>
              <w:right w:val="single" w:sz="4" w:space="0" w:color="auto"/>
            </w:tcBorders>
            <w:shd w:val="clear" w:color="auto" w:fill="00B0F0"/>
            <w:noWrap/>
            <w:vAlign w:val="bottom"/>
            <w:hideMark/>
          </w:tcPr>
          <w:p w14:paraId="54251F25"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Sabe leer y escribir</w:t>
            </w:r>
          </w:p>
        </w:tc>
        <w:tc>
          <w:tcPr>
            <w:tcW w:w="1134" w:type="dxa"/>
            <w:tcBorders>
              <w:top w:val="nil"/>
              <w:left w:val="nil"/>
              <w:bottom w:val="single" w:sz="4" w:space="0" w:color="auto"/>
              <w:right w:val="single" w:sz="4" w:space="0" w:color="auto"/>
            </w:tcBorders>
            <w:shd w:val="clear" w:color="auto" w:fill="auto"/>
            <w:noWrap/>
            <w:vAlign w:val="bottom"/>
            <w:hideMark/>
          </w:tcPr>
          <w:p w14:paraId="2F28C115"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17.695.066</w:t>
            </w:r>
          </w:p>
        </w:tc>
        <w:tc>
          <w:tcPr>
            <w:tcW w:w="1276" w:type="dxa"/>
            <w:tcBorders>
              <w:top w:val="nil"/>
              <w:left w:val="nil"/>
              <w:bottom w:val="single" w:sz="4" w:space="0" w:color="auto"/>
              <w:right w:val="single" w:sz="4" w:space="0" w:color="auto"/>
            </w:tcBorders>
            <w:shd w:val="clear" w:color="auto" w:fill="auto"/>
            <w:noWrap/>
            <w:vAlign w:val="bottom"/>
            <w:hideMark/>
          </w:tcPr>
          <w:p w14:paraId="49841905"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15.140.289</w:t>
            </w:r>
          </w:p>
        </w:tc>
        <w:tc>
          <w:tcPr>
            <w:tcW w:w="1134" w:type="dxa"/>
            <w:tcBorders>
              <w:top w:val="nil"/>
              <w:left w:val="nil"/>
              <w:bottom w:val="single" w:sz="4" w:space="0" w:color="auto"/>
              <w:right w:val="single" w:sz="4" w:space="0" w:color="auto"/>
            </w:tcBorders>
            <w:shd w:val="clear" w:color="auto" w:fill="auto"/>
            <w:noWrap/>
            <w:vAlign w:val="bottom"/>
            <w:hideMark/>
          </w:tcPr>
          <w:p w14:paraId="6BC0BF36"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2.092.977</w:t>
            </w:r>
          </w:p>
        </w:tc>
        <w:tc>
          <w:tcPr>
            <w:tcW w:w="1052" w:type="dxa"/>
            <w:tcBorders>
              <w:top w:val="nil"/>
              <w:left w:val="nil"/>
              <w:bottom w:val="single" w:sz="4" w:space="0" w:color="auto"/>
              <w:right w:val="single" w:sz="4" w:space="0" w:color="auto"/>
            </w:tcBorders>
            <w:shd w:val="clear" w:color="auto" w:fill="auto"/>
            <w:noWrap/>
            <w:vAlign w:val="bottom"/>
            <w:hideMark/>
          </w:tcPr>
          <w:p w14:paraId="5C74781F"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322.072</w:t>
            </w:r>
          </w:p>
        </w:tc>
        <w:tc>
          <w:tcPr>
            <w:tcW w:w="1134" w:type="dxa"/>
            <w:tcBorders>
              <w:top w:val="nil"/>
              <w:left w:val="nil"/>
              <w:bottom w:val="single" w:sz="4" w:space="0" w:color="auto"/>
              <w:right w:val="single" w:sz="4" w:space="0" w:color="auto"/>
            </w:tcBorders>
            <w:shd w:val="clear" w:color="auto" w:fill="auto"/>
            <w:noWrap/>
            <w:vAlign w:val="bottom"/>
            <w:hideMark/>
          </w:tcPr>
          <w:p w14:paraId="7B3120B0"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29.541</w:t>
            </w:r>
          </w:p>
        </w:tc>
        <w:tc>
          <w:tcPr>
            <w:tcW w:w="1134" w:type="dxa"/>
            <w:tcBorders>
              <w:top w:val="nil"/>
              <w:left w:val="nil"/>
              <w:bottom w:val="single" w:sz="4" w:space="0" w:color="auto"/>
              <w:right w:val="single" w:sz="4" w:space="0" w:color="auto"/>
            </w:tcBorders>
            <w:shd w:val="clear" w:color="auto" w:fill="auto"/>
            <w:noWrap/>
            <w:vAlign w:val="bottom"/>
            <w:hideMark/>
          </w:tcPr>
          <w:p w14:paraId="26C00191"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82.719</w:t>
            </w:r>
          </w:p>
        </w:tc>
        <w:tc>
          <w:tcPr>
            <w:tcW w:w="1031" w:type="dxa"/>
            <w:tcBorders>
              <w:top w:val="nil"/>
              <w:left w:val="nil"/>
              <w:bottom w:val="single" w:sz="4" w:space="0" w:color="auto"/>
              <w:right w:val="single" w:sz="4" w:space="0" w:color="auto"/>
            </w:tcBorders>
            <w:shd w:val="clear" w:color="auto" w:fill="auto"/>
            <w:noWrap/>
            <w:vAlign w:val="bottom"/>
            <w:hideMark/>
          </w:tcPr>
          <w:p w14:paraId="2F08D472"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19.511</w:t>
            </w:r>
          </w:p>
        </w:tc>
        <w:tc>
          <w:tcPr>
            <w:tcW w:w="1150" w:type="dxa"/>
            <w:tcBorders>
              <w:top w:val="nil"/>
              <w:left w:val="nil"/>
              <w:bottom w:val="single" w:sz="4" w:space="0" w:color="auto"/>
              <w:right w:val="single" w:sz="4" w:space="0" w:color="auto"/>
            </w:tcBorders>
            <w:shd w:val="clear" w:color="auto" w:fill="auto"/>
            <w:noWrap/>
            <w:vAlign w:val="bottom"/>
            <w:hideMark/>
          </w:tcPr>
          <w:p w14:paraId="00CAD8CF"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7.957</w:t>
            </w:r>
          </w:p>
        </w:tc>
      </w:tr>
      <w:tr w:rsidR="00C1054E" w:rsidRPr="00D736C3" w14:paraId="0792249A" w14:textId="77777777" w:rsidTr="00C1054E">
        <w:trPr>
          <w:trHeight w:val="243"/>
        </w:trPr>
        <w:tc>
          <w:tcPr>
            <w:tcW w:w="1405" w:type="dxa"/>
            <w:tcBorders>
              <w:top w:val="nil"/>
              <w:left w:val="single" w:sz="4" w:space="0" w:color="auto"/>
              <w:bottom w:val="single" w:sz="4" w:space="0" w:color="auto"/>
              <w:right w:val="single" w:sz="4" w:space="0" w:color="auto"/>
            </w:tcBorders>
            <w:shd w:val="clear" w:color="auto" w:fill="00B0F0"/>
            <w:noWrap/>
            <w:vAlign w:val="bottom"/>
            <w:hideMark/>
          </w:tcPr>
          <w:p w14:paraId="7E2B8481"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No sabe leer ni escribir</w:t>
            </w:r>
          </w:p>
        </w:tc>
        <w:tc>
          <w:tcPr>
            <w:tcW w:w="1134" w:type="dxa"/>
            <w:tcBorders>
              <w:top w:val="nil"/>
              <w:left w:val="nil"/>
              <w:bottom w:val="single" w:sz="4" w:space="0" w:color="auto"/>
              <w:right w:val="single" w:sz="4" w:space="0" w:color="auto"/>
            </w:tcBorders>
            <w:shd w:val="clear" w:color="auto" w:fill="auto"/>
            <w:noWrap/>
            <w:vAlign w:val="bottom"/>
            <w:hideMark/>
          </w:tcPr>
          <w:p w14:paraId="668737CA"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1.359.558</w:t>
            </w:r>
          </w:p>
        </w:tc>
        <w:tc>
          <w:tcPr>
            <w:tcW w:w="1276" w:type="dxa"/>
            <w:tcBorders>
              <w:top w:val="nil"/>
              <w:left w:val="nil"/>
              <w:bottom w:val="single" w:sz="4" w:space="0" w:color="auto"/>
              <w:right w:val="single" w:sz="4" w:space="0" w:color="auto"/>
            </w:tcBorders>
            <w:shd w:val="clear" w:color="auto" w:fill="auto"/>
            <w:noWrap/>
            <w:vAlign w:val="bottom"/>
            <w:hideMark/>
          </w:tcPr>
          <w:p w14:paraId="6C7439B0"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674.014</w:t>
            </w:r>
          </w:p>
        </w:tc>
        <w:tc>
          <w:tcPr>
            <w:tcW w:w="1134" w:type="dxa"/>
            <w:tcBorders>
              <w:top w:val="nil"/>
              <w:left w:val="nil"/>
              <w:bottom w:val="single" w:sz="4" w:space="0" w:color="auto"/>
              <w:right w:val="single" w:sz="4" w:space="0" w:color="auto"/>
            </w:tcBorders>
            <w:shd w:val="clear" w:color="auto" w:fill="auto"/>
            <w:noWrap/>
            <w:vAlign w:val="bottom"/>
            <w:hideMark/>
          </w:tcPr>
          <w:p w14:paraId="41D61810"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583.443</w:t>
            </w:r>
          </w:p>
        </w:tc>
        <w:tc>
          <w:tcPr>
            <w:tcW w:w="1052" w:type="dxa"/>
            <w:tcBorders>
              <w:top w:val="nil"/>
              <w:left w:val="nil"/>
              <w:bottom w:val="single" w:sz="4" w:space="0" w:color="auto"/>
              <w:right w:val="single" w:sz="4" w:space="0" w:color="auto"/>
            </w:tcBorders>
            <w:shd w:val="clear" w:color="auto" w:fill="auto"/>
            <w:noWrap/>
            <w:vAlign w:val="bottom"/>
            <w:hideMark/>
          </w:tcPr>
          <w:p w14:paraId="4D65F2DB"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55.063</w:t>
            </w:r>
          </w:p>
        </w:tc>
        <w:tc>
          <w:tcPr>
            <w:tcW w:w="1134" w:type="dxa"/>
            <w:tcBorders>
              <w:top w:val="nil"/>
              <w:left w:val="nil"/>
              <w:bottom w:val="single" w:sz="4" w:space="0" w:color="auto"/>
              <w:right w:val="single" w:sz="4" w:space="0" w:color="auto"/>
            </w:tcBorders>
            <w:shd w:val="clear" w:color="auto" w:fill="auto"/>
            <w:noWrap/>
            <w:vAlign w:val="bottom"/>
            <w:hideMark/>
          </w:tcPr>
          <w:p w14:paraId="5B229B9E"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11.217</w:t>
            </w:r>
          </w:p>
        </w:tc>
        <w:tc>
          <w:tcPr>
            <w:tcW w:w="1134" w:type="dxa"/>
            <w:tcBorders>
              <w:top w:val="nil"/>
              <w:left w:val="nil"/>
              <w:bottom w:val="single" w:sz="4" w:space="0" w:color="auto"/>
              <w:right w:val="single" w:sz="4" w:space="0" w:color="auto"/>
            </w:tcBorders>
            <w:shd w:val="clear" w:color="auto" w:fill="auto"/>
            <w:noWrap/>
            <w:vAlign w:val="bottom"/>
            <w:hideMark/>
          </w:tcPr>
          <w:p w14:paraId="59B8D0FE"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21.701</w:t>
            </w:r>
          </w:p>
        </w:tc>
        <w:tc>
          <w:tcPr>
            <w:tcW w:w="1031" w:type="dxa"/>
            <w:tcBorders>
              <w:top w:val="nil"/>
              <w:left w:val="nil"/>
              <w:bottom w:val="single" w:sz="4" w:space="0" w:color="auto"/>
              <w:right w:val="single" w:sz="4" w:space="0" w:color="auto"/>
            </w:tcBorders>
            <w:shd w:val="clear" w:color="auto" w:fill="auto"/>
            <w:noWrap/>
            <w:vAlign w:val="bottom"/>
            <w:hideMark/>
          </w:tcPr>
          <w:p w14:paraId="22367CE3"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w:t>
            </w:r>
          </w:p>
        </w:tc>
        <w:tc>
          <w:tcPr>
            <w:tcW w:w="1150" w:type="dxa"/>
            <w:tcBorders>
              <w:top w:val="nil"/>
              <w:left w:val="nil"/>
              <w:bottom w:val="single" w:sz="4" w:space="0" w:color="auto"/>
              <w:right w:val="single" w:sz="4" w:space="0" w:color="auto"/>
            </w:tcBorders>
            <w:shd w:val="clear" w:color="auto" w:fill="auto"/>
            <w:noWrap/>
            <w:vAlign w:val="bottom"/>
            <w:hideMark/>
          </w:tcPr>
          <w:p w14:paraId="1F61D76D"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14.120</w:t>
            </w:r>
          </w:p>
        </w:tc>
      </w:tr>
      <w:tr w:rsidR="00C1054E" w:rsidRPr="00D736C3" w14:paraId="3D964ED4" w14:textId="77777777" w:rsidTr="00C1054E">
        <w:trPr>
          <w:trHeight w:val="243"/>
        </w:trPr>
        <w:tc>
          <w:tcPr>
            <w:tcW w:w="1405" w:type="dxa"/>
            <w:tcBorders>
              <w:top w:val="nil"/>
              <w:left w:val="single" w:sz="4" w:space="0" w:color="auto"/>
              <w:bottom w:val="single" w:sz="4" w:space="0" w:color="auto"/>
              <w:right w:val="single" w:sz="4" w:space="0" w:color="auto"/>
            </w:tcBorders>
            <w:shd w:val="clear" w:color="auto" w:fill="00B0F0"/>
            <w:noWrap/>
            <w:vAlign w:val="bottom"/>
            <w:hideMark/>
          </w:tcPr>
          <w:p w14:paraId="0C92DDAC"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Tasa de analfabetismo</w:t>
            </w:r>
          </w:p>
        </w:tc>
        <w:tc>
          <w:tcPr>
            <w:tcW w:w="1134" w:type="dxa"/>
            <w:tcBorders>
              <w:top w:val="nil"/>
              <w:left w:val="nil"/>
              <w:bottom w:val="single" w:sz="4" w:space="0" w:color="auto"/>
              <w:right w:val="single" w:sz="4" w:space="0" w:color="auto"/>
            </w:tcBorders>
            <w:shd w:val="clear" w:color="auto" w:fill="auto"/>
            <w:noWrap/>
            <w:vAlign w:val="bottom"/>
            <w:hideMark/>
          </w:tcPr>
          <w:p w14:paraId="794ECC06"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7,1</w:t>
            </w:r>
          </w:p>
        </w:tc>
        <w:tc>
          <w:tcPr>
            <w:tcW w:w="1276" w:type="dxa"/>
            <w:tcBorders>
              <w:top w:val="nil"/>
              <w:left w:val="nil"/>
              <w:bottom w:val="single" w:sz="4" w:space="0" w:color="auto"/>
              <w:right w:val="single" w:sz="4" w:space="0" w:color="auto"/>
            </w:tcBorders>
            <w:shd w:val="clear" w:color="auto" w:fill="auto"/>
            <w:noWrap/>
            <w:vAlign w:val="bottom"/>
            <w:hideMark/>
          </w:tcPr>
          <w:p w14:paraId="5EF5F964"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4,3</w:t>
            </w:r>
          </w:p>
        </w:tc>
        <w:tc>
          <w:tcPr>
            <w:tcW w:w="1134" w:type="dxa"/>
            <w:tcBorders>
              <w:top w:val="nil"/>
              <w:left w:val="nil"/>
              <w:bottom w:val="single" w:sz="4" w:space="0" w:color="auto"/>
              <w:right w:val="single" w:sz="4" w:space="0" w:color="auto"/>
            </w:tcBorders>
            <w:shd w:val="clear" w:color="auto" w:fill="auto"/>
            <w:noWrap/>
            <w:vAlign w:val="bottom"/>
            <w:hideMark/>
          </w:tcPr>
          <w:p w14:paraId="1D6D4ADF"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21,8</w:t>
            </w:r>
          </w:p>
        </w:tc>
        <w:tc>
          <w:tcPr>
            <w:tcW w:w="1052" w:type="dxa"/>
            <w:tcBorders>
              <w:top w:val="nil"/>
              <w:left w:val="nil"/>
              <w:bottom w:val="single" w:sz="4" w:space="0" w:color="auto"/>
              <w:right w:val="single" w:sz="4" w:space="0" w:color="auto"/>
            </w:tcBorders>
            <w:shd w:val="clear" w:color="auto" w:fill="auto"/>
            <w:noWrap/>
            <w:vAlign w:val="bottom"/>
            <w:hideMark/>
          </w:tcPr>
          <w:p w14:paraId="04DE02D0"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14,6</w:t>
            </w:r>
          </w:p>
        </w:tc>
        <w:tc>
          <w:tcPr>
            <w:tcW w:w="1134" w:type="dxa"/>
            <w:tcBorders>
              <w:top w:val="nil"/>
              <w:left w:val="nil"/>
              <w:bottom w:val="single" w:sz="4" w:space="0" w:color="auto"/>
              <w:right w:val="single" w:sz="4" w:space="0" w:color="auto"/>
            </w:tcBorders>
            <w:shd w:val="clear" w:color="auto" w:fill="auto"/>
            <w:noWrap/>
            <w:vAlign w:val="bottom"/>
            <w:hideMark/>
          </w:tcPr>
          <w:p w14:paraId="541EA912"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27,5</w:t>
            </w:r>
          </w:p>
        </w:tc>
        <w:tc>
          <w:tcPr>
            <w:tcW w:w="1134" w:type="dxa"/>
            <w:tcBorders>
              <w:top w:val="nil"/>
              <w:left w:val="nil"/>
              <w:bottom w:val="single" w:sz="4" w:space="0" w:color="auto"/>
              <w:right w:val="single" w:sz="4" w:space="0" w:color="auto"/>
            </w:tcBorders>
            <w:shd w:val="clear" w:color="auto" w:fill="auto"/>
            <w:noWrap/>
            <w:vAlign w:val="bottom"/>
            <w:hideMark/>
          </w:tcPr>
          <w:p w14:paraId="37490AA1"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20,8</w:t>
            </w:r>
          </w:p>
        </w:tc>
        <w:tc>
          <w:tcPr>
            <w:tcW w:w="1031" w:type="dxa"/>
            <w:tcBorders>
              <w:top w:val="nil"/>
              <w:left w:val="nil"/>
              <w:bottom w:val="single" w:sz="4" w:space="0" w:color="auto"/>
              <w:right w:val="single" w:sz="4" w:space="0" w:color="auto"/>
            </w:tcBorders>
            <w:shd w:val="clear" w:color="auto" w:fill="auto"/>
            <w:noWrap/>
            <w:vAlign w:val="bottom"/>
            <w:hideMark/>
          </w:tcPr>
          <w:p w14:paraId="08299C55"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w:t>
            </w:r>
          </w:p>
        </w:tc>
        <w:tc>
          <w:tcPr>
            <w:tcW w:w="1150" w:type="dxa"/>
            <w:tcBorders>
              <w:top w:val="nil"/>
              <w:left w:val="nil"/>
              <w:bottom w:val="single" w:sz="4" w:space="0" w:color="auto"/>
              <w:right w:val="single" w:sz="4" w:space="0" w:color="auto"/>
            </w:tcBorders>
            <w:shd w:val="clear" w:color="auto" w:fill="auto"/>
            <w:noWrap/>
            <w:vAlign w:val="bottom"/>
            <w:hideMark/>
          </w:tcPr>
          <w:p w14:paraId="3F5F1430"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64</w:t>
            </w:r>
          </w:p>
        </w:tc>
      </w:tr>
      <w:tr w:rsidR="00C1054E" w:rsidRPr="00D736C3" w14:paraId="37CA6E20" w14:textId="77777777" w:rsidTr="00C1054E">
        <w:trPr>
          <w:trHeight w:val="243"/>
        </w:trPr>
        <w:tc>
          <w:tcPr>
            <w:tcW w:w="1405" w:type="dxa"/>
            <w:tcBorders>
              <w:top w:val="nil"/>
              <w:left w:val="single" w:sz="4" w:space="0" w:color="auto"/>
              <w:bottom w:val="single" w:sz="4" w:space="0" w:color="auto"/>
              <w:right w:val="single" w:sz="4" w:space="0" w:color="auto"/>
            </w:tcBorders>
            <w:shd w:val="clear" w:color="auto" w:fill="00B0F0"/>
            <w:noWrap/>
            <w:vAlign w:val="bottom"/>
            <w:hideMark/>
          </w:tcPr>
          <w:p w14:paraId="4A5AE93E" w14:textId="77777777" w:rsidR="0042034B" w:rsidRPr="00D736C3" w:rsidRDefault="0042034B" w:rsidP="00F117F9">
            <w:pPr>
              <w:spacing w:after="0" w:line="240" w:lineRule="auto"/>
              <w:jc w:val="center"/>
              <w:rPr>
                <w:rFonts w:eastAsia="Times New Roman" w:cstheme="minorHAnsi"/>
                <w:color w:val="000000"/>
                <w:lang w:val="es-EC" w:eastAsia="es-EC"/>
              </w:rPr>
            </w:pPr>
          </w:p>
        </w:tc>
        <w:tc>
          <w:tcPr>
            <w:tcW w:w="1134" w:type="dxa"/>
            <w:tcBorders>
              <w:top w:val="nil"/>
              <w:left w:val="nil"/>
              <w:bottom w:val="single" w:sz="4" w:space="0" w:color="auto"/>
              <w:right w:val="single" w:sz="4" w:space="0" w:color="auto"/>
            </w:tcBorders>
            <w:shd w:val="clear" w:color="auto" w:fill="auto"/>
            <w:noWrap/>
            <w:vAlign w:val="bottom"/>
            <w:hideMark/>
          </w:tcPr>
          <w:p w14:paraId="1CB2BB47" w14:textId="77777777" w:rsidR="0042034B" w:rsidRPr="00D736C3" w:rsidRDefault="0042034B" w:rsidP="00F117F9">
            <w:pPr>
              <w:spacing w:after="0" w:line="240" w:lineRule="auto"/>
              <w:jc w:val="center"/>
              <w:rPr>
                <w:rFonts w:eastAsia="Times New Roman" w:cstheme="minorHAnsi"/>
                <w:color w:val="000000"/>
                <w:lang w:val="es-EC" w:eastAsia="es-EC"/>
              </w:rPr>
            </w:pPr>
          </w:p>
        </w:tc>
        <w:tc>
          <w:tcPr>
            <w:tcW w:w="1276" w:type="dxa"/>
            <w:tcBorders>
              <w:top w:val="nil"/>
              <w:left w:val="nil"/>
              <w:bottom w:val="single" w:sz="4" w:space="0" w:color="auto"/>
              <w:right w:val="single" w:sz="4" w:space="0" w:color="auto"/>
            </w:tcBorders>
            <w:shd w:val="clear" w:color="auto" w:fill="auto"/>
            <w:noWrap/>
            <w:vAlign w:val="bottom"/>
            <w:hideMark/>
          </w:tcPr>
          <w:p w14:paraId="0FC75EC6" w14:textId="77777777" w:rsidR="0042034B" w:rsidRPr="00D736C3" w:rsidRDefault="0042034B" w:rsidP="00F117F9">
            <w:pPr>
              <w:spacing w:after="0" w:line="240" w:lineRule="auto"/>
              <w:jc w:val="center"/>
              <w:rPr>
                <w:rFonts w:eastAsia="Times New Roman" w:cstheme="minorHAnsi"/>
                <w:color w:val="000000"/>
                <w:lang w:val="es-EC" w:eastAsia="es-EC"/>
              </w:rPr>
            </w:pPr>
          </w:p>
        </w:tc>
        <w:tc>
          <w:tcPr>
            <w:tcW w:w="1134" w:type="dxa"/>
            <w:tcBorders>
              <w:top w:val="nil"/>
              <w:left w:val="nil"/>
              <w:bottom w:val="single" w:sz="4" w:space="0" w:color="auto"/>
              <w:right w:val="single" w:sz="4" w:space="0" w:color="auto"/>
            </w:tcBorders>
            <w:shd w:val="clear" w:color="auto" w:fill="auto"/>
            <w:noWrap/>
            <w:vAlign w:val="bottom"/>
            <w:hideMark/>
          </w:tcPr>
          <w:p w14:paraId="6E8B8C72" w14:textId="77777777" w:rsidR="0042034B" w:rsidRPr="00D736C3" w:rsidRDefault="0042034B" w:rsidP="00F117F9">
            <w:pPr>
              <w:spacing w:after="0" w:line="240" w:lineRule="auto"/>
              <w:jc w:val="center"/>
              <w:rPr>
                <w:rFonts w:eastAsia="Times New Roman" w:cstheme="minorHAnsi"/>
                <w:color w:val="000000"/>
                <w:lang w:val="es-EC" w:eastAsia="es-EC"/>
              </w:rPr>
            </w:pPr>
          </w:p>
        </w:tc>
        <w:tc>
          <w:tcPr>
            <w:tcW w:w="1052" w:type="dxa"/>
            <w:tcBorders>
              <w:top w:val="nil"/>
              <w:left w:val="nil"/>
              <w:bottom w:val="single" w:sz="4" w:space="0" w:color="auto"/>
              <w:right w:val="single" w:sz="4" w:space="0" w:color="auto"/>
            </w:tcBorders>
            <w:shd w:val="clear" w:color="auto" w:fill="auto"/>
            <w:noWrap/>
            <w:vAlign w:val="bottom"/>
            <w:hideMark/>
          </w:tcPr>
          <w:p w14:paraId="7A97EC4B" w14:textId="77777777" w:rsidR="0042034B" w:rsidRPr="00D736C3" w:rsidRDefault="0042034B" w:rsidP="00F117F9">
            <w:pPr>
              <w:spacing w:after="0" w:line="240" w:lineRule="auto"/>
              <w:jc w:val="center"/>
              <w:rPr>
                <w:rFonts w:eastAsia="Times New Roman" w:cstheme="minorHAnsi"/>
                <w:color w:val="000000"/>
                <w:lang w:val="es-EC" w:eastAsia="es-EC"/>
              </w:rPr>
            </w:pPr>
          </w:p>
        </w:tc>
        <w:tc>
          <w:tcPr>
            <w:tcW w:w="1134" w:type="dxa"/>
            <w:tcBorders>
              <w:top w:val="nil"/>
              <w:left w:val="nil"/>
              <w:bottom w:val="single" w:sz="4" w:space="0" w:color="auto"/>
              <w:right w:val="single" w:sz="4" w:space="0" w:color="auto"/>
            </w:tcBorders>
            <w:shd w:val="clear" w:color="auto" w:fill="auto"/>
            <w:noWrap/>
            <w:vAlign w:val="bottom"/>
            <w:hideMark/>
          </w:tcPr>
          <w:p w14:paraId="3150F541" w14:textId="77777777" w:rsidR="0042034B" w:rsidRPr="00D736C3" w:rsidRDefault="0042034B" w:rsidP="00F117F9">
            <w:pPr>
              <w:spacing w:after="0" w:line="240" w:lineRule="auto"/>
              <w:jc w:val="center"/>
              <w:rPr>
                <w:rFonts w:eastAsia="Times New Roman" w:cstheme="minorHAnsi"/>
                <w:color w:val="000000"/>
                <w:lang w:val="es-EC" w:eastAsia="es-EC"/>
              </w:rPr>
            </w:pPr>
          </w:p>
        </w:tc>
        <w:tc>
          <w:tcPr>
            <w:tcW w:w="1134" w:type="dxa"/>
            <w:tcBorders>
              <w:top w:val="nil"/>
              <w:left w:val="nil"/>
              <w:bottom w:val="single" w:sz="4" w:space="0" w:color="auto"/>
              <w:right w:val="single" w:sz="4" w:space="0" w:color="auto"/>
            </w:tcBorders>
            <w:shd w:val="clear" w:color="auto" w:fill="auto"/>
            <w:noWrap/>
            <w:vAlign w:val="bottom"/>
            <w:hideMark/>
          </w:tcPr>
          <w:p w14:paraId="09DD89C5" w14:textId="77777777" w:rsidR="0042034B" w:rsidRPr="00D736C3" w:rsidRDefault="0042034B" w:rsidP="00F117F9">
            <w:pPr>
              <w:spacing w:after="0" w:line="240" w:lineRule="auto"/>
              <w:jc w:val="center"/>
              <w:rPr>
                <w:rFonts w:eastAsia="Times New Roman" w:cstheme="minorHAnsi"/>
                <w:color w:val="000000"/>
                <w:lang w:val="es-EC" w:eastAsia="es-EC"/>
              </w:rPr>
            </w:pPr>
          </w:p>
        </w:tc>
        <w:tc>
          <w:tcPr>
            <w:tcW w:w="1031" w:type="dxa"/>
            <w:tcBorders>
              <w:top w:val="nil"/>
              <w:left w:val="nil"/>
              <w:bottom w:val="single" w:sz="4" w:space="0" w:color="auto"/>
              <w:right w:val="single" w:sz="4" w:space="0" w:color="auto"/>
            </w:tcBorders>
            <w:shd w:val="clear" w:color="auto" w:fill="auto"/>
            <w:noWrap/>
            <w:vAlign w:val="bottom"/>
            <w:hideMark/>
          </w:tcPr>
          <w:p w14:paraId="12FB052A" w14:textId="77777777" w:rsidR="0042034B" w:rsidRPr="00D736C3" w:rsidRDefault="0042034B" w:rsidP="00F117F9">
            <w:pPr>
              <w:spacing w:after="0" w:line="240" w:lineRule="auto"/>
              <w:jc w:val="center"/>
              <w:rPr>
                <w:rFonts w:eastAsia="Times New Roman" w:cstheme="minorHAnsi"/>
                <w:color w:val="000000"/>
                <w:lang w:val="es-EC" w:eastAsia="es-EC"/>
              </w:rPr>
            </w:pPr>
          </w:p>
        </w:tc>
        <w:tc>
          <w:tcPr>
            <w:tcW w:w="1150" w:type="dxa"/>
            <w:tcBorders>
              <w:top w:val="nil"/>
              <w:left w:val="nil"/>
              <w:bottom w:val="single" w:sz="4" w:space="0" w:color="auto"/>
              <w:right w:val="single" w:sz="4" w:space="0" w:color="auto"/>
            </w:tcBorders>
            <w:shd w:val="clear" w:color="auto" w:fill="auto"/>
            <w:noWrap/>
            <w:vAlign w:val="bottom"/>
            <w:hideMark/>
          </w:tcPr>
          <w:p w14:paraId="4301D162" w14:textId="77777777" w:rsidR="0042034B" w:rsidRPr="00D736C3" w:rsidRDefault="0042034B" w:rsidP="00F117F9">
            <w:pPr>
              <w:spacing w:after="0" w:line="240" w:lineRule="auto"/>
              <w:jc w:val="center"/>
              <w:rPr>
                <w:rFonts w:eastAsia="Times New Roman" w:cstheme="minorHAnsi"/>
                <w:color w:val="000000"/>
                <w:lang w:val="es-EC" w:eastAsia="es-EC"/>
              </w:rPr>
            </w:pPr>
          </w:p>
        </w:tc>
      </w:tr>
      <w:tr w:rsidR="00C1054E" w:rsidRPr="00D736C3" w14:paraId="1E0EE45A" w14:textId="77777777" w:rsidTr="00C1054E">
        <w:trPr>
          <w:trHeight w:val="243"/>
        </w:trPr>
        <w:tc>
          <w:tcPr>
            <w:tcW w:w="1405" w:type="dxa"/>
            <w:tcBorders>
              <w:top w:val="nil"/>
              <w:left w:val="single" w:sz="4" w:space="0" w:color="auto"/>
              <w:bottom w:val="single" w:sz="4" w:space="0" w:color="auto"/>
              <w:right w:val="single" w:sz="4" w:space="0" w:color="auto"/>
            </w:tcBorders>
            <w:shd w:val="clear" w:color="auto" w:fill="00B0F0"/>
            <w:noWrap/>
            <w:vAlign w:val="bottom"/>
            <w:hideMark/>
          </w:tcPr>
          <w:p w14:paraId="6BEF8D13"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Urbana</w:t>
            </w:r>
          </w:p>
        </w:tc>
        <w:tc>
          <w:tcPr>
            <w:tcW w:w="1134" w:type="dxa"/>
            <w:tcBorders>
              <w:top w:val="nil"/>
              <w:left w:val="nil"/>
              <w:bottom w:val="single" w:sz="4" w:space="0" w:color="auto"/>
              <w:right w:val="single" w:sz="4" w:space="0" w:color="auto"/>
            </w:tcBorders>
            <w:shd w:val="clear" w:color="auto" w:fill="auto"/>
            <w:noWrap/>
            <w:vAlign w:val="bottom"/>
            <w:hideMark/>
          </w:tcPr>
          <w:p w14:paraId="60040EBB"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14.949.255</w:t>
            </w:r>
          </w:p>
        </w:tc>
        <w:tc>
          <w:tcPr>
            <w:tcW w:w="1276" w:type="dxa"/>
            <w:tcBorders>
              <w:top w:val="nil"/>
              <w:left w:val="nil"/>
              <w:bottom w:val="single" w:sz="4" w:space="0" w:color="auto"/>
              <w:right w:val="single" w:sz="4" w:space="0" w:color="auto"/>
            </w:tcBorders>
            <w:shd w:val="clear" w:color="auto" w:fill="auto"/>
            <w:noWrap/>
            <w:vAlign w:val="bottom"/>
            <w:hideMark/>
          </w:tcPr>
          <w:p w14:paraId="16B60D74"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13.313.944</w:t>
            </w:r>
          </w:p>
        </w:tc>
        <w:tc>
          <w:tcPr>
            <w:tcW w:w="1134" w:type="dxa"/>
            <w:tcBorders>
              <w:top w:val="nil"/>
              <w:left w:val="nil"/>
              <w:bottom w:val="single" w:sz="4" w:space="0" w:color="auto"/>
              <w:right w:val="single" w:sz="4" w:space="0" w:color="auto"/>
            </w:tcBorders>
            <w:shd w:val="clear" w:color="auto" w:fill="auto"/>
            <w:noWrap/>
            <w:vAlign w:val="bottom"/>
            <w:hideMark/>
          </w:tcPr>
          <w:p w14:paraId="612ED5BC"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1.395.183</w:t>
            </w:r>
          </w:p>
        </w:tc>
        <w:tc>
          <w:tcPr>
            <w:tcW w:w="1052" w:type="dxa"/>
            <w:tcBorders>
              <w:top w:val="nil"/>
              <w:left w:val="nil"/>
              <w:bottom w:val="single" w:sz="4" w:space="0" w:color="auto"/>
              <w:right w:val="single" w:sz="4" w:space="0" w:color="auto"/>
            </w:tcBorders>
            <w:shd w:val="clear" w:color="auto" w:fill="auto"/>
            <w:noWrap/>
            <w:vAlign w:val="bottom"/>
            <w:hideMark/>
          </w:tcPr>
          <w:p w14:paraId="5CCA68C8"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178.919</w:t>
            </w:r>
          </w:p>
        </w:tc>
        <w:tc>
          <w:tcPr>
            <w:tcW w:w="1134" w:type="dxa"/>
            <w:tcBorders>
              <w:top w:val="nil"/>
              <w:left w:val="nil"/>
              <w:bottom w:val="single" w:sz="4" w:space="0" w:color="auto"/>
              <w:right w:val="single" w:sz="4" w:space="0" w:color="auto"/>
            </w:tcBorders>
            <w:shd w:val="clear" w:color="auto" w:fill="auto"/>
            <w:noWrap/>
            <w:vAlign w:val="bottom"/>
            <w:hideMark/>
          </w:tcPr>
          <w:p w14:paraId="5C22B88A"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5.633</w:t>
            </w:r>
          </w:p>
        </w:tc>
        <w:tc>
          <w:tcPr>
            <w:tcW w:w="1134" w:type="dxa"/>
            <w:tcBorders>
              <w:top w:val="nil"/>
              <w:left w:val="nil"/>
              <w:bottom w:val="single" w:sz="4" w:space="0" w:color="auto"/>
              <w:right w:val="single" w:sz="4" w:space="0" w:color="auto"/>
            </w:tcBorders>
            <w:shd w:val="clear" w:color="auto" w:fill="auto"/>
            <w:noWrap/>
            <w:vAlign w:val="bottom"/>
            <w:hideMark/>
          </w:tcPr>
          <w:p w14:paraId="3B0E77F3"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23.876</w:t>
            </w:r>
          </w:p>
        </w:tc>
        <w:tc>
          <w:tcPr>
            <w:tcW w:w="1031" w:type="dxa"/>
            <w:tcBorders>
              <w:top w:val="nil"/>
              <w:left w:val="nil"/>
              <w:bottom w:val="single" w:sz="4" w:space="0" w:color="auto"/>
              <w:right w:val="single" w:sz="4" w:space="0" w:color="auto"/>
            </w:tcBorders>
            <w:shd w:val="clear" w:color="auto" w:fill="auto"/>
            <w:noWrap/>
            <w:vAlign w:val="bottom"/>
            <w:hideMark/>
          </w:tcPr>
          <w:p w14:paraId="351C7BBF"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18.942</w:t>
            </w:r>
          </w:p>
        </w:tc>
        <w:tc>
          <w:tcPr>
            <w:tcW w:w="1150" w:type="dxa"/>
            <w:tcBorders>
              <w:top w:val="nil"/>
              <w:left w:val="nil"/>
              <w:bottom w:val="single" w:sz="4" w:space="0" w:color="auto"/>
              <w:right w:val="single" w:sz="4" w:space="0" w:color="auto"/>
            </w:tcBorders>
            <w:shd w:val="clear" w:color="auto" w:fill="auto"/>
            <w:noWrap/>
            <w:vAlign w:val="bottom"/>
            <w:hideMark/>
          </w:tcPr>
          <w:p w14:paraId="20C41964"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12.758</w:t>
            </w:r>
          </w:p>
        </w:tc>
      </w:tr>
      <w:tr w:rsidR="00C1054E" w:rsidRPr="00D736C3" w14:paraId="378956CE" w14:textId="77777777" w:rsidTr="00C1054E">
        <w:trPr>
          <w:trHeight w:val="243"/>
        </w:trPr>
        <w:tc>
          <w:tcPr>
            <w:tcW w:w="1405" w:type="dxa"/>
            <w:tcBorders>
              <w:top w:val="nil"/>
              <w:left w:val="single" w:sz="4" w:space="0" w:color="auto"/>
              <w:bottom w:val="single" w:sz="4" w:space="0" w:color="auto"/>
              <w:right w:val="single" w:sz="4" w:space="0" w:color="auto"/>
            </w:tcBorders>
            <w:shd w:val="clear" w:color="auto" w:fill="00B0F0"/>
            <w:noWrap/>
            <w:vAlign w:val="bottom"/>
            <w:hideMark/>
          </w:tcPr>
          <w:p w14:paraId="3C5B0E10"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Sabe leer y escribir</w:t>
            </w:r>
          </w:p>
        </w:tc>
        <w:tc>
          <w:tcPr>
            <w:tcW w:w="1134" w:type="dxa"/>
            <w:tcBorders>
              <w:top w:val="nil"/>
              <w:left w:val="nil"/>
              <w:bottom w:val="single" w:sz="4" w:space="0" w:color="auto"/>
              <w:right w:val="single" w:sz="4" w:space="0" w:color="auto"/>
            </w:tcBorders>
            <w:shd w:val="clear" w:color="auto" w:fill="auto"/>
            <w:noWrap/>
            <w:vAlign w:val="bottom"/>
            <w:hideMark/>
          </w:tcPr>
          <w:p w14:paraId="0C374C97"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14.400.465</w:t>
            </w:r>
          </w:p>
        </w:tc>
        <w:tc>
          <w:tcPr>
            <w:tcW w:w="1276" w:type="dxa"/>
            <w:tcBorders>
              <w:top w:val="nil"/>
              <w:left w:val="nil"/>
              <w:bottom w:val="single" w:sz="4" w:space="0" w:color="auto"/>
              <w:right w:val="single" w:sz="4" w:space="0" w:color="auto"/>
            </w:tcBorders>
            <w:shd w:val="clear" w:color="auto" w:fill="auto"/>
            <w:noWrap/>
            <w:vAlign w:val="bottom"/>
            <w:hideMark/>
          </w:tcPr>
          <w:p w14:paraId="4081E8FD"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12.998.769</w:t>
            </w:r>
          </w:p>
        </w:tc>
        <w:tc>
          <w:tcPr>
            <w:tcW w:w="1134" w:type="dxa"/>
            <w:tcBorders>
              <w:top w:val="nil"/>
              <w:left w:val="nil"/>
              <w:bottom w:val="single" w:sz="4" w:space="0" w:color="auto"/>
              <w:right w:val="single" w:sz="4" w:space="0" w:color="auto"/>
            </w:tcBorders>
            <w:shd w:val="clear" w:color="auto" w:fill="auto"/>
            <w:noWrap/>
            <w:vAlign w:val="bottom"/>
            <w:hideMark/>
          </w:tcPr>
          <w:p w14:paraId="52D40B39"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1.187.725</w:t>
            </w:r>
          </w:p>
        </w:tc>
        <w:tc>
          <w:tcPr>
            <w:tcW w:w="1052" w:type="dxa"/>
            <w:tcBorders>
              <w:top w:val="nil"/>
              <w:left w:val="nil"/>
              <w:bottom w:val="single" w:sz="4" w:space="0" w:color="auto"/>
              <w:right w:val="single" w:sz="4" w:space="0" w:color="auto"/>
            </w:tcBorders>
            <w:shd w:val="clear" w:color="auto" w:fill="auto"/>
            <w:noWrap/>
            <w:vAlign w:val="bottom"/>
            <w:hideMark/>
          </w:tcPr>
          <w:p w14:paraId="2BBF7754"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161.537</w:t>
            </w:r>
          </w:p>
        </w:tc>
        <w:tc>
          <w:tcPr>
            <w:tcW w:w="1134" w:type="dxa"/>
            <w:tcBorders>
              <w:top w:val="nil"/>
              <w:left w:val="nil"/>
              <w:bottom w:val="single" w:sz="4" w:space="0" w:color="auto"/>
              <w:right w:val="single" w:sz="4" w:space="0" w:color="auto"/>
            </w:tcBorders>
            <w:shd w:val="clear" w:color="auto" w:fill="auto"/>
            <w:noWrap/>
            <w:vAlign w:val="bottom"/>
            <w:hideMark/>
          </w:tcPr>
          <w:p w14:paraId="6B51A163"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5.159</w:t>
            </w:r>
          </w:p>
        </w:tc>
        <w:tc>
          <w:tcPr>
            <w:tcW w:w="1134" w:type="dxa"/>
            <w:tcBorders>
              <w:top w:val="nil"/>
              <w:left w:val="nil"/>
              <w:bottom w:val="single" w:sz="4" w:space="0" w:color="auto"/>
              <w:right w:val="single" w:sz="4" w:space="0" w:color="auto"/>
            </w:tcBorders>
            <w:shd w:val="clear" w:color="auto" w:fill="auto"/>
            <w:noWrap/>
            <w:vAlign w:val="bottom"/>
            <w:hideMark/>
          </w:tcPr>
          <w:p w14:paraId="35A944EF"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22.215</w:t>
            </w:r>
          </w:p>
        </w:tc>
        <w:tc>
          <w:tcPr>
            <w:tcW w:w="1031" w:type="dxa"/>
            <w:tcBorders>
              <w:top w:val="nil"/>
              <w:left w:val="nil"/>
              <w:bottom w:val="single" w:sz="4" w:space="0" w:color="auto"/>
              <w:right w:val="single" w:sz="4" w:space="0" w:color="auto"/>
            </w:tcBorders>
            <w:shd w:val="clear" w:color="auto" w:fill="auto"/>
            <w:noWrap/>
            <w:vAlign w:val="bottom"/>
            <w:hideMark/>
          </w:tcPr>
          <w:p w14:paraId="39C642F1"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18.942</w:t>
            </w:r>
          </w:p>
        </w:tc>
        <w:tc>
          <w:tcPr>
            <w:tcW w:w="1150" w:type="dxa"/>
            <w:tcBorders>
              <w:top w:val="nil"/>
              <w:left w:val="nil"/>
              <w:bottom w:val="single" w:sz="4" w:space="0" w:color="auto"/>
              <w:right w:val="single" w:sz="4" w:space="0" w:color="auto"/>
            </w:tcBorders>
            <w:shd w:val="clear" w:color="auto" w:fill="auto"/>
            <w:noWrap/>
            <w:vAlign w:val="bottom"/>
            <w:hideMark/>
          </w:tcPr>
          <w:p w14:paraId="0602E149"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6.118</w:t>
            </w:r>
          </w:p>
        </w:tc>
      </w:tr>
      <w:tr w:rsidR="00C1054E" w:rsidRPr="00D736C3" w14:paraId="182ED7BE" w14:textId="77777777" w:rsidTr="00C1054E">
        <w:trPr>
          <w:trHeight w:val="243"/>
        </w:trPr>
        <w:tc>
          <w:tcPr>
            <w:tcW w:w="1405" w:type="dxa"/>
            <w:tcBorders>
              <w:top w:val="nil"/>
              <w:left w:val="single" w:sz="4" w:space="0" w:color="auto"/>
              <w:bottom w:val="single" w:sz="4" w:space="0" w:color="auto"/>
              <w:right w:val="single" w:sz="4" w:space="0" w:color="auto"/>
            </w:tcBorders>
            <w:shd w:val="clear" w:color="auto" w:fill="00B0F0"/>
            <w:noWrap/>
            <w:vAlign w:val="bottom"/>
            <w:hideMark/>
          </w:tcPr>
          <w:p w14:paraId="2AD3F9E6"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No sabe leer ni escribir</w:t>
            </w:r>
          </w:p>
        </w:tc>
        <w:tc>
          <w:tcPr>
            <w:tcW w:w="1134" w:type="dxa"/>
            <w:tcBorders>
              <w:top w:val="nil"/>
              <w:left w:val="nil"/>
              <w:bottom w:val="single" w:sz="4" w:space="0" w:color="auto"/>
              <w:right w:val="single" w:sz="4" w:space="0" w:color="auto"/>
            </w:tcBorders>
            <w:shd w:val="clear" w:color="auto" w:fill="auto"/>
            <w:noWrap/>
            <w:vAlign w:val="bottom"/>
            <w:hideMark/>
          </w:tcPr>
          <w:p w14:paraId="2126B6F6"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548.790</w:t>
            </w:r>
          </w:p>
        </w:tc>
        <w:tc>
          <w:tcPr>
            <w:tcW w:w="1276" w:type="dxa"/>
            <w:tcBorders>
              <w:top w:val="nil"/>
              <w:left w:val="nil"/>
              <w:bottom w:val="single" w:sz="4" w:space="0" w:color="auto"/>
              <w:right w:val="single" w:sz="4" w:space="0" w:color="auto"/>
            </w:tcBorders>
            <w:shd w:val="clear" w:color="auto" w:fill="auto"/>
            <w:noWrap/>
            <w:vAlign w:val="bottom"/>
            <w:hideMark/>
          </w:tcPr>
          <w:p w14:paraId="6545BD01"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315.175</w:t>
            </w:r>
          </w:p>
        </w:tc>
        <w:tc>
          <w:tcPr>
            <w:tcW w:w="1134" w:type="dxa"/>
            <w:tcBorders>
              <w:top w:val="nil"/>
              <w:left w:val="nil"/>
              <w:bottom w:val="single" w:sz="4" w:space="0" w:color="auto"/>
              <w:right w:val="single" w:sz="4" w:space="0" w:color="auto"/>
            </w:tcBorders>
            <w:shd w:val="clear" w:color="auto" w:fill="auto"/>
            <w:noWrap/>
            <w:vAlign w:val="bottom"/>
            <w:hideMark/>
          </w:tcPr>
          <w:p w14:paraId="3F70ADB3"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207.458</w:t>
            </w:r>
          </w:p>
        </w:tc>
        <w:tc>
          <w:tcPr>
            <w:tcW w:w="1052" w:type="dxa"/>
            <w:tcBorders>
              <w:top w:val="nil"/>
              <w:left w:val="nil"/>
              <w:bottom w:val="single" w:sz="4" w:space="0" w:color="auto"/>
              <w:right w:val="single" w:sz="4" w:space="0" w:color="auto"/>
            </w:tcBorders>
            <w:shd w:val="clear" w:color="auto" w:fill="auto"/>
            <w:noWrap/>
            <w:vAlign w:val="bottom"/>
            <w:hideMark/>
          </w:tcPr>
          <w:p w14:paraId="60C479CD"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17.382</w:t>
            </w:r>
          </w:p>
        </w:tc>
        <w:tc>
          <w:tcPr>
            <w:tcW w:w="1134" w:type="dxa"/>
            <w:tcBorders>
              <w:top w:val="nil"/>
              <w:left w:val="nil"/>
              <w:bottom w:val="single" w:sz="4" w:space="0" w:color="auto"/>
              <w:right w:val="single" w:sz="4" w:space="0" w:color="auto"/>
            </w:tcBorders>
            <w:shd w:val="clear" w:color="auto" w:fill="auto"/>
            <w:noWrap/>
            <w:vAlign w:val="bottom"/>
            <w:hideMark/>
          </w:tcPr>
          <w:p w14:paraId="6C819C24"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474</w:t>
            </w:r>
          </w:p>
        </w:tc>
        <w:tc>
          <w:tcPr>
            <w:tcW w:w="1134" w:type="dxa"/>
            <w:tcBorders>
              <w:top w:val="nil"/>
              <w:left w:val="nil"/>
              <w:bottom w:val="single" w:sz="4" w:space="0" w:color="auto"/>
              <w:right w:val="single" w:sz="4" w:space="0" w:color="auto"/>
            </w:tcBorders>
            <w:shd w:val="clear" w:color="auto" w:fill="auto"/>
            <w:noWrap/>
            <w:vAlign w:val="bottom"/>
            <w:hideMark/>
          </w:tcPr>
          <w:p w14:paraId="434FF5C8"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1.661</w:t>
            </w:r>
          </w:p>
        </w:tc>
        <w:tc>
          <w:tcPr>
            <w:tcW w:w="1031" w:type="dxa"/>
            <w:tcBorders>
              <w:top w:val="nil"/>
              <w:left w:val="nil"/>
              <w:bottom w:val="single" w:sz="4" w:space="0" w:color="auto"/>
              <w:right w:val="single" w:sz="4" w:space="0" w:color="auto"/>
            </w:tcBorders>
            <w:shd w:val="clear" w:color="auto" w:fill="auto"/>
            <w:noWrap/>
            <w:vAlign w:val="bottom"/>
            <w:hideMark/>
          </w:tcPr>
          <w:p w14:paraId="6D94D84A"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w:t>
            </w:r>
          </w:p>
        </w:tc>
        <w:tc>
          <w:tcPr>
            <w:tcW w:w="1150" w:type="dxa"/>
            <w:tcBorders>
              <w:top w:val="nil"/>
              <w:left w:val="nil"/>
              <w:bottom w:val="single" w:sz="4" w:space="0" w:color="auto"/>
              <w:right w:val="single" w:sz="4" w:space="0" w:color="auto"/>
            </w:tcBorders>
            <w:shd w:val="clear" w:color="auto" w:fill="auto"/>
            <w:noWrap/>
            <w:vAlign w:val="bottom"/>
            <w:hideMark/>
          </w:tcPr>
          <w:p w14:paraId="023A7889" w14:textId="77777777" w:rsidR="0042034B" w:rsidRPr="00D736C3" w:rsidRDefault="0042034B" w:rsidP="00F117F9">
            <w:pPr>
              <w:spacing w:after="0" w:line="240" w:lineRule="auto"/>
              <w:jc w:val="center"/>
              <w:rPr>
                <w:rFonts w:eastAsia="Times New Roman" w:cstheme="minorHAnsi"/>
                <w:color w:val="000000"/>
                <w:lang w:val="es-EC" w:eastAsia="es-EC"/>
              </w:rPr>
            </w:pPr>
            <w:r w:rsidRPr="00D736C3">
              <w:rPr>
                <w:rFonts w:eastAsia="Times New Roman" w:cstheme="minorHAnsi"/>
                <w:color w:val="000000"/>
                <w:lang w:val="es-EC" w:eastAsia="es-EC"/>
              </w:rPr>
              <w:t>6.640</w:t>
            </w:r>
          </w:p>
        </w:tc>
      </w:tr>
      <w:tr w:rsidR="00C1054E" w:rsidRPr="00D736C3" w14:paraId="1ED60480" w14:textId="77777777" w:rsidTr="00C1054E">
        <w:trPr>
          <w:trHeight w:val="243"/>
        </w:trPr>
        <w:tc>
          <w:tcPr>
            <w:tcW w:w="1405" w:type="dxa"/>
            <w:tcBorders>
              <w:top w:val="nil"/>
              <w:left w:val="single" w:sz="4" w:space="0" w:color="auto"/>
              <w:bottom w:val="single" w:sz="4" w:space="0" w:color="auto"/>
              <w:right w:val="single" w:sz="4" w:space="0" w:color="auto"/>
            </w:tcBorders>
            <w:shd w:val="clear" w:color="auto" w:fill="00B0F0"/>
            <w:noWrap/>
            <w:vAlign w:val="bottom"/>
            <w:hideMark/>
          </w:tcPr>
          <w:p w14:paraId="581761CD"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Tasa de analfabetismo</w:t>
            </w:r>
          </w:p>
        </w:tc>
        <w:tc>
          <w:tcPr>
            <w:tcW w:w="1134" w:type="dxa"/>
            <w:tcBorders>
              <w:top w:val="nil"/>
              <w:left w:val="nil"/>
              <w:bottom w:val="single" w:sz="4" w:space="0" w:color="auto"/>
              <w:right w:val="single" w:sz="4" w:space="0" w:color="auto"/>
            </w:tcBorders>
            <w:shd w:val="clear" w:color="auto" w:fill="auto"/>
            <w:noWrap/>
            <w:vAlign w:val="bottom"/>
            <w:hideMark/>
          </w:tcPr>
          <w:p w14:paraId="140FD4C9"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3,7</w:t>
            </w:r>
          </w:p>
        </w:tc>
        <w:tc>
          <w:tcPr>
            <w:tcW w:w="1276" w:type="dxa"/>
            <w:tcBorders>
              <w:top w:val="nil"/>
              <w:left w:val="nil"/>
              <w:bottom w:val="single" w:sz="4" w:space="0" w:color="auto"/>
              <w:right w:val="single" w:sz="4" w:space="0" w:color="auto"/>
            </w:tcBorders>
            <w:shd w:val="clear" w:color="auto" w:fill="auto"/>
            <w:noWrap/>
            <w:vAlign w:val="bottom"/>
            <w:hideMark/>
          </w:tcPr>
          <w:p w14:paraId="3E62D84B"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2,4</w:t>
            </w:r>
          </w:p>
        </w:tc>
        <w:tc>
          <w:tcPr>
            <w:tcW w:w="1134" w:type="dxa"/>
            <w:tcBorders>
              <w:top w:val="nil"/>
              <w:left w:val="nil"/>
              <w:bottom w:val="single" w:sz="4" w:space="0" w:color="auto"/>
              <w:right w:val="single" w:sz="4" w:space="0" w:color="auto"/>
            </w:tcBorders>
            <w:shd w:val="clear" w:color="auto" w:fill="auto"/>
            <w:noWrap/>
            <w:vAlign w:val="bottom"/>
            <w:hideMark/>
          </w:tcPr>
          <w:p w14:paraId="711094B4"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14,9</w:t>
            </w:r>
          </w:p>
        </w:tc>
        <w:tc>
          <w:tcPr>
            <w:tcW w:w="1052" w:type="dxa"/>
            <w:tcBorders>
              <w:top w:val="nil"/>
              <w:left w:val="nil"/>
              <w:bottom w:val="single" w:sz="4" w:space="0" w:color="auto"/>
              <w:right w:val="single" w:sz="4" w:space="0" w:color="auto"/>
            </w:tcBorders>
            <w:shd w:val="clear" w:color="auto" w:fill="auto"/>
            <w:noWrap/>
            <w:vAlign w:val="bottom"/>
            <w:hideMark/>
          </w:tcPr>
          <w:p w14:paraId="2425A6F7"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9,7</w:t>
            </w:r>
          </w:p>
        </w:tc>
        <w:tc>
          <w:tcPr>
            <w:tcW w:w="1134" w:type="dxa"/>
            <w:tcBorders>
              <w:top w:val="nil"/>
              <w:left w:val="nil"/>
              <w:bottom w:val="single" w:sz="4" w:space="0" w:color="auto"/>
              <w:right w:val="single" w:sz="4" w:space="0" w:color="auto"/>
            </w:tcBorders>
            <w:shd w:val="clear" w:color="auto" w:fill="auto"/>
            <w:noWrap/>
            <w:vAlign w:val="bottom"/>
            <w:hideMark/>
          </w:tcPr>
          <w:p w14:paraId="53832905"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8,4</w:t>
            </w:r>
          </w:p>
        </w:tc>
        <w:tc>
          <w:tcPr>
            <w:tcW w:w="1134" w:type="dxa"/>
            <w:tcBorders>
              <w:top w:val="nil"/>
              <w:left w:val="nil"/>
              <w:bottom w:val="single" w:sz="4" w:space="0" w:color="auto"/>
              <w:right w:val="single" w:sz="4" w:space="0" w:color="auto"/>
            </w:tcBorders>
            <w:shd w:val="clear" w:color="auto" w:fill="auto"/>
            <w:noWrap/>
            <w:vAlign w:val="bottom"/>
            <w:hideMark/>
          </w:tcPr>
          <w:p w14:paraId="69C9961B"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7,0</w:t>
            </w:r>
          </w:p>
        </w:tc>
        <w:tc>
          <w:tcPr>
            <w:tcW w:w="1031" w:type="dxa"/>
            <w:tcBorders>
              <w:top w:val="nil"/>
              <w:left w:val="nil"/>
              <w:bottom w:val="single" w:sz="4" w:space="0" w:color="auto"/>
              <w:right w:val="single" w:sz="4" w:space="0" w:color="auto"/>
            </w:tcBorders>
            <w:shd w:val="clear" w:color="auto" w:fill="auto"/>
            <w:noWrap/>
            <w:vAlign w:val="bottom"/>
            <w:hideMark/>
          </w:tcPr>
          <w:p w14:paraId="75907C39"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w:t>
            </w:r>
          </w:p>
        </w:tc>
        <w:tc>
          <w:tcPr>
            <w:tcW w:w="1150" w:type="dxa"/>
            <w:tcBorders>
              <w:top w:val="nil"/>
              <w:left w:val="nil"/>
              <w:bottom w:val="single" w:sz="4" w:space="0" w:color="auto"/>
              <w:right w:val="single" w:sz="4" w:space="0" w:color="auto"/>
            </w:tcBorders>
            <w:shd w:val="clear" w:color="auto" w:fill="auto"/>
            <w:noWrap/>
            <w:vAlign w:val="bottom"/>
            <w:hideMark/>
          </w:tcPr>
          <w:p w14:paraId="42FA7E8F" w14:textId="77777777" w:rsidR="0042034B" w:rsidRPr="00D736C3" w:rsidRDefault="0042034B" w:rsidP="00F117F9">
            <w:pPr>
              <w:spacing w:after="0" w:line="240" w:lineRule="auto"/>
              <w:jc w:val="center"/>
              <w:rPr>
                <w:rFonts w:eastAsia="Times New Roman" w:cstheme="minorHAnsi"/>
                <w:b/>
                <w:color w:val="000000"/>
                <w:lang w:val="es-EC" w:eastAsia="es-EC"/>
              </w:rPr>
            </w:pPr>
            <w:r w:rsidRPr="00D736C3">
              <w:rPr>
                <w:rFonts w:eastAsia="Times New Roman" w:cstheme="minorHAnsi"/>
                <w:b/>
                <w:color w:val="000000"/>
                <w:lang w:val="es-EC" w:eastAsia="es-EC"/>
              </w:rPr>
              <w:t>52,0</w:t>
            </w:r>
          </w:p>
        </w:tc>
      </w:tr>
      <w:tr w:rsidR="00C1054E" w:rsidRPr="00D736C3" w14:paraId="65AE3808" w14:textId="77777777" w:rsidTr="00C1054E">
        <w:trPr>
          <w:trHeight w:val="243"/>
        </w:trPr>
        <w:tc>
          <w:tcPr>
            <w:tcW w:w="10450" w:type="dxa"/>
            <w:gridSpan w:val="9"/>
            <w:tcBorders>
              <w:top w:val="nil"/>
              <w:left w:val="nil"/>
              <w:bottom w:val="nil"/>
              <w:right w:val="nil"/>
            </w:tcBorders>
            <w:shd w:val="clear" w:color="auto" w:fill="auto"/>
            <w:noWrap/>
            <w:vAlign w:val="bottom"/>
            <w:hideMark/>
          </w:tcPr>
          <w:p w14:paraId="13776018" w14:textId="77777777" w:rsidR="00C1054E" w:rsidRPr="00D736C3" w:rsidRDefault="00C1054E" w:rsidP="00D67802">
            <w:pPr>
              <w:spacing w:after="0" w:line="240" w:lineRule="auto"/>
              <w:jc w:val="center"/>
              <w:rPr>
                <w:rFonts w:eastAsia="Times New Roman" w:cstheme="minorHAnsi"/>
                <w:color w:val="000000"/>
                <w:lang w:val="es-EC" w:eastAsia="es-EC"/>
              </w:rPr>
            </w:pPr>
            <w:r w:rsidRPr="00D736C3">
              <w:rPr>
                <w:rFonts w:eastAsia="Times New Roman" w:cstheme="minorHAnsi"/>
                <w:i/>
                <w:color w:val="000000"/>
                <w:lang w:val="es-EC" w:eastAsia="es-EC"/>
              </w:rPr>
              <w:t>Fuente: Elaborado en base Cuadro 2.31. INEI. Censo de Población Vivienda 2007</w:t>
            </w:r>
          </w:p>
        </w:tc>
      </w:tr>
      <w:tr w:rsidR="00C1054E" w:rsidRPr="00D736C3" w14:paraId="44F984DB" w14:textId="77777777" w:rsidTr="00D67802">
        <w:trPr>
          <w:trHeight w:val="243"/>
        </w:trPr>
        <w:tc>
          <w:tcPr>
            <w:tcW w:w="10450" w:type="dxa"/>
            <w:gridSpan w:val="9"/>
            <w:tcBorders>
              <w:top w:val="nil"/>
              <w:left w:val="nil"/>
              <w:bottom w:val="nil"/>
              <w:right w:val="nil"/>
            </w:tcBorders>
            <w:shd w:val="clear" w:color="auto" w:fill="auto"/>
            <w:noWrap/>
            <w:vAlign w:val="bottom"/>
          </w:tcPr>
          <w:p w14:paraId="67A87766" w14:textId="77777777" w:rsidR="00C1054E" w:rsidRPr="00D736C3" w:rsidRDefault="00C1054E" w:rsidP="00D67802">
            <w:pPr>
              <w:spacing w:after="0" w:line="240" w:lineRule="auto"/>
              <w:jc w:val="center"/>
              <w:rPr>
                <w:rFonts w:eastAsia="Times New Roman" w:cstheme="minorHAnsi"/>
                <w:i/>
                <w:color w:val="000000"/>
                <w:lang w:val="es-EC" w:eastAsia="es-EC"/>
              </w:rPr>
            </w:pPr>
          </w:p>
        </w:tc>
      </w:tr>
    </w:tbl>
    <w:p w14:paraId="336AA89D" w14:textId="77777777" w:rsidR="0042034B" w:rsidRPr="00D736C3" w:rsidRDefault="00907CDE" w:rsidP="00D67802">
      <w:pPr>
        <w:pStyle w:val="Heading2"/>
        <w:rPr>
          <w:rFonts w:asciiTheme="minorHAnsi" w:hAnsiTheme="minorHAnsi" w:cstheme="minorHAnsi"/>
          <w:color w:val="222222"/>
          <w:sz w:val="22"/>
          <w:szCs w:val="22"/>
          <w:u w:color="222222"/>
          <w:shd w:val="clear" w:color="auto" w:fill="FFFFFF"/>
          <w:lang w:val="es-ES_tradnl"/>
        </w:rPr>
      </w:pPr>
      <w:bookmarkStart w:id="12" w:name="_Toc507519755"/>
      <w:r w:rsidRPr="00D736C3">
        <w:rPr>
          <w:rFonts w:asciiTheme="minorHAnsi" w:hAnsiTheme="minorHAnsi" w:cstheme="minorHAnsi"/>
          <w:color w:val="auto"/>
          <w:sz w:val="22"/>
          <w:szCs w:val="22"/>
          <w:u w:color="222222"/>
          <w:shd w:val="clear" w:color="auto" w:fill="FFFFFF"/>
          <w:lang w:val="es-ES_tradnl"/>
        </w:rPr>
        <w:t xml:space="preserve">3.1 </w:t>
      </w:r>
      <w:r w:rsidR="0042034B" w:rsidRPr="00D736C3">
        <w:rPr>
          <w:rFonts w:asciiTheme="minorHAnsi" w:hAnsiTheme="minorHAnsi" w:cstheme="minorHAnsi"/>
          <w:color w:val="auto"/>
          <w:sz w:val="22"/>
          <w:szCs w:val="22"/>
        </w:rPr>
        <w:t>La Población Indígena y las Condiciones de Pobreza</w:t>
      </w:r>
      <w:r w:rsidR="00D9493A" w:rsidRPr="00D736C3">
        <w:rPr>
          <w:rFonts w:asciiTheme="minorHAnsi" w:hAnsiTheme="minorHAnsi" w:cstheme="minorHAnsi"/>
          <w:color w:val="auto"/>
          <w:sz w:val="22"/>
          <w:szCs w:val="22"/>
        </w:rPr>
        <w:t xml:space="preserve"> </w:t>
      </w:r>
      <w:r w:rsidR="00D37AF9" w:rsidRPr="00D736C3">
        <w:rPr>
          <w:rFonts w:asciiTheme="minorHAnsi" w:hAnsiTheme="minorHAnsi" w:cstheme="minorHAnsi"/>
          <w:color w:val="auto"/>
          <w:sz w:val="22"/>
          <w:szCs w:val="22"/>
        </w:rPr>
        <w:t>en relación al Servicio de</w:t>
      </w:r>
      <w:r w:rsidR="00C1054E" w:rsidRPr="00D736C3">
        <w:rPr>
          <w:rFonts w:asciiTheme="minorHAnsi" w:hAnsiTheme="minorHAnsi" w:cstheme="minorHAnsi"/>
          <w:color w:val="auto"/>
          <w:sz w:val="22"/>
          <w:szCs w:val="22"/>
        </w:rPr>
        <w:t xml:space="preserve"> </w:t>
      </w:r>
      <w:r w:rsidR="00D37AF9" w:rsidRPr="00D736C3">
        <w:rPr>
          <w:rFonts w:asciiTheme="minorHAnsi" w:hAnsiTheme="minorHAnsi" w:cstheme="minorHAnsi"/>
          <w:color w:val="auto"/>
          <w:sz w:val="22"/>
          <w:szCs w:val="22"/>
        </w:rPr>
        <w:t>s</w:t>
      </w:r>
      <w:r w:rsidRPr="00D736C3">
        <w:rPr>
          <w:rFonts w:asciiTheme="minorHAnsi" w:hAnsiTheme="minorHAnsi" w:cstheme="minorHAnsi"/>
          <w:color w:val="auto"/>
          <w:sz w:val="22"/>
          <w:szCs w:val="22"/>
        </w:rPr>
        <w:t>a</w:t>
      </w:r>
      <w:r w:rsidR="00D37AF9" w:rsidRPr="00D736C3">
        <w:rPr>
          <w:rFonts w:asciiTheme="minorHAnsi" w:hAnsiTheme="minorHAnsi" w:cstheme="minorHAnsi"/>
          <w:color w:val="auto"/>
          <w:sz w:val="22"/>
          <w:szCs w:val="22"/>
        </w:rPr>
        <w:t>neamiento</w:t>
      </w:r>
      <w:bookmarkEnd w:id="12"/>
    </w:p>
    <w:p w14:paraId="1DD36DD2" w14:textId="77777777" w:rsidR="00473FF8" w:rsidRPr="00D736C3" w:rsidRDefault="00473FF8" w:rsidP="00F117F9">
      <w:pPr>
        <w:pStyle w:val="BodyA"/>
        <w:jc w:val="both"/>
        <w:rPr>
          <w:rFonts w:asciiTheme="minorHAnsi" w:hAnsiTheme="minorHAnsi" w:cstheme="minorHAnsi"/>
          <w:color w:val="222222"/>
          <w:sz w:val="22"/>
          <w:szCs w:val="22"/>
          <w:u w:color="222222"/>
          <w:shd w:val="clear" w:color="auto" w:fill="FFFFFF"/>
          <w:lang w:val="es-ES_tradnl"/>
        </w:rPr>
      </w:pPr>
    </w:p>
    <w:p w14:paraId="5328E283" w14:textId="77777777" w:rsidR="0042034B" w:rsidRPr="00D736C3" w:rsidRDefault="0042034B" w:rsidP="00F117F9">
      <w:pPr>
        <w:pStyle w:val="BodyA"/>
        <w:jc w:val="both"/>
        <w:rPr>
          <w:rFonts w:asciiTheme="minorHAnsi" w:eastAsia="Times New Roman" w:hAnsiTheme="minorHAnsi" w:cstheme="minorHAnsi"/>
          <w:color w:val="222222"/>
          <w:sz w:val="22"/>
          <w:szCs w:val="22"/>
          <w:u w:color="222222"/>
          <w:shd w:val="clear" w:color="auto" w:fill="FFFFFF"/>
        </w:rPr>
      </w:pPr>
      <w:r w:rsidRPr="00D736C3">
        <w:rPr>
          <w:rFonts w:asciiTheme="minorHAnsi" w:hAnsiTheme="minorHAnsi" w:cstheme="minorHAnsi"/>
          <w:color w:val="222222"/>
          <w:sz w:val="22"/>
          <w:szCs w:val="22"/>
          <w:u w:color="222222"/>
          <w:shd w:val="clear" w:color="auto" w:fill="FFFFFF"/>
          <w:lang w:val="es-ES_tradnl"/>
        </w:rPr>
        <w:t>Resulta de suma importancia remarcar la relación entre pobreza, extrema pobreza y la població</w:t>
      </w:r>
      <w:r w:rsidRPr="00D736C3">
        <w:rPr>
          <w:rFonts w:asciiTheme="minorHAnsi" w:hAnsiTheme="minorHAnsi" w:cstheme="minorHAnsi"/>
          <w:color w:val="222222"/>
          <w:sz w:val="22"/>
          <w:szCs w:val="22"/>
          <w:u w:color="222222"/>
          <w:shd w:val="clear" w:color="auto" w:fill="FFFFFF"/>
        </w:rPr>
        <w:t>n ind</w:t>
      </w:r>
      <w:r w:rsidRPr="00D736C3">
        <w:rPr>
          <w:rFonts w:asciiTheme="minorHAnsi" w:hAnsiTheme="minorHAnsi" w:cstheme="minorHAnsi"/>
          <w:color w:val="222222"/>
          <w:sz w:val="22"/>
          <w:szCs w:val="22"/>
          <w:u w:color="222222"/>
          <w:shd w:val="clear" w:color="auto" w:fill="FFFFFF"/>
          <w:lang w:val="es-ES_tradnl"/>
        </w:rPr>
        <w:t>ígena. La información proporcionada en la Encuesta Nacional de Hogares (ENAHO) del año 2007 vincula explícitamente a la condición de pobreza en el Perú con los grupos pertenecientes a los Quechua, Aymara o grupos amazónicos que hablan la lengua local. En otras palabras, los datos de la ENAHO del año 2007 -que toman como referencia la lengua materna diferente al castellano aprendida en la niñez como indicador para la definición de los indígenas-, muestran que los mayores niveles de pobreza así como la ausencia de servicios básicos se encuentran concentrados en las poblaciones lingüísticas Quechua, Aymara y amazó</w:t>
      </w:r>
      <w:r w:rsidRPr="00D736C3">
        <w:rPr>
          <w:rFonts w:asciiTheme="minorHAnsi" w:hAnsiTheme="minorHAnsi" w:cstheme="minorHAnsi"/>
          <w:color w:val="222222"/>
          <w:sz w:val="22"/>
          <w:szCs w:val="22"/>
          <w:u w:color="222222"/>
          <w:shd w:val="clear" w:color="auto" w:fill="FFFFFF"/>
          <w:lang w:val="pt-PT"/>
        </w:rPr>
        <w:t>nicas. A modo de comparaci</w:t>
      </w:r>
      <w:r w:rsidRPr="00D736C3">
        <w:rPr>
          <w:rFonts w:asciiTheme="minorHAnsi" w:hAnsiTheme="minorHAnsi" w:cstheme="minorHAnsi"/>
          <w:color w:val="222222"/>
          <w:sz w:val="22"/>
          <w:szCs w:val="22"/>
          <w:u w:color="222222"/>
          <w:shd w:val="clear" w:color="auto" w:fill="FFFFFF"/>
          <w:lang w:val="es-ES_tradnl"/>
        </w:rPr>
        <w:t xml:space="preserve">ón, mientras que, por un lado, el 68% de la población de habla hispana ha superado la situación de pobreza, por otro lado, solamente el 20% de la población nativa amazónica, 38% de la población Quechua y 42% de la población Aymara son considerados como poblaciones que viven por encima del límite de pobreza </w:t>
      </w:r>
      <w:r w:rsidRPr="00D736C3">
        <w:rPr>
          <w:rFonts w:asciiTheme="minorHAnsi" w:hAnsiTheme="minorHAnsi" w:cstheme="minorHAnsi"/>
          <w:sz w:val="22"/>
          <w:szCs w:val="22"/>
          <w:lang w:val="es-ES_tradnl"/>
        </w:rPr>
        <w:t>(ver cuadro 5)</w:t>
      </w:r>
      <w:r w:rsidRPr="00D736C3">
        <w:rPr>
          <w:rFonts w:asciiTheme="minorHAnsi" w:eastAsia="Times New Roman" w:hAnsiTheme="minorHAnsi" w:cstheme="minorHAnsi"/>
          <w:sz w:val="22"/>
          <w:szCs w:val="22"/>
          <w:vertAlign w:val="superscript"/>
          <w:lang w:val="es-ES_tradnl"/>
        </w:rPr>
        <w:footnoteReference w:id="12"/>
      </w:r>
      <w:r w:rsidRPr="00D736C3">
        <w:rPr>
          <w:rFonts w:asciiTheme="minorHAnsi" w:hAnsiTheme="minorHAnsi" w:cstheme="minorHAnsi"/>
          <w:sz w:val="22"/>
          <w:szCs w:val="22"/>
          <w:lang w:val="es-ES_tradnl"/>
        </w:rPr>
        <w:t>. Esta situación se traduce a un fenómeno similar a lo que sucede en países como Bolivia o Ecuador donde las niñas o niños indígenas, tienen altas las probabilidades de mantenerse en estado de pobreza e incluso de extrema pobreza toda su vida</w:t>
      </w:r>
      <w:r w:rsidRPr="00D736C3">
        <w:rPr>
          <w:rFonts w:asciiTheme="minorHAnsi" w:eastAsia="Times New Roman" w:hAnsiTheme="minorHAnsi" w:cstheme="minorHAnsi"/>
          <w:sz w:val="22"/>
          <w:szCs w:val="22"/>
          <w:vertAlign w:val="superscript"/>
          <w:lang w:val="es-ES_tradnl"/>
        </w:rPr>
        <w:footnoteReference w:id="13"/>
      </w:r>
      <w:r w:rsidRPr="00D736C3">
        <w:rPr>
          <w:rFonts w:asciiTheme="minorHAnsi" w:hAnsiTheme="minorHAnsi" w:cstheme="minorHAnsi"/>
          <w:sz w:val="22"/>
          <w:szCs w:val="22"/>
          <w:lang w:val="es-ES_tradnl"/>
        </w:rPr>
        <w:t>. En síntesis, dos tercios de la población indígena nacional reflejan que su condición étnica se articula a condiciones socioeconómicas de pobreza o extrema pobreza.</w:t>
      </w:r>
    </w:p>
    <w:p w14:paraId="62869188" w14:textId="77777777" w:rsidR="0042034B" w:rsidRPr="00D736C3" w:rsidRDefault="0042034B" w:rsidP="00F117F9">
      <w:pPr>
        <w:pStyle w:val="BodyA"/>
        <w:jc w:val="center"/>
        <w:rPr>
          <w:rFonts w:asciiTheme="minorHAnsi" w:eastAsia="Times New Roman" w:hAnsiTheme="minorHAnsi" w:cstheme="minorHAnsi"/>
          <w:b/>
          <w:bCs/>
          <w:color w:val="222222"/>
          <w:sz w:val="22"/>
          <w:szCs w:val="22"/>
          <w:u w:color="222222"/>
          <w:shd w:val="clear" w:color="auto" w:fill="FFFFFF"/>
        </w:rPr>
      </w:pPr>
    </w:p>
    <w:p w14:paraId="5F89F55B" w14:textId="77777777" w:rsidR="0042034B" w:rsidRPr="00D736C3" w:rsidRDefault="0042034B" w:rsidP="00D67802">
      <w:pPr>
        <w:pStyle w:val="BodyA"/>
        <w:widowControl w:val="0"/>
        <w:ind w:left="708" w:firstLine="708"/>
        <w:rPr>
          <w:rFonts w:asciiTheme="minorHAnsi" w:eastAsia="Times New Roman" w:hAnsiTheme="minorHAnsi" w:cstheme="minorHAnsi"/>
          <w:sz w:val="22"/>
          <w:szCs w:val="22"/>
          <w:lang w:val="es-ES_tradnl"/>
        </w:rPr>
      </w:pPr>
      <w:r w:rsidRPr="00D736C3">
        <w:rPr>
          <w:rFonts w:asciiTheme="minorHAnsi" w:hAnsiTheme="minorHAnsi" w:cstheme="minorHAnsi"/>
          <w:b/>
          <w:bCs/>
          <w:sz w:val="22"/>
          <w:szCs w:val="22"/>
          <w:lang w:val="es-ES_tradnl"/>
        </w:rPr>
        <w:t>POBREZA MONETARIA SEGÚN LENGUA MATERNA</w:t>
      </w:r>
    </w:p>
    <w:p w14:paraId="4A9693ED" w14:textId="77777777" w:rsidR="0042034B" w:rsidRPr="00D736C3" w:rsidRDefault="0042034B" w:rsidP="00F117F9">
      <w:pPr>
        <w:pStyle w:val="BodyA"/>
        <w:widowControl w:val="0"/>
        <w:jc w:val="both"/>
        <w:rPr>
          <w:rFonts w:asciiTheme="minorHAnsi" w:eastAsia="Times New Roman" w:hAnsiTheme="minorHAnsi" w:cstheme="minorHAnsi"/>
          <w:sz w:val="22"/>
          <w:szCs w:val="22"/>
          <w:lang w:val="es-ES_tradnl"/>
        </w:rPr>
      </w:pPr>
    </w:p>
    <w:tbl>
      <w:tblPr>
        <w:tblW w:w="8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6"/>
        <w:gridCol w:w="1580"/>
        <w:gridCol w:w="1580"/>
        <w:gridCol w:w="1580"/>
        <w:gridCol w:w="2138"/>
      </w:tblGrid>
      <w:tr w:rsidR="0042034B" w:rsidRPr="00D736C3" w14:paraId="4522E11E" w14:textId="77777777" w:rsidTr="00DF233E">
        <w:trPr>
          <w:trHeight w:val="450"/>
          <w:jc w:val="center"/>
        </w:trPr>
        <w:tc>
          <w:tcPr>
            <w:tcW w:w="1476" w:type="dxa"/>
            <w:vMerge w:val="restart"/>
            <w:shd w:val="clear" w:color="auto" w:fill="00B0F0"/>
            <w:noWrap/>
            <w:vAlign w:val="center"/>
            <w:hideMark/>
          </w:tcPr>
          <w:p w14:paraId="0DB5CC35" w14:textId="77777777" w:rsidR="0042034B" w:rsidRPr="00D736C3" w:rsidRDefault="0042034B" w:rsidP="00F117F9">
            <w:pPr>
              <w:spacing w:after="0" w:line="240" w:lineRule="auto"/>
              <w:jc w:val="center"/>
              <w:rPr>
                <w:rFonts w:cstheme="minorHAnsi"/>
                <w:b/>
                <w:lang w:val="es-EC"/>
              </w:rPr>
            </w:pPr>
          </w:p>
        </w:tc>
        <w:tc>
          <w:tcPr>
            <w:tcW w:w="1580" w:type="dxa"/>
            <w:vMerge w:val="restart"/>
            <w:shd w:val="clear" w:color="auto" w:fill="00B0F0"/>
            <w:vAlign w:val="center"/>
            <w:hideMark/>
          </w:tcPr>
          <w:p w14:paraId="1267D051" w14:textId="77777777" w:rsidR="0042034B" w:rsidRPr="00D736C3" w:rsidRDefault="0042034B" w:rsidP="00F117F9">
            <w:pPr>
              <w:spacing w:after="0" w:line="240" w:lineRule="auto"/>
              <w:jc w:val="center"/>
              <w:rPr>
                <w:rFonts w:cstheme="minorHAnsi"/>
                <w:b/>
                <w:lang w:val="es-EC"/>
              </w:rPr>
            </w:pPr>
            <w:r w:rsidRPr="00D736C3">
              <w:rPr>
                <w:rFonts w:cstheme="minorHAnsi"/>
                <w:b/>
                <w:lang w:val="es-EC"/>
              </w:rPr>
              <w:t>Quechua</w:t>
            </w:r>
          </w:p>
        </w:tc>
        <w:tc>
          <w:tcPr>
            <w:tcW w:w="1580" w:type="dxa"/>
            <w:vMerge w:val="restart"/>
            <w:shd w:val="clear" w:color="auto" w:fill="00B0F0"/>
            <w:vAlign w:val="center"/>
            <w:hideMark/>
          </w:tcPr>
          <w:p w14:paraId="33AF7CB5" w14:textId="77777777" w:rsidR="0042034B" w:rsidRPr="00D736C3" w:rsidRDefault="0042034B" w:rsidP="00F117F9">
            <w:pPr>
              <w:spacing w:after="0" w:line="240" w:lineRule="auto"/>
              <w:jc w:val="center"/>
              <w:rPr>
                <w:rFonts w:cstheme="minorHAnsi"/>
                <w:b/>
                <w:lang w:val="es-EC"/>
              </w:rPr>
            </w:pPr>
            <w:r w:rsidRPr="00D736C3">
              <w:rPr>
                <w:rFonts w:cstheme="minorHAnsi"/>
                <w:b/>
                <w:lang w:val="es-EC"/>
              </w:rPr>
              <w:t>Aymara</w:t>
            </w:r>
          </w:p>
        </w:tc>
        <w:tc>
          <w:tcPr>
            <w:tcW w:w="1580" w:type="dxa"/>
            <w:vMerge w:val="restart"/>
            <w:shd w:val="clear" w:color="auto" w:fill="00B0F0"/>
            <w:vAlign w:val="center"/>
            <w:hideMark/>
          </w:tcPr>
          <w:p w14:paraId="6E4FF7F4" w14:textId="77777777" w:rsidR="0042034B" w:rsidRPr="00D736C3" w:rsidRDefault="0042034B" w:rsidP="00F117F9">
            <w:pPr>
              <w:spacing w:after="0" w:line="240" w:lineRule="auto"/>
              <w:jc w:val="center"/>
              <w:rPr>
                <w:rFonts w:cstheme="minorHAnsi"/>
                <w:b/>
                <w:lang w:val="es-EC"/>
              </w:rPr>
            </w:pPr>
            <w:r w:rsidRPr="00D736C3">
              <w:rPr>
                <w:rFonts w:cstheme="minorHAnsi"/>
                <w:b/>
                <w:lang w:val="es-EC"/>
              </w:rPr>
              <w:t>Nativo Amazónico</w:t>
            </w:r>
          </w:p>
        </w:tc>
        <w:tc>
          <w:tcPr>
            <w:tcW w:w="2138" w:type="dxa"/>
            <w:vMerge w:val="restart"/>
            <w:shd w:val="clear" w:color="auto" w:fill="00B0F0"/>
            <w:vAlign w:val="center"/>
            <w:hideMark/>
          </w:tcPr>
          <w:p w14:paraId="0CE8416E" w14:textId="77777777" w:rsidR="0042034B" w:rsidRPr="00D736C3" w:rsidRDefault="0042034B" w:rsidP="00F117F9">
            <w:pPr>
              <w:spacing w:after="0" w:line="240" w:lineRule="auto"/>
              <w:jc w:val="center"/>
              <w:rPr>
                <w:rFonts w:cstheme="minorHAnsi"/>
                <w:b/>
                <w:lang w:val="es-EC"/>
              </w:rPr>
            </w:pPr>
            <w:r w:rsidRPr="00D736C3">
              <w:rPr>
                <w:rFonts w:cstheme="minorHAnsi"/>
                <w:b/>
                <w:lang w:val="es-EC"/>
              </w:rPr>
              <w:t>Hispano Hablante</w:t>
            </w:r>
          </w:p>
        </w:tc>
      </w:tr>
      <w:tr w:rsidR="0042034B" w:rsidRPr="00D736C3" w14:paraId="5AE329F6" w14:textId="77777777" w:rsidTr="00DF233E">
        <w:trPr>
          <w:trHeight w:val="450"/>
          <w:jc w:val="center"/>
        </w:trPr>
        <w:tc>
          <w:tcPr>
            <w:tcW w:w="1476" w:type="dxa"/>
            <w:vMerge/>
            <w:shd w:val="clear" w:color="auto" w:fill="00B0F0"/>
            <w:vAlign w:val="center"/>
            <w:hideMark/>
          </w:tcPr>
          <w:p w14:paraId="662312AA" w14:textId="77777777" w:rsidR="0042034B" w:rsidRPr="00D736C3" w:rsidRDefault="0042034B" w:rsidP="00F117F9">
            <w:pPr>
              <w:spacing w:after="0" w:line="240" w:lineRule="auto"/>
              <w:jc w:val="center"/>
              <w:rPr>
                <w:rFonts w:cstheme="minorHAnsi"/>
                <w:b/>
                <w:lang w:val="es-EC"/>
              </w:rPr>
            </w:pPr>
          </w:p>
        </w:tc>
        <w:tc>
          <w:tcPr>
            <w:tcW w:w="1580" w:type="dxa"/>
            <w:vMerge/>
            <w:shd w:val="clear" w:color="auto" w:fill="00B0F0"/>
            <w:vAlign w:val="center"/>
            <w:hideMark/>
          </w:tcPr>
          <w:p w14:paraId="6A8FEAA2" w14:textId="77777777" w:rsidR="0042034B" w:rsidRPr="00D736C3" w:rsidRDefault="0042034B" w:rsidP="00F117F9">
            <w:pPr>
              <w:spacing w:after="0" w:line="240" w:lineRule="auto"/>
              <w:jc w:val="center"/>
              <w:rPr>
                <w:rFonts w:cstheme="minorHAnsi"/>
                <w:lang w:val="es-EC"/>
              </w:rPr>
            </w:pPr>
          </w:p>
        </w:tc>
        <w:tc>
          <w:tcPr>
            <w:tcW w:w="1580" w:type="dxa"/>
            <w:vMerge/>
            <w:shd w:val="clear" w:color="auto" w:fill="00B0F0"/>
            <w:vAlign w:val="center"/>
            <w:hideMark/>
          </w:tcPr>
          <w:p w14:paraId="2E2931C1" w14:textId="77777777" w:rsidR="0042034B" w:rsidRPr="00D736C3" w:rsidRDefault="0042034B" w:rsidP="00F117F9">
            <w:pPr>
              <w:spacing w:after="0" w:line="240" w:lineRule="auto"/>
              <w:jc w:val="center"/>
              <w:rPr>
                <w:rFonts w:cstheme="minorHAnsi"/>
                <w:lang w:val="es-EC"/>
              </w:rPr>
            </w:pPr>
          </w:p>
        </w:tc>
        <w:tc>
          <w:tcPr>
            <w:tcW w:w="1580" w:type="dxa"/>
            <w:vMerge/>
            <w:shd w:val="clear" w:color="auto" w:fill="00B0F0"/>
            <w:vAlign w:val="center"/>
            <w:hideMark/>
          </w:tcPr>
          <w:p w14:paraId="7D6677FA" w14:textId="77777777" w:rsidR="0042034B" w:rsidRPr="00D736C3" w:rsidRDefault="0042034B" w:rsidP="00F117F9">
            <w:pPr>
              <w:spacing w:after="0" w:line="240" w:lineRule="auto"/>
              <w:jc w:val="center"/>
              <w:rPr>
                <w:rFonts w:cstheme="minorHAnsi"/>
                <w:lang w:val="es-EC"/>
              </w:rPr>
            </w:pPr>
          </w:p>
        </w:tc>
        <w:tc>
          <w:tcPr>
            <w:tcW w:w="2138" w:type="dxa"/>
            <w:vMerge/>
            <w:shd w:val="clear" w:color="auto" w:fill="00B0F0"/>
            <w:vAlign w:val="center"/>
            <w:hideMark/>
          </w:tcPr>
          <w:p w14:paraId="5F159ADE" w14:textId="77777777" w:rsidR="0042034B" w:rsidRPr="00D736C3" w:rsidRDefault="0042034B" w:rsidP="00F117F9">
            <w:pPr>
              <w:spacing w:after="0" w:line="240" w:lineRule="auto"/>
              <w:jc w:val="center"/>
              <w:rPr>
                <w:rFonts w:cstheme="minorHAnsi"/>
                <w:lang w:val="es-EC"/>
              </w:rPr>
            </w:pPr>
          </w:p>
        </w:tc>
      </w:tr>
      <w:tr w:rsidR="0042034B" w:rsidRPr="00D736C3" w14:paraId="54F8DB84" w14:textId="77777777" w:rsidTr="00DF233E">
        <w:trPr>
          <w:trHeight w:val="340"/>
          <w:jc w:val="center"/>
        </w:trPr>
        <w:tc>
          <w:tcPr>
            <w:tcW w:w="1476" w:type="dxa"/>
            <w:vMerge w:val="restart"/>
            <w:shd w:val="clear" w:color="auto" w:fill="00B0F0"/>
            <w:vAlign w:val="center"/>
            <w:hideMark/>
          </w:tcPr>
          <w:p w14:paraId="57CDB11C" w14:textId="77777777" w:rsidR="0042034B" w:rsidRPr="00D736C3" w:rsidRDefault="0042034B" w:rsidP="00F117F9">
            <w:pPr>
              <w:spacing w:after="0" w:line="240" w:lineRule="auto"/>
              <w:jc w:val="center"/>
              <w:rPr>
                <w:rFonts w:cstheme="minorHAnsi"/>
                <w:b/>
                <w:lang w:val="es-EC"/>
              </w:rPr>
            </w:pPr>
            <w:r w:rsidRPr="00D736C3">
              <w:rPr>
                <w:rFonts w:cstheme="minorHAnsi"/>
                <w:b/>
                <w:lang w:val="es-EC"/>
              </w:rPr>
              <w:t>Pobre</w:t>
            </w:r>
          </w:p>
          <w:p w14:paraId="09106AD9" w14:textId="77777777" w:rsidR="0042034B" w:rsidRPr="00D736C3" w:rsidRDefault="0042034B" w:rsidP="00F117F9">
            <w:pPr>
              <w:spacing w:after="0" w:line="240" w:lineRule="auto"/>
              <w:jc w:val="center"/>
              <w:rPr>
                <w:rFonts w:cstheme="minorHAnsi"/>
                <w:b/>
                <w:lang w:val="es-EC"/>
              </w:rPr>
            </w:pPr>
            <w:r w:rsidRPr="00D736C3">
              <w:rPr>
                <w:rFonts w:cstheme="minorHAnsi"/>
                <w:b/>
                <w:lang w:val="es-EC"/>
              </w:rPr>
              <w:t>Extremo</w:t>
            </w:r>
          </w:p>
        </w:tc>
        <w:tc>
          <w:tcPr>
            <w:tcW w:w="1580" w:type="dxa"/>
            <w:vMerge w:val="restart"/>
            <w:shd w:val="clear" w:color="auto" w:fill="auto"/>
            <w:vAlign w:val="center"/>
            <w:hideMark/>
          </w:tcPr>
          <w:p w14:paraId="55DFBAFB" w14:textId="77777777" w:rsidR="0042034B" w:rsidRPr="00D736C3" w:rsidRDefault="0042034B" w:rsidP="00F117F9">
            <w:pPr>
              <w:spacing w:after="0" w:line="240" w:lineRule="auto"/>
              <w:jc w:val="center"/>
              <w:rPr>
                <w:rFonts w:cstheme="minorHAnsi"/>
                <w:lang w:val="es-EC"/>
              </w:rPr>
            </w:pPr>
            <w:r w:rsidRPr="00D736C3">
              <w:rPr>
                <w:rFonts w:cstheme="minorHAnsi"/>
                <w:lang w:val="es-EC"/>
              </w:rPr>
              <w:t>32.05</w:t>
            </w:r>
          </w:p>
        </w:tc>
        <w:tc>
          <w:tcPr>
            <w:tcW w:w="1580" w:type="dxa"/>
            <w:vMerge w:val="restart"/>
            <w:shd w:val="clear" w:color="auto" w:fill="auto"/>
            <w:vAlign w:val="center"/>
            <w:hideMark/>
          </w:tcPr>
          <w:p w14:paraId="03151936" w14:textId="77777777" w:rsidR="0042034B" w:rsidRPr="00D736C3" w:rsidRDefault="0042034B" w:rsidP="00F117F9">
            <w:pPr>
              <w:spacing w:after="0" w:line="240" w:lineRule="auto"/>
              <w:jc w:val="center"/>
              <w:rPr>
                <w:rFonts w:cstheme="minorHAnsi"/>
                <w:lang w:val="es-EC"/>
              </w:rPr>
            </w:pPr>
            <w:r w:rsidRPr="00D736C3">
              <w:rPr>
                <w:rFonts w:cstheme="minorHAnsi"/>
                <w:lang w:val="es-EC"/>
              </w:rPr>
              <w:t>25.86</w:t>
            </w:r>
          </w:p>
        </w:tc>
        <w:tc>
          <w:tcPr>
            <w:tcW w:w="1580" w:type="dxa"/>
            <w:vMerge w:val="restart"/>
            <w:shd w:val="clear" w:color="auto" w:fill="auto"/>
            <w:vAlign w:val="center"/>
            <w:hideMark/>
          </w:tcPr>
          <w:p w14:paraId="5B74E0EA" w14:textId="77777777" w:rsidR="0042034B" w:rsidRPr="00D736C3" w:rsidRDefault="0042034B" w:rsidP="00F117F9">
            <w:pPr>
              <w:spacing w:after="0" w:line="240" w:lineRule="auto"/>
              <w:jc w:val="center"/>
              <w:rPr>
                <w:rFonts w:cstheme="minorHAnsi"/>
                <w:lang w:val="es-EC"/>
              </w:rPr>
            </w:pPr>
            <w:r w:rsidRPr="00D736C3">
              <w:rPr>
                <w:rFonts w:cstheme="minorHAnsi"/>
                <w:lang w:val="es-EC"/>
              </w:rPr>
              <w:t>46.96</w:t>
            </w:r>
          </w:p>
        </w:tc>
        <w:tc>
          <w:tcPr>
            <w:tcW w:w="2138" w:type="dxa"/>
            <w:vMerge w:val="restart"/>
            <w:shd w:val="clear" w:color="auto" w:fill="auto"/>
            <w:vAlign w:val="center"/>
            <w:hideMark/>
          </w:tcPr>
          <w:p w14:paraId="2DE568F9" w14:textId="77777777" w:rsidR="0042034B" w:rsidRPr="00D736C3" w:rsidRDefault="0042034B" w:rsidP="00F117F9">
            <w:pPr>
              <w:spacing w:after="0" w:line="240" w:lineRule="auto"/>
              <w:jc w:val="center"/>
              <w:rPr>
                <w:rFonts w:cstheme="minorHAnsi"/>
                <w:lang w:val="es-EC"/>
              </w:rPr>
            </w:pPr>
            <w:r w:rsidRPr="00D736C3">
              <w:rPr>
                <w:rFonts w:cstheme="minorHAnsi"/>
                <w:lang w:val="es-EC"/>
              </w:rPr>
              <w:t>8.65</w:t>
            </w:r>
          </w:p>
        </w:tc>
      </w:tr>
      <w:tr w:rsidR="0042034B" w:rsidRPr="00D736C3" w14:paraId="05D842B7" w14:textId="77777777" w:rsidTr="00DF233E">
        <w:trPr>
          <w:trHeight w:val="450"/>
          <w:jc w:val="center"/>
        </w:trPr>
        <w:tc>
          <w:tcPr>
            <w:tcW w:w="1476" w:type="dxa"/>
            <w:vMerge/>
            <w:shd w:val="clear" w:color="auto" w:fill="00B0F0"/>
            <w:vAlign w:val="center"/>
            <w:hideMark/>
          </w:tcPr>
          <w:p w14:paraId="6A0A4698" w14:textId="77777777" w:rsidR="0042034B" w:rsidRPr="00D736C3" w:rsidRDefault="0042034B" w:rsidP="00F117F9">
            <w:pPr>
              <w:spacing w:after="0" w:line="240" w:lineRule="auto"/>
              <w:jc w:val="center"/>
              <w:rPr>
                <w:rFonts w:cstheme="minorHAnsi"/>
                <w:b/>
                <w:lang w:val="es-EC"/>
              </w:rPr>
            </w:pPr>
          </w:p>
        </w:tc>
        <w:tc>
          <w:tcPr>
            <w:tcW w:w="1580" w:type="dxa"/>
            <w:vMerge/>
            <w:vAlign w:val="center"/>
            <w:hideMark/>
          </w:tcPr>
          <w:p w14:paraId="274327C9" w14:textId="77777777" w:rsidR="0042034B" w:rsidRPr="00D736C3" w:rsidRDefault="0042034B" w:rsidP="00F117F9">
            <w:pPr>
              <w:spacing w:after="0" w:line="240" w:lineRule="auto"/>
              <w:jc w:val="center"/>
              <w:rPr>
                <w:rFonts w:cstheme="minorHAnsi"/>
                <w:lang w:val="es-EC"/>
              </w:rPr>
            </w:pPr>
          </w:p>
        </w:tc>
        <w:tc>
          <w:tcPr>
            <w:tcW w:w="1580" w:type="dxa"/>
            <w:vMerge/>
            <w:vAlign w:val="center"/>
            <w:hideMark/>
          </w:tcPr>
          <w:p w14:paraId="565A1971" w14:textId="77777777" w:rsidR="0042034B" w:rsidRPr="00D736C3" w:rsidRDefault="0042034B" w:rsidP="00F117F9">
            <w:pPr>
              <w:spacing w:after="0" w:line="240" w:lineRule="auto"/>
              <w:jc w:val="center"/>
              <w:rPr>
                <w:rFonts w:cstheme="minorHAnsi"/>
                <w:lang w:val="es-EC"/>
              </w:rPr>
            </w:pPr>
          </w:p>
        </w:tc>
        <w:tc>
          <w:tcPr>
            <w:tcW w:w="1580" w:type="dxa"/>
            <w:vMerge/>
            <w:vAlign w:val="center"/>
            <w:hideMark/>
          </w:tcPr>
          <w:p w14:paraId="598EF292" w14:textId="77777777" w:rsidR="0042034B" w:rsidRPr="00D736C3" w:rsidRDefault="0042034B" w:rsidP="00F117F9">
            <w:pPr>
              <w:spacing w:after="0" w:line="240" w:lineRule="auto"/>
              <w:jc w:val="center"/>
              <w:rPr>
                <w:rFonts w:cstheme="minorHAnsi"/>
                <w:lang w:val="es-EC"/>
              </w:rPr>
            </w:pPr>
          </w:p>
        </w:tc>
        <w:tc>
          <w:tcPr>
            <w:tcW w:w="2138" w:type="dxa"/>
            <w:vMerge/>
            <w:vAlign w:val="center"/>
            <w:hideMark/>
          </w:tcPr>
          <w:p w14:paraId="5BFCA1CE" w14:textId="77777777" w:rsidR="0042034B" w:rsidRPr="00D736C3" w:rsidRDefault="0042034B" w:rsidP="00F117F9">
            <w:pPr>
              <w:spacing w:after="0" w:line="240" w:lineRule="auto"/>
              <w:jc w:val="center"/>
              <w:rPr>
                <w:rFonts w:cstheme="minorHAnsi"/>
                <w:lang w:val="es-EC"/>
              </w:rPr>
            </w:pPr>
          </w:p>
        </w:tc>
      </w:tr>
      <w:tr w:rsidR="0042034B" w:rsidRPr="00D736C3" w14:paraId="2D1824AB" w14:textId="77777777" w:rsidTr="00DF233E">
        <w:trPr>
          <w:trHeight w:val="340"/>
          <w:jc w:val="center"/>
        </w:trPr>
        <w:tc>
          <w:tcPr>
            <w:tcW w:w="1476" w:type="dxa"/>
            <w:vMerge w:val="restart"/>
            <w:shd w:val="clear" w:color="auto" w:fill="00B0F0"/>
            <w:vAlign w:val="center"/>
            <w:hideMark/>
          </w:tcPr>
          <w:p w14:paraId="54842904" w14:textId="77777777" w:rsidR="0042034B" w:rsidRPr="00D736C3" w:rsidRDefault="0042034B" w:rsidP="00F117F9">
            <w:pPr>
              <w:spacing w:after="0" w:line="240" w:lineRule="auto"/>
              <w:jc w:val="center"/>
              <w:rPr>
                <w:rFonts w:cstheme="minorHAnsi"/>
                <w:b/>
                <w:lang w:val="es-EC"/>
              </w:rPr>
            </w:pPr>
            <w:r w:rsidRPr="00D736C3">
              <w:rPr>
                <w:rFonts w:cstheme="minorHAnsi"/>
                <w:b/>
                <w:lang w:val="es-EC"/>
              </w:rPr>
              <w:t>Pobre No Extremo</w:t>
            </w:r>
          </w:p>
        </w:tc>
        <w:tc>
          <w:tcPr>
            <w:tcW w:w="1580" w:type="dxa"/>
            <w:vMerge w:val="restart"/>
            <w:shd w:val="clear" w:color="auto" w:fill="auto"/>
            <w:vAlign w:val="center"/>
            <w:hideMark/>
          </w:tcPr>
          <w:p w14:paraId="6D2663AE" w14:textId="77777777" w:rsidR="0042034B" w:rsidRPr="00D736C3" w:rsidRDefault="0042034B" w:rsidP="00F117F9">
            <w:pPr>
              <w:spacing w:after="0" w:line="240" w:lineRule="auto"/>
              <w:jc w:val="center"/>
              <w:rPr>
                <w:rFonts w:cstheme="minorHAnsi"/>
              </w:rPr>
            </w:pPr>
            <w:r w:rsidRPr="00D736C3">
              <w:rPr>
                <w:rFonts w:cstheme="minorHAnsi"/>
              </w:rPr>
              <w:t>30.35</w:t>
            </w:r>
          </w:p>
        </w:tc>
        <w:tc>
          <w:tcPr>
            <w:tcW w:w="1580" w:type="dxa"/>
            <w:vMerge w:val="restart"/>
            <w:shd w:val="clear" w:color="auto" w:fill="auto"/>
            <w:vAlign w:val="center"/>
            <w:hideMark/>
          </w:tcPr>
          <w:p w14:paraId="74CAF342" w14:textId="77777777" w:rsidR="0042034B" w:rsidRPr="00D736C3" w:rsidRDefault="0042034B" w:rsidP="00F117F9">
            <w:pPr>
              <w:spacing w:after="0" w:line="240" w:lineRule="auto"/>
              <w:jc w:val="center"/>
              <w:rPr>
                <w:rFonts w:cstheme="minorHAnsi"/>
              </w:rPr>
            </w:pPr>
            <w:r w:rsidRPr="00D736C3">
              <w:rPr>
                <w:rFonts w:cstheme="minorHAnsi"/>
              </w:rPr>
              <w:t>31.72</w:t>
            </w:r>
          </w:p>
        </w:tc>
        <w:tc>
          <w:tcPr>
            <w:tcW w:w="1580" w:type="dxa"/>
            <w:vMerge w:val="restart"/>
            <w:shd w:val="clear" w:color="auto" w:fill="auto"/>
            <w:vAlign w:val="center"/>
            <w:hideMark/>
          </w:tcPr>
          <w:p w14:paraId="28E31E4B" w14:textId="77777777" w:rsidR="0042034B" w:rsidRPr="00D736C3" w:rsidRDefault="0042034B" w:rsidP="00F117F9">
            <w:pPr>
              <w:spacing w:after="0" w:line="240" w:lineRule="auto"/>
              <w:jc w:val="center"/>
              <w:rPr>
                <w:rFonts w:cstheme="minorHAnsi"/>
              </w:rPr>
            </w:pPr>
            <w:r w:rsidRPr="00D736C3">
              <w:rPr>
                <w:rFonts w:cstheme="minorHAnsi"/>
              </w:rPr>
              <w:t>32.92</w:t>
            </w:r>
          </w:p>
        </w:tc>
        <w:tc>
          <w:tcPr>
            <w:tcW w:w="2138" w:type="dxa"/>
            <w:vMerge w:val="restart"/>
            <w:shd w:val="clear" w:color="auto" w:fill="auto"/>
            <w:vAlign w:val="center"/>
            <w:hideMark/>
          </w:tcPr>
          <w:p w14:paraId="2C0DEBB4" w14:textId="77777777" w:rsidR="0042034B" w:rsidRPr="00D736C3" w:rsidRDefault="0042034B" w:rsidP="00F117F9">
            <w:pPr>
              <w:spacing w:after="0" w:line="240" w:lineRule="auto"/>
              <w:jc w:val="center"/>
              <w:rPr>
                <w:rFonts w:cstheme="minorHAnsi"/>
              </w:rPr>
            </w:pPr>
            <w:r w:rsidRPr="00D736C3">
              <w:rPr>
                <w:rFonts w:cstheme="minorHAnsi"/>
              </w:rPr>
              <w:t>23.66</w:t>
            </w:r>
          </w:p>
        </w:tc>
      </w:tr>
      <w:tr w:rsidR="0042034B" w:rsidRPr="00D736C3" w14:paraId="5300C3CB" w14:textId="77777777" w:rsidTr="00DF233E">
        <w:trPr>
          <w:trHeight w:val="450"/>
          <w:jc w:val="center"/>
        </w:trPr>
        <w:tc>
          <w:tcPr>
            <w:tcW w:w="1476" w:type="dxa"/>
            <w:vMerge/>
            <w:shd w:val="clear" w:color="auto" w:fill="00B0F0"/>
            <w:vAlign w:val="center"/>
            <w:hideMark/>
          </w:tcPr>
          <w:p w14:paraId="12438A84" w14:textId="77777777" w:rsidR="0042034B" w:rsidRPr="00D736C3" w:rsidRDefault="0042034B" w:rsidP="00F117F9">
            <w:pPr>
              <w:spacing w:after="0" w:line="240" w:lineRule="auto"/>
              <w:jc w:val="center"/>
              <w:rPr>
                <w:rFonts w:cstheme="minorHAnsi"/>
                <w:b/>
              </w:rPr>
            </w:pPr>
          </w:p>
        </w:tc>
        <w:tc>
          <w:tcPr>
            <w:tcW w:w="1580" w:type="dxa"/>
            <w:vMerge/>
            <w:vAlign w:val="center"/>
            <w:hideMark/>
          </w:tcPr>
          <w:p w14:paraId="4425ADFD" w14:textId="77777777" w:rsidR="0042034B" w:rsidRPr="00D736C3" w:rsidRDefault="0042034B" w:rsidP="00F117F9">
            <w:pPr>
              <w:spacing w:after="0" w:line="240" w:lineRule="auto"/>
              <w:jc w:val="center"/>
              <w:rPr>
                <w:rFonts w:cstheme="minorHAnsi"/>
              </w:rPr>
            </w:pPr>
          </w:p>
        </w:tc>
        <w:tc>
          <w:tcPr>
            <w:tcW w:w="1580" w:type="dxa"/>
            <w:vMerge/>
            <w:vAlign w:val="center"/>
            <w:hideMark/>
          </w:tcPr>
          <w:p w14:paraId="74909A0D" w14:textId="77777777" w:rsidR="0042034B" w:rsidRPr="00D736C3" w:rsidRDefault="0042034B" w:rsidP="00F117F9">
            <w:pPr>
              <w:spacing w:after="0" w:line="240" w:lineRule="auto"/>
              <w:jc w:val="center"/>
              <w:rPr>
                <w:rFonts w:cstheme="minorHAnsi"/>
              </w:rPr>
            </w:pPr>
          </w:p>
        </w:tc>
        <w:tc>
          <w:tcPr>
            <w:tcW w:w="1580" w:type="dxa"/>
            <w:vMerge/>
            <w:vAlign w:val="center"/>
            <w:hideMark/>
          </w:tcPr>
          <w:p w14:paraId="6A72C813" w14:textId="77777777" w:rsidR="0042034B" w:rsidRPr="00D736C3" w:rsidRDefault="0042034B" w:rsidP="00F117F9">
            <w:pPr>
              <w:spacing w:after="0" w:line="240" w:lineRule="auto"/>
              <w:jc w:val="center"/>
              <w:rPr>
                <w:rFonts w:cstheme="minorHAnsi"/>
              </w:rPr>
            </w:pPr>
          </w:p>
        </w:tc>
        <w:tc>
          <w:tcPr>
            <w:tcW w:w="2138" w:type="dxa"/>
            <w:vMerge/>
            <w:vAlign w:val="center"/>
            <w:hideMark/>
          </w:tcPr>
          <w:p w14:paraId="50727BB6" w14:textId="77777777" w:rsidR="0042034B" w:rsidRPr="00D736C3" w:rsidRDefault="0042034B" w:rsidP="00F117F9">
            <w:pPr>
              <w:spacing w:after="0" w:line="240" w:lineRule="auto"/>
              <w:jc w:val="center"/>
              <w:rPr>
                <w:rFonts w:cstheme="minorHAnsi"/>
              </w:rPr>
            </w:pPr>
          </w:p>
        </w:tc>
      </w:tr>
      <w:tr w:rsidR="0042034B" w:rsidRPr="00D736C3" w14:paraId="0D437729" w14:textId="77777777" w:rsidTr="00DF233E">
        <w:trPr>
          <w:trHeight w:val="386"/>
          <w:jc w:val="center"/>
        </w:trPr>
        <w:tc>
          <w:tcPr>
            <w:tcW w:w="1476" w:type="dxa"/>
            <w:shd w:val="clear" w:color="auto" w:fill="00B0F0"/>
            <w:vAlign w:val="center"/>
            <w:hideMark/>
          </w:tcPr>
          <w:p w14:paraId="5F6411F2" w14:textId="77777777" w:rsidR="0042034B" w:rsidRPr="00D736C3" w:rsidRDefault="0042034B" w:rsidP="00F117F9">
            <w:pPr>
              <w:spacing w:after="0" w:line="240" w:lineRule="auto"/>
              <w:jc w:val="center"/>
              <w:rPr>
                <w:rFonts w:cstheme="minorHAnsi"/>
                <w:b/>
              </w:rPr>
            </w:pPr>
            <w:r w:rsidRPr="00D736C3">
              <w:rPr>
                <w:rFonts w:cstheme="minorHAnsi"/>
                <w:b/>
              </w:rPr>
              <w:t>No pobre</w:t>
            </w:r>
          </w:p>
        </w:tc>
        <w:tc>
          <w:tcPr>
            <w:tcW w:w="1580" w:type="dxa"/>
            <w:shd w:val="clear" w:color="auto" w:fill="auto"/>
            <w:vAlign w:val="center"/>
            <w:hideMark/>
          </w:tcPr>
          <w:p w14:paraId="1D114A88" w14:textId="77777777" w:rsidR="0042034B" w:rsidRPr="00D736C3" w:rsidRDefault="0042034B" w:rsidP="00F117F9">
            <w:pPr>
              <w:spacing w:after="0" w:line="240" w:lineRule="auto"/>
              <w:jc w:val="center"/>
              <w:rPr>
                <w:rFonts w:cstheme="minorHAnsi"/>
              </w:rPr>
            </w:pPr>
            <w:r w:rsidRPr="00D736C3">
              <w:rPr>
                <w:rFonts w:cstheme="minorHAnsi"/>
              </w:rPr>
              <w:t>37.60</w:t>
            </w:r>
          </w:p>
        </w:tc>
        <w:tc>
          <w:tcPr>
            <w:tcW w:w="1580" w:type="dxa"/>
            <w:shd w:val="clear" w:color="auto" w:fill="auto"/>
            <w:vAlign w:val="center"/>
            <w:hideMark/>
          </w:tcPr>
          <w:p w14:paraId="3B65002C" w14:textId="77777777" w:rsidR="0042034B" w:rsidRPr="00D736C3" w:rsidRDefault="0042034B" w:rsidP="00F117F9">
            <w:pPr>
              <w:spacing w:after="0" w:line="240" w:lineRule="auto"/>
              <w:jc w:val="center"/>
              <w:rPr>
                <w:rFonts w:cstheme="minorHAnsi"/>
              </w:rPr>
            </w:pPr>
            <w:r w:rsidRPr="00D736C3">
              <w:rPr>
                <w:rFonts w:cstheme="minorHAnsi"/>
              </w:rPr>
              <w:t>42.42</w:t>
            </w:r>
          </w:p>
        </w:tc>
        <w:tc>
          <w:tcPr>
            <w:tcW w:w="1580" w:type="dxa"/>
            <w:shd w:val="clear" w:color="auto" w:fill="auto"/>
            <w:vAlign w:val="center"/>
            <w:hideMark/>
          </w:tcPr>
          <w:p w14:paraId="2CC47DBD" w14:textId="77777777" w:rsidR="0042034B" w:rsidRPr="00D736C3" w:rsidRDefault="0042034B" w:rsidP="00F117F9">
            <w:pPr>
              <w:spacing w:after="0" w:line="240" w:lineRule="auto"/>
              <w:jc w:val="center"/>
              <w:rPr>
                <w:rFonts w:cstheme="minorHAnsi"/>
              </w:rPr>
            </w:pPr>
            <w:r w:rsidRPr="00D736C3">
              <w:rPr>
                <w:rFonts w:cstheme="minorHAnsi"/>
              </w:rPr>
              <w:t>20.12</w:t>
            </w:r>
          </w:p>
        </w:tc>
        <w:tc>
          <w:tcPr>
            <w:tcW w:w="2138" w:type="dxa"/>
            <w:shd w:val="clear" w:color="auto" w:fill="auto"/>
            <w:vAlign w:val="center"/>
            <w:hideMark/>
          </w:tcPr>
          <w:p w14:paraId="091888C4" w14:textId="77777777" w:rsidR="0042034B" w:rsidRPr="00D736C3" w:rsidRDefault="0042034B" w:rsidP="00F117F9">
            <w:pPr>
              <w:spacing w:after="0" w:line="240" w:lineRule="auto"/>
              <w:jc w:val="center"/>
              <w:rPr>
                <w:rFonts w:cstheme="minorHAnsi"/>
              </w:rPr>
            </w:pPr>
            <w:r w:rsidRPr="00D736C3">
              <w:rPr>
                <w:rFonts w:cstheme="minorHAnsi"/>
              </w:rPr>
              <w:t>67.69</w:t>
            </w:r>
          </w:p>
        </w:tc>
      </w:tr>
      <w:tr w:rsidR="0042034B" w:rsidRPr="00D736C3" w14:paraId="1D4C7C21" w14:textId="77777777" w:rsidTr="00DF233E">
        <w:trPr>
          <w:trHeight w:val="408"/>
          <w:jc w:val="center"/>
        </w:trPr>
        <w:tc>
          <w:tcPr>
            <w:tcW w:w="1476" w:type="dxa"/>
            <w:shd w:val="clear" w:color="auto" w:fill="00B0F0"/>
            <w:vAlign w:val="center"/>
            <w:hideMark/>
          </w:tcPr>
          <w:p w14:paraId="703F1CF5" w14:textId="77777777" w:rsidR="0042034B" w:rsidRPr="00D736C3" w:rsidRDefault="0042034B" w:rsidP="00F117F9">
            <w:pPr>
              <w:spacing w:after="0" w:line="240" w:lineRule="auto"/>
              <w:jc w:val="center"/>
              <w:rPr>
                <w:rFonts w:cstheme="minorHAnsi"/>
                <w:b/>
              </w:rPr>
            </w:pPr>
            <w:r w:rsidRPr="00D736C3">
              <w:rPr>
                <w:rFonts w:cstheme="minorHAnsi"/>
                <w:b/>
              </w:rPr>
              <w:t>Total</w:t>
            </w:r>
          </w:p>
        </w:tc>
        <w:tc>
          <w:tcPr>
            <w:tcW w:w="1580" w:type="dxa"/>
            <w:shd w:val="clear" w:color="auto" w:fill="auto"/>
            <w:vAlign w:val="center"/>
            <w:hideMark/>
          </w:tcPr>
          <w:p w14:paraId="4046E4A1" w14:textId="77777777" w:rsidR="0042034B" w:rsidRPr="00D736C3" w:rsidRDefault="0042034B" w:rsidP="00F117F9">
            <w:pPr>
              <w:spacing w:after="0" w:line="240" w:lineRule="auto"/>
              <w:jc w:val="center"/>
              <w:rPr>
                <w:rFonts w:cstheme="minorHAnsi"/>
              </w:rPr>
            </w:pPr>
            <w:r w:rsidRPr="00D736C3">
              <w:rPr>
                <w:rFonts w:cstheme="minorHAnsi"/>
              </w:rPr>
              <w:t>100.0</w:t>
            </w:r>
          </w:p>
        </w:tc>
        <w:tc>
          <w:tcPr>
            <w:tcW w:w="1580" w:type="dxa"/>
            <w:shd w:val="clear" w:color="auto" w:fill="auto"/>
            <w:vAlign w:val="center"/>
            <w:hideMark/>
          </w:tcPr>
          <w:p w14:paraId="7ABDD79D" w14:textId="77777777" w:rsidR="0042034B" w:rsidRPr="00D736C3" w:rsidRDefault="0042034B" w:rsidP="00F117F9">
            <w:pPr>
              <w:spacing w:after="0" w:line="240" w:lineRule="auto"/>
              <w:jc w:val="center"/>
              <w:rPr>
                <w:rFonts w:cstheme="minorHAnsi"/>
              </w:rPr>
            </w:pPr>
            <w:r w:rsidRPr="00D736C3">
              <w:rPr>
                <w:rFonts w:cstheme="minorHAnsi"/>
              </w:rPr>
              <w:t>100.00</w:t>
            </w:r>
          </w:p>
        </w:tc>
        <w:tc>
          <w:tcPr>
            <w:tcW w:w="1580" w:type="dxa"/>
            <w:shd w:val="clear" w:color="auto" w:fill="auto"/>
            <w:vAlign w:val="center"/>
            <w:hideMark/>
          </w:tcPr>
          <w:p w14:paraId="6005AE26" w14:textId="77777777" w:rsidR="0042034B" w:rsidRPr="00D736C3" w:rsidRDefault="0042034B" w:rsidP="00F117F9">
            <w:pPr>
              <w:spacing w:after="0" w:line="240" w:lineRule="auto"/>
              <w:jc w:val="center"/>
              <w:rPr>
                <w:rFonts w:cstheme="minorHAnsi"/>
              </w:rPr>
            </w:pPr>
            <w:r w:rsidRPr="00D736C3">
              <w:rPr>
                <w:rFonts w:cstheme="minorHAnsi"/>
              </w:rPr>
              <w:t>100.0</w:t>
            </w:r>
          </w:p>
        </w:tc>
        <w:tc>
          <w:tcPr>
            <w:tcW w:w="2138" w:type="dxa"/>
            <w:shd w:val="clear" w:color="auto" w:fill="auto"/>
            <w:vAlign w:val="center"/>
            <w:hideMark/>
          </w:tcPr>
          <w:p w14:paraId="54F6DB6B" w14:textId="77777777" w:rsidR="0042034B" w:rsidRPr="00D736C3" w:rsidRDefault="0042034B" w:rsidP="00F117F9">
            <w:pPr>
              <w:spacing w:after="0" w:line="240" w:lineRule="auto"/>
              <w:jc w:val="center"/>
              <w:rPr>
                <w:rFonts w:cstheme="minorHAnsi"/>
              </w:rPr>
            </w:pPr>
            <w:r w:rsidRPr="00D736C3">
              <w:rPr>
                <w:rFonts w:cstheme="minorHAnsi"/>
              </w:rPr>
              <w:t>100.0</w:t>
            </w:r>
          </w:p>
        </w:tc>
      </w:tr>
    </w:tbl>
    <w:p w14:paraId="1A42B2D1" w14:textId="77777777" w:rsidR="0042034B" w:rsidRPr="00D736C3" w:rsidRDefault="0042034B" w:rsidP="00F117F9">
      <w:pPr>
        <w:pStyle w:val="BodyA"/>
        <w:widowControl w:val="0"/>
        <w:jc w:val="both"/>
        <w:rPr>
          <w:rFonts w:asciiTheme="minorHAnsi" w:eastAsia="Times New Roman" w:hAnsiTheme="minorHAnsi" w:cstheme="minorHAnsi"/>
          <w:sz w:val="22"/>
          <w:szCs w:val="22"/>
          <w:lang w:val="es-ES_tradnl"/>
        </w:rPr>
      </w:pPr>
    </w:p>
    <w:p w14:paraId="0BD2B194" w14:textId="77777777" w:rsidR="0042034B" w:rsidRPr="00D736C3" w:rsidRDefault="0042034B" w:rsidP="00D67802">
      <w:pPr>
        <w:pStyle w:val="BodyA"/>
        <w:widowControl w:val="0"/>
        <w:jc w:val="center"/>
        <w:rPr>
          <w:rFonts w:asciiTheme="minorHAnsi" w:eastAsia="Times New Roman" w:hAnsiTheme="minorHAnsi" w:cstheme="minorHAnsi"/>
          <w:i/>
          <w:sz w:val="22"/>
          <w:szCs w:val="22"/>
          <w:lang w:val="es-ES_tradnl"/>
        </w:rPr>
      </w:pPr>
      <w:r w:rsidRPr="00D736C3">
        <w:rPr>
          <w:rFonts w:asciiTheme="minorHAnsi" w:hAnsiTheme="minorHAnsi" w:cstheme="minorHAnsi"/>
          <w:i/>
          <w:sz w:val="22"/>
          <w:szCs w:val="22"/>
          <w:lang w:val="es-ES_tradnl"/>
        </w:rPr>
        <w:t>Fuente. Perú. INEI. Encuesta Nacional de Hogares, 2007. Tabla 14.</w:t>
      </w:r>
    </w:p>
    <w:p w14:paraId="2CF33057" w14:textId="77777777" w:rsidR="0042034B" w:rsidRPr="00D736C3" w:rsidRDefault="0042034B" w:rsidP="00F117F9">
      <w:pPr>
        <w:pStyle w:val="BodyA"/>
        <w:jc w:val="both"/>
        <w:rPr>
          <w:rFonts w:asciiTheme="minorHAnsi" w:eastAsia="Times New Roman" w:hAnsiTheme="minorHAnsi" w:cstheme="minorHAnsi"/>
          <w:b/>
          <w:bCs/>
          <w:color w:val="222222"/>
          <w:sz w:val="22"/>
          <w:szCs w:val="22"/>
          <w:u w:color="222222"/>
          <w:shd w:val="clear" w:color="auto" w:fill="FFFFFF"/>
        </w:rPr>
      </w:pPr>
    </w:p>
    <w:p w14:paraId="08924E94" w14:textId="77777777" w:rsidR="00405BB1" w:rsidRPr="00D736C3" w:rsidRDefault="0042034B" w:rsidP="00F117F9">
      <w:pPr>
        <w:pStyle w:val="BodyA"/>
        <w:jc w:val="both"/>
        <w:rPr>
          <w:rFonts w:asciiTheme="minorHAnsi" w:hAnsiTheme="minorHAnsi" w:cstheme="minorHAnsi"/>
          <w:color w:val="222222"/>
          <w:sz w:val="22"/>
          <w:szCs w:val="22"/>
          <w:u w:color="222222"/>
          <w:shd w:val="clear" w:color="auto" w:fill="FFFFFF"/>
          <w:lang w:val="es-ES_tradnl"/>
        </w:rPr>
      </w:pPr>
      <w:r w:rsidRPr="00D736C3">
        <w:rPr>
          <w:rFonts w:asciiTheme="minorHAnsi" w:hAnsiTheme="minorHAnsi" w:cstheme="minorHAnsi"/>
          <w:color w:val="222222"/>
          <w:sz w:val="22"/>
          <w:szCs w:val="22"/>
          <w:u w:color="222222"/>
          <w:shd w:val="clear" w:color="auto" w:fill="FFFFFF"/>
          <w:lang w:val="es-ES_tradnl"/>
        </w:rPr>
        <w:t xml:space="preserve">En Perú la tendencia a que un hogar sea pobre se incrementa en un 10% si es un hogar </w:t>
      </w:r>
      <w:r w:rsidR="00DF233E" w:rsidRPr="00D736C3">
        <w:rPr>
          <w:rFonts w:asciiTheme="minorHAnsi" w:hAnsiTheme="minorHAnsi" w:cstheme="minorHAnsi"/>
          <w:color w:val="222222"/>
          <w:sz w:val="22"/>
          <w:szCs w:val="22"/>
          <w:u w:color="222222"/>
          <w:shd w:val="clear" w:color="auto" w:fill="FFFFFF"/>
          <w:lang w:val="es-ES_tradnl"/>
        </w:rPr>
        <w:t xml:space="preserve">de ascendencia </w:t>
      </w:r>
      <w:r w:rsidRPr="00D736C3">
        <w:rPr>
          <w:rFonts w:asciiTheme="minorHAnsi" w:hAnsiTheme="minorHAnsi" w:cstheme="minorHAnsi"/>
          <w:color w:val="222222"/>
          <w:sz w:val="22"/>
          <w:szCs w:val="22"/>
          <w:u w:color="222222"/>
          <w:shd w:val="clear" w:color="auto" w:fill="FFFFFF"/>
          <w:lang w:val="es-ES_tradnl"/>
        </w:rPr>
        <w:t>indígena, incluso tal probabilidad puede llegar a aumentar un 15% si en el hogar se usa frecuentemente la lengua materna indígena</w:t>
      </w:r>
      <w:r w:rsidRPr="00D736C3">
        <w:rPr>
          <w:rFonts w:asciiTheme="minorHAnsi" w:eastAsia="Times New Roman" w:hAnsiTheme="minorHAnsi" w:cstheme="minorHAnsi"/>
          <w:color w:val="222222"/>
          <w:sz w:val="22"/>
          <w:szCs w:val="22"/>
          <w:u w:color="222222"/>
          <w:shd w:val="clear" w:color="auto" w:fill="FFFFFF"/>
          <w:vertAlign w:val="superscript"/>
        </w:rPr>
        <w:footnoteReference w:id="14"/>
      </w:r>
      <w:r w:rsidRPr="00D736C3">
        <w:rPr>
          <w:rFonts w:asciiTheme="minorHAnsi" w:hAnsiTheme="minorHAnsi" w:cstheme="minorHAnsi"/>
          <w:color w:val="222222"/>
          <w:sz w:val="22"/>
          <w:szCs w:val="22"/>
          <w:u w:color="222222"/>
          <w:shd w:val="clear" w:color="auto" w:fill="FFFFFF"/>
          <w:lang w:val="it-IT"/>
        </w:rPr>
        <w:t xml:space="preserve">. </w:t>
      </w:r>
      <w:r w:rsidRPr="00D736C3">
        <w:rPr>
          <w:rFonts w:asciiTheme="minorHAnsi" w:hAnsiTheme="minorHAnsi" w:cstheme="minorHAnsi"/>
          <w:color w:val="222222"/>
          <w:sz w:val="22"/>
          <w:szCs w:val="22"/>
          <w:u w:color="222222"/>
          <w:shd w:val="clear" w:color="auto" w:fill="FFFFFF"/>
          <w:lang w:val="es-ES_tradnl"/>
        </w:rPr>
        <w:t>Finalmente, resulta conveniente señalar que en la medida que la población indígena urbana es una población tendencialmente pobre o extremadamente pobre, los beneficios del proyecto del OTASS pueden ser cuantiosos, siempre y cuando las actividades que lo acompañan se realicen de forma adecuada, participativa y que vengan paralelamente acompañados de labores intensas de alfabetización.</w:t>
      </w:r>
    </w:p>
    <w:p w14:paraId="6FDD367D" w14:textId="77777777" w:rsidR="00405BB1" w:rsidRPr="00D736C3" w:rsidRDefault="00405BB1" w:rsidP="00F117F9">
      <w:pPr>
        <w:pStyle w:val="BodyA"/>
        <w:jc w:val="both"/>
        <w:rPr>
          <w:rFonts w:asciiTheme="minorHAnsi" w:hAnsiTheme="minorHAnsi" w:cstheme="minorHAnsi"/>
          <w:color w:val="222222"/>
          <w:sz w:val="22"/>
          <w:szCs w:val="22"/>
          <w:u w:color="222222"/>
          <w:shd w:val="clear" w:color="auto" w:fill="FFFFFF"/>
          <w:lang w:val="es-ES_tradnl"/>
        </w:rPr>
      </w:pPr>
    </w:p>
    <w:p w14:paraId="1480587E" w14:textId="77777777" w:rsidR="00AD07C7" w:rsidRPr="00D736C3" w:rsidRDefault="00405BB1" w:rsidP="00F117F9">
      <w:pPr>
        <w:shd w:val="clear" w:color="auto" w:fill="FFFFFF"/>
        <w:spacing w:after="0" w:line="240" w:lineRule="auto"/>
        <w:jc w:val="both"/>
        <w:rPr>
          <w:rFonts w:cstheme="minorHAnsi"/>
        </w:rPr>
      </w:pPr>
      <w:r w:rsidRPr="00D736C3">
        <w:rPr>
          <w:rFonts w:cstheme="minorHAnsi"/>
          <w:color w:val="222222"/>
          <w:u w:color="222222"/>
          <w:shd w:val="clear" w:color="auto" w:fill="FFFFFF"/>
          <w:lang w:val="es-ES_tradnl"/>
        </w:rPr>
        <w:t>Un indicador de la pobreza</w:t>
      </w:r>
      <w:r w:rsidR="007D74C7" w:rsidRPr="00D736C3">
        <w:rPr>
          <w:rFonts w:cstheme="minorHAnsi"/>
          <w:color w:val="222222"/>
          <w:u w:color="222222"/>
          <w:shd w:val="clear" w:color="auto" w:fill="FFFFFF"/>
          <w:lang w:val="es-ES_tradnl"/>
        </w:rPr>
        <w:t xml:space="preserve"> es la cobertura de la infraestructura instalada en los espacios urbanos. </w:t>
      </w:r>
      <w:r w:rsidR="00AD07C7" w:rsidRPr="00D736C3">
        <w:rPr>
          <w:rFonts w:cstheme="minorHAnsi"/>
        </w:rPr>
        <w:t>Se puede afirmar que la principal justificación del proyecto que es objeto de este documento es que el acceso a los servicios de saneamiento disminuye la inequidad social y favorece la disminución de la pobreza. Esta afirmación se prueba al analizar comparativamente los indicadores de acceso a los servicios de agua potable y alcantarillado con los niveles de pobreza: a menor acceso a los servicios de saneamiento, también mayor es la pobreza.  Por ejemplo, en la costa urbana el acceso al alcantarillado es de 90</w:t>
      </w:r>
      <w:r w:rsidR="00100F52" w:rsidRPr="00D736C3">
        <w:rPr>
          <w:rFonts w:cstheme="minorHAnsi"/>
        </w:rPr>
        <w:t>.4</w:t>
      </w:r>
      <w:r w:rsidR="00AD07C7" w:rsidRPr="00D736C3">
        <w:rPr>
          <w:rFonts w:cstheme="minorHAnsi"/>
        </w:rPr>
        <w:t>%, seg</w:t>
      </w:r>
      <m:oMath>
        <m:r>
          <m:rPr>
            <m:sty m:val="p"/>
          </m:rPr>
          <w:rPr>
            <w:rFonts w:ascii="Cambria Math" w:hAnsi="Cambria Math" w:cstheme="minorHAnsi"/>
          </w:rPr>
          <m:t>ún datos del</m:t>
        </m:r>
        <m:r>
          <w:rPr>
            <w:rFonts w:ascii="Cambria Math" w:hAnsi="Cambria Math" w:cstheme="minorHAnsi"/>
          </w:rPr>
          <m:t xml:space="preserve"> </m:t>
        </m:r>
      </m:oMath>
      <w:r w:rsidR="00AD07C7" w:rsidRPr="00D736C3">
        <w:rPr>
          <w:rFonts w:cstheme="minorHAnsi"/>
        </w:rPr>
        <w:t>2005</w:t>
      </w:r>
      <w:r w:rsidR="00100F52" w:rsidRPr="00D736C3">
        <w:rPr>
          <w:rStyle w:val="FootnoteReference"/>
          <w:rFonts w:cstheme="minorHAnsi"/>
        </w:rPr>
        <w:footnoteReference w:id="15"/>
      </w:r>
      <w:r w:rsidR="00100F52" w:rsidRPr="00D736C3">
        <w:rPr>
          <w:rFonts w:cstheme="minorHAnsi"/>
        </w:rPr>
        <w:t xml:space="preserve"> </w:t>
      </w:r>
      <w:r w:rsidR="00AD07C7" w:rsidRPr="00D736C3">
        <w:rPr>
          <w:rFonts w:cstheme="minorHAnsi"/>
        </w:rPr>
        <w:t>,</w:t>
      </w:r>
      <w:r w:rsidR="00100F52" w:rsidRPr="00D736C3">
        <w:rPr>
          <w:rFonts w:cstheme="minorHAnsi"/>
        </w:rPr>
        <w:t xml:space="preserve"> de 88.4% en la sierra urbana y 63.5% en la selva urbana. Seguidamente en las tres regiones la pobreza monetaria alcanza a 16.1%, 16.6% y 20.7% respectivamente.  Dicha tendencia se acentúa en las tres regiones rurales del país.  </w:t>
      </w:r>
    </w:p>
    <w:p w14:paraId="1ACF8FA6" w14:textId="77777777" w:rsidR="00AD07C7" w:rsidRPr="00D736C3" w:rsidRDefault="00AD07C7" w:rsidP="00F117F9">
      <w:pPr>
        <w:shd w:val="clear" w:color="auto" w:fill="FFFFFF"/>
        <w:spacing w:after="0" w:line="240" w:lineRule="auto"/>
        <w:jc w:val="both"/>
        <w:rPr>
          <w:rFonts w:eastAsia="Times New Roman" w:cstheme="minorHAnsi"/>
          <w:bCs/>
          <w:color w:val="222222"/>
        </w:rPr>
      </w:pPr>
    </w:p>
    <w:p w14:paraId="27C69DC9" w14:textId="77777777" w:rsidR="00DF233E" w:rsidRPr="00D736C3" w:rsidRDefault="007D74C7" w:rsidP="00D67802">
      <w:pPr>
        <w:pStyle w:val="BodyA"/>
        <w:jc w:val="both"/>
        <w:rPr>
          <w:rFonts w:asciiTheme="minorHAnsi" w:hAnsiTheme="minorHAnsi" w:cstheme="minorHAnsi"/>
          <w:sz w:val="22"/>
          <w:szCs w:val="22"/>
        </w:rPr>
      </w:pPr>
      <w:r w:rsidRPr="00D736C3">
        <w:rPr>
          <w:rFonts w:asciiTheme="minorHAnsi" w:hAnsiTheme="minorHAnsi" w:cstheme="minorHAnsi"/>
          <w:color w:val="222222"/>
          <w:sz w:val="22"/>
          <w:szCs w:val="22"/>
          <w:u w:color="222222"/>
          <w:shd w:val="clear" w:color="auto" w:fill="FFFFFF"/>
          <w:lang w:val="es-ES_tradnl"/>
        </w:rPr>
        <w:t>Aquellos que carece</w:t>
      </w:r>
      <w:r w:rsidR="003550FC" w:rsidRPr="00D736C3">
        <w:rPr>
          <w:rFonts w:asciiTheme="minorHAnsi" w:hAnsiTheme="minorHAnsi" w:cstheme="minorHAnsi"/>
          <w:color w:val="222222"/>
          <w:sz w:val="22"/>
          <w:szCs w:val="22"/>
          <w:u w:color="222222"/>
          <w:shd w:val="clear" w:color="auto" w:fill="FFFFFF"/>
          <w:lang w:val="es-ES_tradnl"/>
        </w:rPr>
        <w:t>n</w:t>
      </w:r>
      <w:r w:rsidRPr="00D736C3">
        <w:rPr>
          <w:rFonts w:asciiTheme="minorHAnsi" w:hAnsiTheme="minorHAnsi" w:cstheme="minorHAnsi"/>
          <w:color w:val="222222"/>
          <w:sz w:val="22"/>
          <w:szCs w:val="22"/>
          <w:u w:color="222222"/>
          <w:shd w:val="clear" w:color="auto" w:fill="FFFFFF"/>
          <w:lang w:val="es-ES_tradnl"/>
        </w:rPr>
        <w:t xml:space="preserve"> de agua potable o de saneamiento se localizan principalmente en zonas rurales. </w:t>
      </w:r>
      <w:r w:rsidR="003550FC" w:rsidRPr="00D736C3">
        <w:rPr>
          <w:rFonts w:asciiTheme="minorHAnsi" w:hAnsiTheme="minorHAnsi" w:cstheme="minorHAnsi"/>
          <w:color w:val="222222"/>
          <w:sz w:val="22"/>
          <w:szCs w:val="22"/>
          <w:u w:color="222222"/>
          <w:shd w:val="clear" w:color="auto" w:fill="FFFFFF"/>
          <w:lang w:val="es-ES_tradnl"/>
        </w:rPr>
        <w:t>No obstante</w:t>
      </w:r>
      <w:r w:rsidRPr="00D736C3">
        <w:rPr>
          <w:rFonts w:asciiTheme="minorHAnsi" w:hAnsiTheme="minorHAnsi" w:cstheme="minorHAnsi"/>
          <w:color w:val="222222"/>
          <w:sz w:val="22"/>
          <w:szCs w:val="22"/>
          <w:u w:color="222222"/>
          <w:shd w:val="clear" w:color="auto" w:fill="FFFFFF"/>
          <w:lang w:val="es-ES_tradnl"/>
        </w:rPr>
        <w:t>, la poblaci</w:t>
      </w:r>
      <w:r w:rsidR="003550FC" w:rsidRPr="00D736C3">
        <w:rPr>
          <w:rFonts w:asciiTheme="minorHAnsi" w:hAnsiTheme="minorHAnsi" w:cstheme="minorHAnsi"/>
          <w:color w:val="222222"/>
          <w:sz w:val="22"/>
          <w:szCs w:val="22"/>
          <w:u w:color="222222"/>
          <w:shd w:val="clear" w:color="auto" w:fill="FFFFFF"/>
          <w:lang w:val="es-ES_tradnl"/>
        </w:rPr>
        <w:t>ón no atendida que reside</w:t>
      </w:r>
      <w:r w:rsidRPr="00D736C3">
        <w:rPr>
          <w:rFonts w:asciiTheme="minorHAnsi" w:hAnsiTheme="minorHAnsi" w:cstheme="minorHAnsi"/>
          <w:color w:val="222222"/>
          <w:sz w:val="22"/>
          <w:szCs w:val="22"/>
          <w:u w:color="222222"/>
          <w:shd w:val="clear" w:color="auto" w:fill="FFFFFF"/>
          <w:lang w:val="es-ES_tradnl"/>
        </w:rPr>
        <w:t xml:space="preserve"> en los espacios urbano no deja de ser importante.  </w:t>
      </w:r>
      <w:r w:rsidR="003550FC" w:rsidRPr="00D736C3">
        <w:rPr>
          <w:rFonts w:asciiTheme="minorHAnsi" w:hAnsiTheme="minorHAnsi" w:cstheme="minorHAnsi"/>
          <w:color w:val="222222"/>
          <w:sz w:val="22"/>
          <w:szCs w:val="22"/>
          <w:u w:color="222222"/>
          <w:shd w:val="clear" w:color="auto" w:fill="FFFFFF"/>
          <w:lang w:val="es-ES_tradnl"/>
        </w:rPr>
        <w:t>Si bien, a</w:t>
      </w:r>
      <w:r w:rsidRPr="00D736C3">
        <w:rPr>
          <w:rFonts w:asciiTheme="minorHAnsi" w:hAnsiTheme="minorHAnsi" w:cstheme="minorHAnsi"/>
          <w:color w:val="222222"/>
          <w:sz w:val="22"/>
          <w:szCs w:val="22"/>
          <w:u w:color="222222"/>
          <w:shd w:val="clear" w:color="auto" w:fill="FFFFFF"/>
          <w:lang w:val="es-ES_tradnl"/>
        </w:rPr>
        <w:t xml:space="preserve"> nivel nacional </w:t>
      </w:r>
      <w:r w:rsidR="003550FC" w:rsidRPr="00D736C3">
        <w:rPr>
          <w:rFonts w:asciiTheme="minorHAnsi" w:hAnsiTheme="minorHAnsi" w:cstheme="minorHAnsi"/>
          <w:color w:val="222222"/>
          <w:sz w:val="22"/>
          <w:szCs w:val="22"/>
          <w:u w:color="222222"/>
          <w:shd w:val="clear" w:color="auto" w:fill="FFFFFF"/>
          <w:lang w:val="es-ES_tradnl"/>
        </w:rPr>
        <w:t xml:space="preserve">solo </w:t>
      </w:r>
      <w:r w:rsidRPr="00D736C3">
        <w:rPr>
          <w:rFonts w:asciiTheme="minorHAnsi" w:hAnsiTheme="minorHAnsi" w:cstheme="minorHAnsi"/>
          <w:color w:val="222222"/>
          <w:sz w:val="22"/>
          <w:szCs w:val="22"/>
          <w:u w:color="222222"/>
          <w:shd w:val="clear" w:color="auto" w:fill="FFFFFF"/>
          <w:lang w:val="es-ES_tradnl"/>
        </w:rPr>
        <w:t xml:space="preserve">el 6.6% de la población que vive en espacios considerados como urbanos carece de infraestructura de agua potable </w:t>
      </w:r>
      <w:r w:rsidR="008434DD" w:rsidRPr="00D736C3">
        <w:rPr>
          <w:rFonts w:asciiTheme="minorHAnsi" w:hAnsiTheme="minorHAnsi" w:cstheme="minorHAnsi"/>
          <w:color w:val="222222"/>
          <w:sz w:val="22"/>
          <w:szCs w:val="22"/>
          <w:u w:color="222222"/>
          <w:shd w:val="clear" w:color="auto" w:fill="FFFFFF"/>
          <w:lang w:val="es-ES_tradnl"/>
        </w:rPr>
        <w:t>y el 16.4% de sane</w:t>
      </w:r>
      <w:r w:rsidR="003550FC" w:rsidRPr="00D736C3">
        <w:rPr>
          <w:rFonts w:asciiTheme="minorHAnsi" w:hAnsiTheme="minorHAnsi" w:cstheme="minorHAnsi"/>
          <w:color w:val="222222"/>
          <w:sz w:val="22"/>
          <w:szCs w:val="22"/>
          <w:u w:color="222222"/>
          <w:shd w:val="clear" w:color="auto" w:fill="FFFFFF"/>
          <w:lang w:val="es-ES_tradnl"/>
        </w:rPr>
        <w:t>amiento,</w:t>
      </w:r>
      <w:r w:rsidR="008434DD" w:rsidRPr="00D736C3">
        <w:rPr>
          <w:rFonts w:asciiTheme="minorHAnsi" w:hAnsiTheme="minorHAnsi" w:cstheme="minorHAnsi"/>
          <w:color w:val="222222"/>
          <w:sz w:val="22"/>
          <w:szCs w:val="22"/>
          <w:u w:color="222222"/>
          <w:shd w:val="clear" w:color="auto" w:fill="FFFFFF"/>
          <w:lang w:val="es-ES_tradnl"/>
        </w:rPr>
        <w:t xml:space="preserve"> las cifras absolutas son muy preocupantes.  Alrededor de un millón y medio de personas carece de agua potable y tres millones </w:t>
      </w:r>
      <w:r w:rsidR="003550FC" w:rsidRPr="00D736C3">
        <w:rPr>
          <w:rFonts w:asciiTheme="minorHAnsi" w:hAnsiTheme="minorHAnsi" w:cstheme="minorHAnsi"/>
          <w:color w:val="222222"/>
          <w:sz w:val="22"/>
          <w:szCs w:val="22"/>
          <w:u w:color="222222"/>
          <w:shd w:val="clear" w:color="auto" w:fill="FFFFFF"/>
          <w:lang w:val="es-ES_tradnl"/>
        </w:rPr>
        <w:t xml:space="preserve">setecientos mil no disponen de dicho acceso. El cuadro 6 es muy elocuente. </w:t>
      </w:r>
      <w:r w:rsidR="00DC1EE9" w:rsidRPr="00D736C3">
        <w:rPr>
          <w:rFonts w:asciiTheme="minorHAnsi" w:hAnsiTheme="minorHAnsi" w:cstheme="minorHAnsi"/>
          <w:color w:val="222222"/>
          <w:sz w:val="22"/>
          <w:szCs w:val="22"/>
          <w:u w:color="222222"/>
          <w:shd w:val="clear" w:color="auto" w:fill="FFFFFF"/>
          <w:lang w:val="es-ES_tradnl"/>
        </w:rPr>
        <w:t xml:space="preserve">Si tenemos en cuenta el nivel de hacinamiento que existen en muchas zonas donde reside la población más empobrecida, tales cifras </w:t>
      </w:r>
      <w:r w:rsidR="003550FC" w:rsidRPr="00D736C3">
        <w:rPr>
          <w:rFonts w:asciiTheme="minorHAnsi" w:hAnsiTheme="minorHAnsi" w:cstheme="minorHAnsi"/>
          <w:color w:val="222222"/>
          <w:sz w:val="22"/>
          <w:szCs w:val="22"/>
          <w:u w:color="222222"/>
          <w:shd w:val="clear" w:color="auto" w:fill="FFFFFF"/>
          <w:lang w:val="es-ES_tradnl"/>
        </w:rPr>
        <w:t>afectan decididamente a las condiciones de salud de la población no asistida, al crecimiento de niños y niñas, a la salud mater</w:t>
      </w:r>
      <w:r w:rsidR="00DC1EE9" w:rsidRPr="00D736C3">
        <w:rPr>
          <w:rFonts w:asciiTheme="minorHAnsi" w:hAnsiTheme="minorHAnsi" w:cstheme="minorHAnsi"/>
          <w:color w:val="222222"/>
          <w:sz w:val="22"/>
          <w:szCs w:val="22"/>
          <w:u w:color="222222"/>
          <w:shd w:val="clear" w:color="auto" w:fill="FFFFFF"/>
          <w:lang w:val="es-ES_tradnl"/>
        </w:rPr>
        <w:t>n</w:t>
      </w:r>
      <w:r w:rsidR="003550FC" w:rsidRPr="00D736C3">
        <w:rPr>
          <w:rFonts w:asciiTheme="minorHAnsi" w:hAnsiTheme="minorHAnsi" w:cstheme="minorHAnsi"/>
          <w:color w:val="222222"/>
          <w:sz w:val="22"/>
          <w:szCs w:val="22"/>
          <w:u w:color="222222"/>
          <w:shd w:val="clear" w:color="auto" w:fill="FFFFFF"/>
          <w:lang w:val="es-ES_tradnl"/>
        </w:rPr>
        <w:t>o infantil y tienen además un impacto colateral en el conjunto de la poblaci</w:t>
      </w:r>
      <w:r w:rsidR="00217DB8" w:rsidRPr="00D736C3">
        <w:rPr>
          <w:rFonts w:asciiTheme="minorHAnsi" w:hAnsiTheme="minorHAnsi" w:cstheme="minorHAnsi"/>
          <w:color w:val="222222"/>
          <w:sz w:val="22"/>
          <w:szCs w:val="22"/>
          <w:u w:color="222222"/>
          <w:shd w:val="clear" w:color="auto" w:fill="FFFFFF"/>
          <w:lang w:val="es-ES_tradnl"/>
        </w:rPr>
        <w:t>ón urbana.</w:t>
      </w:r>
      <w:r w:rsidR="003550FC" w:rsidRPr="00D736C3">
        <w:rPr>
          <w:rFonts w:asciiTheme="minorHAnsi" w:hAnsiTheme="minorHAnsi" w:cstheme="minorHAnsi"/>
          <w:color w:val="222222"/>
          <w:sz w:val="22"/>
          <w:szCs w:val="22"/>
          <w:u w:color="222222"/>
          <w:shd w:val="clear" w:color="auto" w:fill="FFFFFF"/>
          <w:lang w:val="es-ES_tradnl"/>
        </w:rPr>
        <w:t xml:space="preserve">   </w:t>
      </w:r>
      <w:r w:rsidR="008434DD" w:rsidRPr="00D736C3">
        <w:rPr>
          <w:rFonts w:asciiTheme="minorHAnsi" w:hAnsiTheme="minorHAnsi" w:cstheme="minorHAnsi"/>
          <w:color w:val="222222"/>
          <w:sz w:val="22"/>
          <w:szCs w:val="22"/>
          <w:u w:color="222222"/>
          <w:shd w:val="clear" w:color="auto" w:fill="FFFFFF"/>
          <w:lang w:val="es-ES_tradnl"/>
        </w:rPr>
        <w:t xml:space="preserve">  </w:t>
      </w:r>
      <w:r w:rsidRPr="00D736C3">
        <w:rPr>
          <w:rFonts w:asciiTheme="minorHAnsi" w:hAnsiTheme="minorHAnsi" w:cstheme="minorHAnsi"/>
          <w:color w:val="222222"/>
          <w:sz w:val="22"/>
          <w:szCs w:val="22"/>
          <w:u w:color="222222"/>
          <w:shd w:val="clear" w:color="auto" w:fill="FFFFFF"/>
          <w:lang w:val="es-ES_tradnl"/>
        </w:rPr>
        <w:t xml:space="preserve">  </w:t>
      </w:r>
      <w:r w:rsidR="0042034B" w:rsidRPr="00D736C3">
        <w:rPr>
          <w:rFonts w:asciiTheme="minorHAnsi" w:hAnsiTheme="minorHAnsi" w:cstheme="minorHAnsi"/>
          <w:color w:val="222222"/>
          <w:sz w:val="22"/>
          <w:szCs w:val="22"/>
          <w:u w:color="222222"/>
          <w:shd w:val="clear" w:color="auto" w:fill="FFFFFF"/>
          <w:lang w:val="es-ES_tradnl"/>
        </w:rPr>
        <w:t xml:space="preserve"> </w:t>
      </w:r>
    </w:p>
    <w:p w14:paraId="099FF0A1" w14:textId="77777777" w:rsidR="007D74C7" w:rsidRPr="00D736C3" w:rsidRDefault="007D74C7" w:rsidP="00F117F9">
      <w:pPr>
        <w:spacing w:line="240" w:lineRule="auto"/>
        <w:jc w:val="center"/>
        <w:rPr>
          <w:rFonts w:cstheme="minorHAnsi"/>
          <w:b/>
        </w:rPr>
      </w:pPr>
      <w:r w:rsidRPr="00D736C3">
        <w:rPr>
          <w:rFonts w:cstheme="minorHAnsi"/>
          <w:b/>
        </w:rPr>
        <w:t>Población total, porcentaje y coberturas con servicios de agua potable y saneamiento según ámbitos urbano y rural (en habitantes) en 2013</w:t>
      </w:r>
    </w:p>
    <w:tbl>
      <w:tblPr>
        <w:tblStyle w:val="Tablaconcuadrcula1"/>
        <w:tblW w:w="0" w:type="auto"/>
        <w:tblLook w:val="04A0" w:firstRow="1" w:lastRow="0" w:firstColumn="1" w:lastColumn="0" w:noHBand="0" w:noVBand="1"/>
      </w:tblPr>
      <w:tblGrid>
        <w:gridCol w:w="1550"/>
        <w:gridCol w:w="1274"/>
        <w:gridCol w:w="1182"/>
        <w:gridCol w:w="1234"/>
        <w:gridCol w:w="992"/>
        <w:gridCol w:w="1418"/>
        <w:gridCol w:w="844"/>
      </w:tblGrid>
      <w:tr w:rsidR="007D74C7" w:rsidRPr="00D736C3" w14:paraId="63431A48" w14:textId="77777777" w:rsidTr="00F844F1">
        <w:tc>
          <w:tcPr>
            <w:tcW w:w="1550" w:type="dxa"/>
            <w:shd w:val="clear" w:color="auto" w:fill="00B0F0"/>
          </w:tcPr>
          <w:p w14:paraId="57DF0456" w14:textId="77777777" w:rsidR="007D74C7" w:rsidRPr="00D736C3" w:rsidRDefault="007D74C7" w:rsidP="00F117F9">
            <w:pPr>
              <w:rPr>
                <w:rFonts w:cstheme="minorHAnsi"/>
                <w:b/>
              </w:rPr>
            </w:pPr>
            <w:r w:rsidRPr="00D736C3">
              <w:rPr>
                <w:rFonts w:cstheme="minorHAnsi"/>
                <w:b/>
              </w:rPr>
              <w:t>Población</w:t>
            </w:r>
          </w:p>
        </w:tc>
        <w:tc>
          <w:tcPr>
            <w:tcW w:w="1274" w:type="dxa"/>
            <w:shd w:val="clear" w:color="auto" w:fill="00B0F0"/>
          </w:tcPr>
          <w:p w14:paraId="21B64BC2" w14:textId="77777777" w:rsidR="007D74C7" w:rsidRPr="00D736C3" w:rsidRDefault="007D74C7" w:rsidP="00F117F9">
            <w:pPr>
              <w:jc w:val="center"/>
              <w:rPr>
                <w:rFonts w:cstheme="minorHAnsi"/>
                <w:b/>
              </w:rPr>
            </w:pPr>
            <w:r w:rsidRPr="00D736C3">
              <w:rPr>
                <w:rFonts w:cstheme="minorHAnsi"/>
                <w:b/>
              </w:rPr>
              <w:t>Urbana</w:t>
            </w:r>
          </w:p>
        </w:tc>
        <w:tc>
          <w:tcPr>
            <w:tcW w:w="1182" w:type="dxa"/>
            <w:shd w:val="clear" w:color="auto" w:fill="00B0F0"/>
          </w:tcPr>
          <w:p w14:paraId="69851642" w14:textId="77777777" w:rsidR="007D74C7" w:rsidRPr="00D736C3" w:rsidRDefault="007D74C7" w:rsidP="00F117F9">
            <w:pPr>
              <w:jc w:val="center"/>
              <w:rPr>
                <w:rFonts w:cstheme="minorHAnsi"/>
                <w:b/>
              </w:rPr>
            </w:pPr>
            <w:r w:rsidRPr="00D736C3">
              <w:rPr>
                <w:rFonts w:cstheme="minorHAnsi"/>
                <w:b/>
              </w:rPr>
              <w:t>%</w:t>
            </w:r>
          </w:p>
        </w:tc>
        <w:tc>
          <w:tcPr>
            <w:tcW w:w="1234" w:type="dxa"/>
            <w:shd w:val="clear" w:color="auto" w:fill="00B0F0"/>
          </w:tcPr>
          <w:p w14:paraId="31B3D870" w14:textId="77777777" w:rsidR="007D74C7" w:rsidRPr="00D736C3" w:rsidRDefault="007D74C7" w:rsidP="00F117F9">
            <w:pPr>
              <w:jc w:val="center"/>
              <w:rPr>
                <w:rFonts w:cstheme="minorHAnsi"/>
                <w:b/>
              </w:rPr>
            </w:pPr>
            <w:r w:rsidRPr="00D736C3">
              <w:rPr>
                <w:rFonts w:cstheme="minorHAnsi"/>
                <w:b/>
              </w:rPr>
              <w:t>Rural</w:t>
            </w:r>
          </w:p>
        </w:tc>
        <w:tc>
          <w:tcPr>
            <w:tcW w:w="992" w:type="dxa"/>
            <w:shd w:val="clear" w:color="auto" w:fill="00B0F0"/>
          </w:tcPr>
          <w:p w14:paraId="5B832132" w14:textId="77777777" w:rsidR="007D74C7" w:rsidRPr="00D736C3" w:rsidRDefault="007D74C7" w:rsidP="00F117F9">
            <w:pPr>
              <w:jc w:val="center"/>
              <w:rPr>
                <w:rFonts w:cstheme="minorHAnsi"/>
                <w:b/>
              </w:rPr>
            </w:pPr>
            <w:r w:rsidRPr="00D736C3">
              <w:rPr>
                <w:rFonts w:cstheme="minorHAnsi"/>
                <w:b/>
              </w:rPr>
              <w:t>%</w:t>
            </w:r>
          </w:p>
        </w:tc>
        <w:tc>
          <w:tcPr>
            <w:tcW w:w="1418" w:type="dxa"/>
            <w:shd w:val="clear" w:color="auto" w:fill="00B0F0"/>
          </w:tcPr>
          <w:p w14:paraId="509D5334" w14:textId="77777777" w:rsidR="007D74C7" w:rsidRPr="00D736C3" w:rsidRDefault="007D74C7" w:rsidP="00F117F9">
            <w:pPr>
              <w:jc w:val="center"/>
              <w:rPr>
                <w:rFonts w:cstheme="minorHAnsi"/>
                <w:b/>
              </w:rPr>
            </w:pPr>
            <w:r w:rsidRPr="00D736C3">
              <w:rPr>
                <w:rFonts w:cstheme="minorHAnsi"/>
                <w:b/>
              </w:rPr>
              <w:t>Total</w:t>
            </w:r>
          </w:p>
        </w:tc>
        <w:tc>
          <w:tcPr>
            <w:tcW w:w="844" w:type="dxa"/>
            <w:shd w:val="clear" w:color="auto" w:fill="00B0F0"/>
          </w:tcPr>
          <w:p w14:paraId="3E8DDC24" w14:textId="77777777" w:rsidR="007D74C7" w:rsidRPr="00D736C3" w:rsidRDefault="007D74C7" w:rsidP="00F117F9">
            <w:pPr>
              <w:jc w:val="center"/>
              <w:rPr>
                <w:rFonts w:cstheme="minorHAnsi"/>
                <w:b/>
              </w:rPr>
            </w:pPr>
            <w:r w:rsidRPr="00D736C3">
              <w:rPr>
                <w:rFonts w:cstheme="minorHAnsi"/>
                <w:b/>
              </w:rPr>
              <w:t>%</w:t>
            </w:r>
          </w:p>
        </w:tc>
      </w:tr>
      <w:tr w:rsidR="007D74C7" w:rsidRPr="00D736C3" w14:paraId="47A2C319" w14:textId="77777777" w:rsidTr="00F844F1">
        <w:tc>
          <w:tcPr>
            <w:tcW w:w="1550" w:type="dxa"/>
            <w:shd w:val="clear" w:color="auto" w:fill="00B0F0"/>
          </w:tcPr>
          <w:p w14:paraId="205427C1" w14:textId="77777777" w:rsidR="007D74C7" w:rsidRPr="00D736C3" w:rsidRDefault="007D74C7" w:rsidP="00F117F9">
            <w:pPr>
              <w:rPr>
                <w:rFonts w:cstheme="minorHAnsi"/>
                <w:b/>
              </w:rPr>
            </w:pPr>
            <w:r w:rsidRPr="00D736C3">
              <w:rPr>
                <w:rFonts w:cstheme="minorHAnsi"/>
                <w:b/>
              </w:rPr>
              <w:t>Total Nacional</w:t>
            </w:r>
          </w:p>
        </w:tc>
        <w:tc>
          <w:tcPr>
            <w:tcW w:w="1274" w:type="dxa"/>
          </w:tcPr>
          <w:p w14:paraId="5785EAA8" w14:textId="77777777" w:rsidR="007D74C7" w:rsidRPr="00D736C3" w:rsidRDefault="007D74C7" w:rsidP="00F117F9">
            <w:pPr>
              <w:jc w:val="center"/>
              <w:rPr>
                <w:rFonts w:cstheme="minorHAnsi"/>
              </w:rPr>
            </w:pPr>
            <w:r w:rsidRPr="00D736C3">
              <w:rPr>
                <w:rFonts w:cstheme="minorHAnsi"/>
              </w:rPr>
              <w:t>23,054,996</w:t>
            </w:r>
          </w:p>
        </w:tc>
        <w:tc>
          <w:tcPr>
            <w:tcW w:w="1182" w:type="dxa"/>
          </w:tcPr>
          <w:p w14:paraId="47881D2D" w14:textId="77777777" w:rsidR="007D74C7" w:rsidRPr="00D736C3" w:rsidRDefault="007D74C7" w:rsidP="00F117F9">
            <w:pPr>
              <w:jc w:val="center"/>
              <w:rPr>
                <w:rFonts w:cstheme="minorHAnsi"/>
              </w:rPr>
            </w:pPr>
            <w:r w:rsidRPr="00D736C3">
              <w:rPr>
                <w:rFonts w:cstheme="minorHAnsi"/>
              </w:rPr>
              <w:t>100.0</w:t>
            </w:r>
          </w:p>
        </w:tc>
        <w:tc>
          <w:tcPr>
            <w:tcW w:w="1234" w:type="dxa"/>
          </w:tcPr>
          <w:p w14:paraId="4BD421A3" w14:textId="77777777" w:rsidR="007D74C7" w:rsidRPr="00D736C3" w:rsidRDefault="007D74C7" w:rsidP="00F117F9">
            <w:pPr>
              <w:jc w:val="center"/>
              <w:rPr>
                <w:rFonts w:cstheme="minorHAnsi"/>
              </w:rPr>
            </w:pPr>
            <w:r w:rsidRPr="00D736C3">
              <w:rPr>
                <w:rFonts w:cstheme="minorHAnsi"/>
              </w:rPr>
              <w:t>7,403,697</w:t>
            </w:r>
          </w:p>
        </w:tc>
        <w:tc>
          <w:tcPr>
            <w:tcW w:w="992" w:type="dxa"/>
          </w:tcPr>
          <w:p w14:paraId="241B3F56" w14:textId="77777777" w:rsidR="007D74C7" w:rsidRPr="00D736C3" w:rsidRDefault="007D74C7" w:rsidP="00F117F9">
            <w:pPr>
              <w:jc w:val="center"/>
              <w:rPr>
                <w:rFonts w:cstheme="minorHAnsi"/>
              </w:rPr>
            </w:pPr>
            <w:r w:rsidRPr="00D736C3">
              <w:rPr>
                <w:rFonts w:cstheme="minorHAnsi"/>
              </w:rPr>
              <w:t>100.0</w:t>
            </w:r>
          </w:p>
        </w:tc>
        <w:tc>
          <w:tcPr>
            <w:tcW w:w="1418" w:type="dxa"/>
          </w:tcPr>
          <w:p w14:paraId="445986E8" w14:textId="77777777" w:rsidR="007D74C7" w:rsidRPr="00D736C3" w:rsidRDefault="007D74C7" w:rsidP="00F117F9">
            <w:pPr>
              <w:jc w:val="center"/>
              <w:rPr>
                <w:rFonts w:cstheme="minorHAnsi"/>
              </w:rPr>
            </w:pPr>
            <w:r w:rsidRPr="00D736C3">
              <w:rPr>
                <w:rFonts w:cstheme="minorHAnsi"/>
              </w:rPr>
              <w:t>30,458,693</w:t>
            </w:r>
          </w:p>
        </w:tc>
        <w:tc>
          <w:tcPr>
            <w:tcW w:w="844" w:type="dxa"/>
          </w:tcPr>
          <w:p w14:paraId="399942C1" w14:textId="77777777" w:rsidR="007D74C7" w:rsidRPr="00D736C3" w:rsidRDefault="007D74C7" w:rsidP="00F117F9">
            <w:pPr>
              <w:jc w:val="center"/>
              <w:rPr>
                <w:rFonts w:cstheme="minorHAnsi"/>
              </w:rPr>
            </w:pPr>
            <w:r w:rsidRPr="00D736C3">
              <w:rPr>
                <w:rFonts w:cstheme="minorHAnsi"/>
              </w:rPr>
              <w:t>100.0</w:t>
            </w:r>
          </w:p>
        </w:tc>
      </w:tr>
      <w:tr w:rsidR="007D74C7" w:rsidRPr="00D736C3" w14:paraId="146D1BDA" w14:textId="77777777" w:rsidTr="00F844F1">
        <w:tc>
          <w:tcPr>
            <w:tcW w:w="1550" w:type="dxa"/>
            <w:shd w:val="clear" w:color="auto" w:fill="00B0F0"/>
          </w:tcPr>
          <w:p w14:paraId="4A237FE1" w14:textId="77777777" w:rsidR="007D74C7" w:rsidRPr="00D736C3" w:rsidRDefault="007D74C7" w:rsidP="00F117F9">
            <w:pPr>
              <w:rPr>
                <w:rFonts w:cstheme="minorHAnsi"/>
                <w:b/>
              </w:rPr>
            </w:pPr>
            <w:r w:rsidRPr="00D736C3">
              <w:rPr>
                <w:rFonts w:cstheme="minorHAnsi"/>
                <w:b/>
              </w:rPr>
              <w:t>Servida Agua</w:t>
            </w:r>
          </w:p>
        </w:tc>
        <w:tc>
          <w:tcPr>
            <w:tcW w:w="1274" w:type="dxa"/>
          </w:tcPr>
          <w:p w14:paraId="4EEDC6DC" w14:textId="77777777" w:rsidR="007D74C7" w:rsidRPr="00D736C3" w:rsidRDefault="007D74C7" w:rsidP="00F117F9">
            <w:pPr>
              <w:jc w:val="center"/>
              <w:rPr>
                <w:rFonts w:cstheme="minorHAnsi"/>
              </w:rPr>
            </w:pPr>
            <w:r w:rsidRPr="00D736C3">
              <w:rPr>
                <w:rFonts w:cstheme="minorHAnsi"/>
              </w:rPr>
              <w:t>21,536,630</w:t>
            </w:r>
          </w:p>
        </w:tc>
        <w:tc>
          <w:tcPr>
            <w:tcW w:w="1182" w:type="dxa"/>
          </w:tcPr>
          <w:p w14:paraId="12F2C3E3" w14:textId="77777777" w:rsidR="007D74C7" w:rsidRPr="00D736C3" w:rsidRDefault="007D74C7" w:rsidP="00F117F9">
            <w:pPr>
              <w:jc w:val="center"/>
              <w:rPr>
                <w:rFonts w:cstheme="minorHAnsi"/>
              </w:rPr>
            </w:pPr>
            <w:r w:rsidRPr="00D736C3">
              <w:rPr>
                <w:rFonts w:cstheme="minorHAnsi"/>
              </w:rPr>
              <w:t>93.4</w:t>
            </w:r>
          </w:p>
        </w:tc>
        <w:tc>
          <w:tcPr>
            <w:tcW w:w="1234" w:type="dxa"/>
          </w:tcPr>
          <w:p w14:paraId="06518667" w14:textId="77777777" w:rsidR="007D74C7" w:rsidRPr="00D736C3" w:rsidRDefault="007D74C7" w:rsidP="00F117F9">
            <w:pPr>
              <w:jc w:val="center"/>
              <w:rPr>
                <w:rFonts w:cstheme="minorHAnsi"/>
              </w:rPr>
            </w:pPr>
            <w:r w:rsidRPr="00D736C3">
              <w:rPr>
                <w:rFonts w:cstheme="minorHAnsi"/>
              </w:rPr>
              <w:t>4,675,538</w:t>
            </w:r>
          </w:p>
        </w:tc>
        <w:tc>
          <w:tcPr>
            <w:tcW w:w="992" w:type="dxa"/>
          </w:tcPr>
          <w:p w14:paraId="009DD3F8" w14:textId="77777777" w:rsidR="007D74C7" w:rsidRPr="00D736C3" w:rsidRDefault="007D74C7" w:rsidP="00F117F9">
            <w:pPr>
              <w:jc w:val="center"/>
              <w:rPr>
                <w:rFonts w:cstheme="minorHAnsi"/>
              </w:rPr>
            </w:pPr>
            <w:r w:rsidRPr="00D736C3">
              <w:rPr>
                <w:rFonts w:cstheme="minorHAnsi"/>
              </w:rPr>
              <w:t>63.2</w:t>
            </w:r>
          </w:p>
        </w:tc>
        <w:tc>
          <w:tcPr>
            <w:tcW w:w="1418" w:type="dxa"/>
          </w:tcPr>
          <w:p w14:paraId="41D98D90" w14:textId="77777777" w:rsidR="007D74C7" w:rsidRPr="00D736C3" w:rsidRDefault="007D74C7" w:rsidP="00F117F9">
            <w:pPr>
              <w:jc w:val="center"/>
              <w:rPr>
                <w:rFonts w:cstheme="minorHAnsi"/>
              </w:rPr>
            </w:pPr>
            <w:r w:rsidRPr="00D736C3">
              <w:rPr>
                <w:rFonts w:cstheme="minorHAnsi"/>
              </w:rPr>
              <w:t>26,212,168</w:t>
            </w:r>
          </w:p>
        </w:tc>
        <w:tc>
          <w:tcPr>
            <w:tcW w:w="844" w:type="dxa"/>
          </w:tcPr>
          <w:p w14:paraId="52189731" w14:textId="77777777" w:rsidR="007D74C7" w:rsidRPr="00D736C3" w:rsidRDefault="007D74C7" w:rsidP="00F117F9">
            <w:pPr>
              <w:jc w:val="center"/>
              <w:rPr>
                <w:rFonts w:cstheme="minorHAnsi"/>
              </w:rPr>
            </w:pPr>
            <w:r w:rsidRPr="00D736C3">
              <w:rPr>
                <w:rFonts w:cstheme="minorHAnsi"/>
              </w:rPr>
              <w:t>86.1</w:t>
            </w:r>
          </w:p>
        </w:tc>
      </w:tr>
      <w:tr w:rsidR="007D74C7" w:rsidRPr="00D736C3" w14:paraId="62993642" w14:textId="77777777" w:rsidTr="00F844F1">
        <w:tc>
          <w:tcPr>
            <w:tcW w:w="1550" w:type="dxa"/>
            <w:shd w:val="clear" w:color="auto" w:fill="00B0F0"/>
          </w:tcPr>
          <w:p w14:paraId="38D246FF" w14:textId="77777777" w:rsidR="007D74C7" w:rsidRPr="00D736C3" w:rsidRDefault="007D74C7" w:rsidP="00F117F9">
            <w:pPr>
              <w:rPr>
                <w:rFonts w:cstheme="minorHAnsi"/>
                <w:b/>
              </w:rPr>
            </w:pPr>
            <w:r w:rsidRPr="00D736C3">
              <w:rPr>
                <w:rFonts w:cstheme="minorHAnsi"/>
                <w:b/>
              </w:rPr>
              <w:t>Servida Saneamiento</w:t>
            </w:r>
          </w:p>
        </w:tc>
        <w:tc>
          <w:tcPr>
            <w:tcW w:w="1274" w:type="dxa"/>
          </w:tcPr>
          <w:p w14:paraId="75FA8571" w14:textId="77777777" w:rsidR="007D74C7" w:rsidRPr="00D736C3" w:rsidRDefault="007D74C7" w:rsidP="00F117F9">
            <w:pPr>
              <w:jc w:val="center"/>
              <w:rPr>
                <w:rFonts w:cstheme="minorHAnsi"/>
              </w:rPr>
            </w:pPr>
            <w:r w:rsidRPr="00D736C3">
              <w:rPr>
                <w:rFonts w:cstheme="minorHAnsi"/>
              </w:rPr>
              <w:t>19,273,285</w:t>
            </w:r>
          </w:p>
        </w:tc>
        <w:tc>
          <w:tcPr>
            <w:tcW w:w="1182" w:type="dxa"/>
          </w:tcPr>
          <w:p w14:paraId="26DE33F7" w14:textId="77777777" w:rsidR="007D74C7" w:rsidRPr="00D736C3" w:rsidRDefault="007D74C7" w:rsidP="00F117F9">
            <w:pPr>
              <w:jc w:val="center"/>
              <w:rPr>
                <w:rFonts w:cstheme="minorHAnsi"/>
              </w:rPr>
            </w:pPr>
            <w:r w:rsidRPr="00D736C3">
              <w:rPr>
                <w:rFonts w:cstheme="minorHAnsi"/>
              </w:rPr>
              <w:t>83.6</w:t>
            </w:r>
          </w:p>
        </w:tc>
        <w:tc>
          <w:tcPr>
            <w:tcW w:w="1234" w:type="dxa"/>
          </w:tcPr>
          <w:p w14:paraId="357C6492" w14:textId="77777777" w:rsidR="007D74C7" w:rsidRPr="00D736C3" w:rsidRDefault="007D74C7" w:rsidP="00F117F9">
            <w:pPr>
              <w:jc w:val="center"/>
              <w:rPr>
                <w:rFonts w:cstheme="minorHAnsi"/>
              </w:rPr>
            </w:pPr>
            <w:r w:rsidRPr="00D736C3">
              <w:rPr>
                <w:rFonts w:cstheme="minorHAnsi"/>
              </w:rPr>
              <w:t>1,397,975</w:t>
            </w:r>
          </w:p>
        </w:tc>
        <w:tc>
          <w:tcPr>
            <w:tcW w:w="992" w:type="dxa"/>
          </w:tcPr>
          <w:p w14:paraId="002B06B7" w14:textId="77777777" w:rsidR="007D74C7" w:rsidRPr="00D736C3" w:rsidRDefault="007D74C7" w:rsidP="00F117F9">
            <w:pPr>
              <w:jc w:val="center"/>
              <w:rPr>
                <w:rFonts w:cstheme="minorHAnsi"/>
              </w:rPr>
            </w:pPr>
            <w:r w:rsidRPr="00D736C3">
              <w:rPr>
                <w:rFonts w:cstheme="minorHAnsi"/>
              </w:rPr>
              <w:t>18.9</w:t>
            </w:r>
          </w:p>
        </w:tc>
        <w:tc>
          <w:tcPr>
            <w:tcW w:w="1418" w:type="dxa"/>
          </w:tcPr>
          <w:p w14:paraId="0DAD4D83" w14:textId="77777777" w:rsidR="007D74C7" w:rsidRPr="00D736C3" w:rsidRDefault="007D74C7" w:rsidP="00F117F9">
            <w:pPr>
              <w:jc w:val="center"/>
              <w:rPr>
                <w:rFonts w:cstheme="minorHAnsi"/>
              </w:rPr>
            </w:pPr>
            <w:r w:rsidRPr="00D736C3">
              <w:rPr>
                <w:rFonts w:cstheme="minorHAnsi"/>
              </w:rPr>
              <w:t>20,671,260</w:t>
            </w:r>
          </w:p>
        </w:tc>
        <w:tc>
          <w:tcPr>
            <w:tcW w:w="844" w:type="dxa"/>
          </w:tcPr>
          <w:p w14:paraId="4C834274" w14:textId="77777777" w:rsidR="007D74C7" w:rsidRPr="00D736C3" w:rsidRDefault="007D74C7" w:rsidP="00F117F9">
            <w:pPr>
              <w:jc w:val="center"/>
              <w:rPr>
                <w:rFonts w:cstheme="minorHAnsi"/>
              </w:rPr>
            </w:pPr>
            <w:r w:rsidRPr="00D736C3">
              <w:rPr>
                <w:rFonts w:cstheme="minorHAnsi"/>
              </w:rPr>
              <w:t>67.9</w:t>
            </w:r>
          </w:p>
        </w:tc>
      </w:tr>
      <w:tr w:rsidR="007D74C7" w:rsidRPr="00D736C3" w14:paraId="70C7408C" w14:textId="77777777" w:rsidTr="00F844F1">
        <w:tc>
          <w:tcPr>
            <w:tcW w:w="1550" w:type="dxa"/>
            <w:shd w:val="clear" w:color="auto" w:fill="00B0F0"/>
          </w:tcPr>
          <w:p w14:paraId="2AC37764" w14:textId="77777777" w:rsidR="007D74C7" w:rsidRPr="00D736C3" w:rsidRDefault="007D74C7" w:rsidP="00F117F9">
            <w:pPr>
              <w:rPr>
                <w:rFonts w:cstheme="minorHAnsi"/>
                <w:b/>
              </w:rPr>
            </w:pPr>
            <w:r w:rsidRPr="00D736C3">
              <w:rPr>
                <w:rFonts w:cstheme="minorHAnsi"/>
                <w:b/>
              </w:rPr>
              <w:t>No servida agua</w:t>
            </w:r>
          </w:p>
        </w:tc>
        <w:tc>
          <w:tcPr>
            <w:tcW w:w="1274" w:type="dxa"/>
          </w:tcPr>
          <w:p w14:paraId="27C80302" w14:textId="77777777" w:rsidR="007D74C7" w:rsidRPr="00D736C3" w:rsidRDefault="007D74C7" w:rsidP="00F117F9">
            <w:pPr>
              <w:jc w:val="center"/>
              <w:rPr>
                <w:rFonts w:cstheme="minorHAnsi"/>
              </w:rPr>
            </w:pPr>
            <w:r w:rsidRPr="00D736C3">
              <w:rPr>
                <w:rFonts w:cstheme="minorHAnsi"/>
              </w:rPr>
              <w:t>1,518,366</w:t>
            </w:r>
          </w:p>
        </w:tc>
        <w:tc>
          <w:tcPr>
            <w:tcW w:w="1182" w:type="dxa"/>
          </w:tcPr>
          <w:p w14:paraId="3F2828BC" w14:textId="77777777" w:rsidR="007D74C7" w:rsidRPr="00D736C3" w:rsidRDefault="007D74C7" w:rsidP="00F117F9">
            <w:pPr>
              <w:jc w:val="center"/>
              <w:rPr>
                <w:rFonts w:cstheme="minorHAnsi"/>
              </w:rPr>
            </w:pPr>
            <w:r w:rsidRPr="00D736C3">
              <w:rPr>
                <w:rFonts w:cstheme="minorHAnsi"/>
              </w:rPr>
              <w:t>6.6</w:t>
            </w:r>
          </w:p>
        </w:tc>
        <w:tc>
          <w:tcPr>
            <w:tcW w:w="1234" w:type="dxa"/>
          </w:tcPr>
          <w:p w14:paraId="02AF994E" w14:textId="77777777" w:rsidR="007D74C7" w:rsidRPr="00D736C3" w:rsidRDefault="007D74C7" w:rsidP="00F117F9">
            <w:pPr>
              <w:jc w:val="center"/>
              <w:rPr>
                <w:rFonts w:cstheme="minorHAnsi"/>
              </w:rPr>
            </w:pPr>
            <w:r w:rsidRPr="00D736C3">
              <w:rPr>
                <w:rFonts w:cstheme="minorHAnsi"/>
              </w:rPr>
              <w:t>2,728,159</w:t>
            </w:r>
          </w:p>
        </w:tc>
        <w:tc>
          <w:tcPr>
            <w:tcW w:w="992" w:type="dxa"/>
          </w:tcPr>
          <w:p w14:paraId="2598F31E" w14:textId="77777777" w:rsidR="007D74C7" w:rsidRPr="00D736C3" w:rsidRDefault="007D74C7" w:rsidP="00F117F9">
            <w:pPr>
              <w:jc w:val="center"/>
              <w:rPr>
                <w:rFonts w:cstheme="minorHAnsi"/>
              </w:rPr>
            </w:pPr>
            <w:r w:rsidRPr="00D736C3">
              <w:rPr>
                <w:rFonts w:cstheme="minorHAnsi"/>
              </w:rPr>
              <w:t>36.8</w:t>
            </w:r>
          </w:p>
        </w:tc>
        <w:tc>
          <w:tcPr>
            <w:tcW w:w="1418" w:type="dxa"/>
          </w:tcPr>
          <w:p w14:paraId="77B39F10" w14:textId="77777777" w:rsidR="007D74C7" w:rsidRPr="00D736C3" w:rsidRDefault="007D74C7" w:rsidP="00F117F9">
            <w:pPr>
              <w:jc w:val="center"/>
              <w:rPr>
                <w:rFonts w:cstheme="minorHAnsi"/>
              </w:rPr>
            </w:pPr>
            <w:r w:rsidRPr="00D736C3">
              <w:rPr>
                <w:rFonts w:cstheme="minorHAnsi"/>
              </w:rPr>
              <w:t>4,246,525</w:t>
            </w:r>
          </w:p>
        </w:tc>
        <w:tc>
          <w:tcPr>
            <w:tcW w:w="844" w:type="dxa"/>
          </w:tcPr>
          <w:p w14:paraId="40EA1F80" w14:textId="77777777" w:rsidR="007D74C7" w:rsidRPr="00D736C3" w:rsidRDefault="007D74C7" w:rsidP="00F117F9">
            <w:pPr>
              <w:jc w:val="center"/>
              <w:rPr>
                <w:rFonts w:cstheme="minorHAnsi"/>
              </w:rPr>
            </w:pPr>
            <w:r w:rsidRPr="00D736C3">
              <w:rPr>
                <w:rFonts w:cstheme="minorHAnsi"/>
              </w:rPr>
              <w:t>13.9</w:t>
            </w:r>
          </w:p>
        </w:tc>
      </w:tr>
      <w:tr w:rsidR="007D74C7" w:rsidRPr="00D736C3" w14:paraId="7F19CB8F" w14:textId="77777777" w:rsidTr="00F844F1">
        <w:tc>
          <w:tcPr>
            <w:tcW w:w="1550" w:type="dxa"/>
            <w:shd w:val="clear" w:color="auto" w:fill="00B0F0"/>
          </w:tcPr>
          <w:p w14:paraId="27042CE7" w14:textId="77777777" w:rsidR="007D74C7" w:rsidRPr="00D736C3" w:rsidRDefault="007D74C7" w:rsidP="00F117F9">
            <w:pPr>
              <w:rPr>
                <w:rFonts w:cstheme="minorHAnsi"/>
                <w:b/>
              </w:rPr>
            </w:pPr>
            <w:r w:rsidRPr="00D736C3">
              <w:rPr>
                <w:rFonts w:cstheme="minorHAnsi"/>
                <w:b/>
              </w:rPr>
              <w:t>No servida saneamiento</w:t>
            </w:r>
          </w:p>
        </w:tc>
        <w:tc>
          <w:tcPr>
            <w:tcW w:w="1274" w:type="dxa"/>
          </w:tcPr>
          <w:p w14:paraId="663B5F13" w14:textId="77777777" w:rsidR="007D74C7" w:rsidRPr="00D736C3" w:rsidRDefault="007D74C7" w:rsidP="00F117F9">
            <w:pPr>
              <w:jc w:val="center"/>
              <w:rPr>
                <w:rFonts w:cstheme="minorHAnsi"/>
              </w:rPr>
            </w:pPr>
            <w:r w:rsidRPr="00D736C3">
              <w:rPr>
                <w:rFonts w:cstheme="minorHAnsi"/>
              </w:rPr>
              <w:t>3,781,711</w:t>
            </w:r>
          </w:p>
        </w:tc>
        <w:tc>
          <w:tcPr>
            <w:tcW w:w="1182" w:type="dxa"/>
          </w:tcPr>
          <w:p w14:paraId="0EBB4ED8" w14:textId="77777777" w:rsidR="007D74C7" w:rsidRPr="00D736C3" w:rsidRDefault="007D74C7" w:rsidP="00F117F9">
            <w:pPr>
              <w:jc w:val="center"/>
              <w:rPr>
                <w:rFonts w:cstheme="minorHAnsi"/>
              </w:rPr>
            </w:pPr>
            <w:r w:rsidRPr="00D736C3">
              <w:rPr>
                <w:rFonts w:cstheme="minorHAnsi"/>
              </w:rPr>
              <w:t>16.4</w:t>
            </w:r>
          </w:p>
        </w:tc>
        <w:tc>
          <w:tcPr>
            <w:tcW w:w="1234" w:type="dxa"/>
          </w:tcPr>
          <w:p w14:paraId="42CC805F" w14:textId="77777777" w:rsidR="007D74C7" w:rsidRPr="00D736C3" w:rsidRDefault="007D74C7" w:rsidP="00F117F9">
            <w:pPr>
              <w:jc w:val="center"/>
              <w:rPr>
                <w:rFonts w:cstheme="minorHAnsi"/>
              </w:rPr>
            </w:pPr>
            <w:r w:rsidRPr="00D736C3">
              <w:rPr>
                <w:rFonts w:cstheme="minorHAnsi"/>
              </w:rPr>
              <w:t>6,005,722</w:t>
            </w:r>
          </w:p>
        </w:tc>
        <w:tc>
          <w:tcPr>
            <w:tcW w:w="992" w:type="dxa"/>
          </w:tcPr>
          <w:p w14:paraId="3A65966D" w14:textId="77777777" w:rsidR="007D74C7" w:rsidRPr="00D736C3" w:rsidRDefault="007D74C7" w:rsidP="00F117F9">
            <w:pPr>
              <w:jc w:val="center"/>
              <w:rPr>
                <w:rFonts w:cstheme="minorHAnsi"/>
              </w:rPr>
            </w:pPr>
            <w:r w:rsidRPr="00D736C3">
              <w:rPr>
                <w:rFonts w:cstheme="minorHAnsi"/>
              </w:rPr>
              <w:t>81.1</w:t>
            </w:r>
          </w:p>
        </w:tc>
        <w:tc>
          <w:tcPr>
            <w:tcW w:w="1418" w:type="dxa"/>
          </w:tcPr>
          <w:p w14:paraId="6648AC3C" w14:textId="77777777" w:rsidR="007D74C7" w:rsidRPr="00D736C3" w:rsidRDefault="007D74C7" w:rsidP="00F117F9">
            <w:pPr>
              <w:jc w:val="center"/>
              <w:rPr>
                <w:rFonts w:cstheme="minorHAnsi"/>
              </w:rPr>
            </w:pPr>
            <w:r w:rsidRPr="00D736C3">
              <w:rPr>
                <w:rFonts w:cstheme="minorHAnsi"/>
              </w:rPr>
              <w:t>9,787,433</w:t>
            </w:r>
          </w:p>
        </w:tc>
        <w:tc>
          <w:tcPr>
            <w:tcW w:w="844" w:type="dxa"/>
          </w:tcPr>
          <w:p w14:paraId="0D04756F" w14:textId="77777777" w:rsidR="007D74C7" w:rsidRPr="00D736C3" w:rsidRDefault="007D74C7" w:rsidP="00F117F9">
            <w:pPr>
              <w:jc w:val="center"/>
              <w:rPr>
                <w:rFonts w:cstheme="minorHAnsi"/>
              </w:rPr>
            </w:pPr>
            <w:r w:rsidRPr="00D736C3">
              <w:rPr>
                <w:rFonts w:cstheme="minorHAnsi"/>
              </w:rPr>
              <w:t>32.1</w:t>
            </w:r>
          </w:p>
        </w:tc>
      </w:tr>
    </w:tbl>
    <w:p w14:paraId="1BA31B8C" w14:textId="77777777" w:rsidR="00907CDE" w:rsidRPr="00D736C3" w:rsidRDefault="00907CDE" w:rsidP="00907CDE">
      <w:pPr>
        <w:spacing w:after="0" w:line="240" w:lineRule="auto"/>
        <w:jc w:val="center"/>
        <w:rPr>
          <w:rFonts w:cstheme="minorHAnsi"/>
        </w:rPr>
      </w:pPr>
      <w:r w:rsidRPr="00D736C3">
        <w:rPr>
          <w:rFonts w:cstheme="minorHAnsi"/>
          <w:i/>
        </w:rPr>
        <w:t xml:space="preserve">Fuente: Elaborado en base al </w:t>
      </w:r>
      <w:r w:rsidRPr="00D736C3">
        <w:rPr>
          <w:rFonts w:cstheme="minorHAnsi"/>
        </w:rPr>
        <w:t xml:space="preserve">Cuadro 14 del </w:t>
      </w:r>
      <w:r w:rsidRPr="00D736C3">
        <w:rPr>
          <w:rFonts w:cstheme="minorHAnsi"/>
          <w:i/>
        </w:rPr>
        <w:t xml:space="preserve">Estudio a nivel de Perfil del Programa de Inversión “Modernización de la Prestación de los Servicios de Agua Potable y Saneamiento en las EPS EMAPACOP, SEDACUSCO, SEDAPAR, SEMAPA BARRANCA, EMAPA HUARAL y EMAPA HUACHO”.  </w:t>
      </w:r>
      <w:r w:rsidRPr="00D736C3">
        <w:rPr>
          <w:rFonts w:cstheme="minorHAnsi"/>
        </w:rPr>
        <w:t>Este a su vez fue elaborado en base al Plan Nacional de Inversiones, Sector Agua y Saneamiento: urbano y rural 2014-2021.</w:t>
      </w:r>
    </w:p>
    <w:p w14:paraId="5B64813B" w14:textId="77777777" w:rsidR="00DF233E" w:rsidRPr="00D736C3" w:rsidRDefault="00DF233E" w:rsidP="00F117F9">
      <w:pPr>
        <w:spacing w:after="0" w:line="240" w:lineRule="auto"/>
        <w:jc w:val="both"/>
        <w:rPr>
          <w:rFonts w:cstheme="minorHAnsi"/>
        </w:rPr>
      </w:pPr>
    </w:p>
    <w:p w14:paraId="39BE9731" w14:textId="77777777" w:rsidR="00E825BE" w:rsidRPr="00D736C3" w:rsidRDefault="00E825BE" w:rsidP="00F117F9">
      <w:pPr>
        <w:spacing w:line="240" w:lineRule="auto"/>
        <w:jc w:val="both"/>
        <w:rPr>
          <w:rFonts w:cstheme="minorHAnsi"/>
        </w:rPr>
      </w:pPr>
    </w:p>
    <w:p w14:paraId="5FBAF5B6" w14:textId="77777777" w:rsidR="00DC1EE9" w:rsidRPr="00D736C3" w:rsidRDefault="00DC1EE9" w:rsidP="00F117F9">
      <w:pPr>
        <w:spacing w:line="240" w:lineRule="auto"/>
        <w:jc w:val="both"/>
        <w:rPr>
          <w:rFonts w:cstheme="minorHAnsi"/>
        </w:rPr>
      </w:pPr>
      <w:r w:rsidRPr="00D736C3">
        <w:rPr>
          <w:rFonts w:cstheme="minorHAnsi"/>
        </w:rPr>
        <w:t>El cuadro</w:t>
      </w:r>
      <w:r w:rsidR="00F81F9E" w:rsidRPr="00D736C3">
        <w:rPr>
          <w:rFonts w:cstheme="minorHAnsi"/>
        </w:rPr>
        <w:t xml:space="preserve"> </w:t>
      </w:r>
      <w:r w:rsidRPr="00D736C3">
        <w:rPr>
          <w:rFonts w:cstheme="minorHAnsi"/>
        </w:rPr>
        <w:t xml:space="preserve">refleja aún más claramente la importancia de la población no atendida en zonas urbanas, respecto a cada tipo de servicio. El 35.75% de la población nacional que carece de infraestructura de agua potable reside en las ciudades y el 38.63% del total nacional no accede a servicios de saneamiento.  </w:t>
      </w:r>
    </w:p>
    <w:p w14:paraId="227128D3" w14:textId="77777777" w:rsidR="00F81F9E" w:rsidRPr="00D736C3" w:rsidRDefault="00F81F9E" w:rsidP="00F117F9">
      <w:pPr>
        <w:spacing w:line="240" w:lineRule="auto"/>
        <w:jc w:val="both"/>
        <w:rPr>
          <w:rFonts w:cstheme="minorHAnsi"/>
        </w:rPr>
      </w:pPr>
    </w:p>
    <w:p w14:paraId="6A37FB18" w14:textId="77777777" w:rsidR="007D74C7" w:rsidRPr="00D736C3" w:rsidRDefault="00DC1EE9" w:rsidP="00F117F9">
      <w:pPr>
        <w:spacing w:line="240" w:lineRule="auto"/>
        <w:jc w:val="center"/>
        <w:rPr>
          <w:rFonts w:cstheme="minorHAnsi"/>
        </w:rPr>
      </w:pPr>
      <w:r w:rsidRPr="00D736C3">
        <w:rPr>
          <w:rFonts w:cstheme="minorHAnsi"/>
          <w:b/>
        </w:rPr>
        <w:t>Población total, porcentaje de población atendida o no atendida respecto al tipo de servicio en ámbitos urbano y rural (en habitantes) en 2013</w:t>
      </w:r>
    </w:p>
    <w:tbl>
      <w:tblPr>
        <w:tblStyle w:val="Tablaconcuadrcula1"/>
        <w:tblW w:w="0" w:type="auto"/>
        <w:tblLook w:val="04A0" w:firstRow="1" w:lastRow="0" w:firstColumn="1" w:lastColumn="0" w:noHBand="0" w:noVBand="1"/>
      </w:tblPr>
      <w:tblGrid>
        <w:gridCol w:w="1550"/>
        <w:gridCol w:w="1274"/>
        <w:gridCol w:w="1182"/>
        <w:gridCol w:w="1234"/>
        <w:gridCol w:w="992"/>
        <w:gridCol w:w="1418"/>
        <w:gridCol w:w="844"/>
      </w:tblGrid>
      <w:tr w:rsidR="003550FC" w:rsidRPr="00D736C3" w14:paraId="057B79C2" w14:textId="77777777" w:rsidTr="00F844F1">
        <w:tc>
          <w:tcPr>
            <w:tcW w:w="1550" w:type="dxa"/>
            <w:shd w:val="clear" w:color="auto" w:fill="00B0F0"/>
          </w:tcPr>
          <w:p w14:paraId="00A8BCC3" w14:textId="77777777" w:rsidR="003550FC" w:rsidRPr="00D736C3" w:rsidRDefault="003550FC" w:rsidP="00F117F9">
            <w:pPr>
              <w:jc w:val="center"/>
              <w:rPr>
                <w:rFonts w:cstheme="minorHAnsi"/>
                <w:b/>
              </w:rPr>
            </w:pPr>
            <w:r w:rsidRPr="00D736C3">
              <w:rPr>
                <w:rFonts w:cstheme="minorHAnsi"/>
                <w:b/>
              </w:rPr>
              <w:t>Población</w:t>
            </w:r>
          </w:p>
        </w:tc>
        <w:tc>
          <w:tcPr>
            <w:tcW w:w="1274" w:type="dxa"/>
            <w:shd w:val="clear" w:color="auto" w:fill="00B0F0"/>
          </w:tcPr>
          <w:p w14:paraId="645E2DAD" w14:textId="77777777" w:rsidR="003550FC" w:rsidRPr="00D736C3" w:rsidRDefault="003550FC" w:rsidP="00F117F9">
            <w:pPr>
              <w:jc w:val="center"/>
              <w:rPr>
                <w:rFonts w:cstheme="minorHAnsi"/>
                <w:b/>
              </w:rPr>
            </w:pPr>
            <w:r w:rsidRPr="00D736C3">
              <w:rPr>
                <w:rFonts w:cstheme="minorHAnsi"/>
                <w:b/>
              </w:rPr>
              <w:t>Urbana</w:t>
            </w:r>
          </w:p>
        </w:tc>
        <w:tc>
          <w:tcPr>
            <w:tcW w:w="1182" w:type="dxa"/>
            <w:shd w:val="clear" w:color="auto" w:fill="00B0F0"/>
          </w:tcPr>
          <w:p w14:paraId="0C0B1F77" w14:textId="77777777" w:rsidR="003550FC" w:rsidRPr="00D736C3" w:rsidRDefault="003550FC" w:rsidP="00F117F9">
            <w:pPr>
              <w:jc w:val="center"/>
              <w:rPr>
                <w:rFonts w:cstheme="minorHAnsi"/>
                <w:b/>
              </w:rPr>
            </w:pPr>
            <w:r w:rsidRPr="00D736C3">
              <w:rPr>
                <w:rFonts w:cstheme="minorHAnsi"/>
                <w:b/>
              </w:rPr>
              <w:t>%</w:t>
            </w:r>
          </w:p>
        </w:tc>
        <w:tc>
          <w:tcPr>
            <w:tcW w:w="1234" w:type="dxa"/>
            <w:shd w:val="clear" w:color="auto" w:fill="00B0F0"/>
          </w:tcPr>
          <w:p w14:paraId="21C2E077" w14:textId="77777777" w:rsidR="003550FC" w:rsidRPr="00D736C3" w:rsidRDefault="003550FC" w:rsidP="00F117F9">
            <w:pPr>
              <w:jc w:val="center"/>
              <w:rPr>
                <w:rFonts w:cstheme="minorHAnsi"/>
                <w:b/>
              </w:rPr>
            </w:pPr>
            <w:r w:rsidRPr="00D736C3">
              <w:rPr>
                <w:rFonts w:cstheme="minorHAnsi"/>
                <w:b/>
              </w:rPr>
              <w:t>Rural</w:t>
            </w:r>
          </w:p>
        </w:tc>
        <w:tc>
          <w:tcPr>
            <w:tcW w:w="992" w:type="dxa"/>
            <w:shd w:val="clear" w:color="auto" w:fill="00B0F0"/>
          </w:tcPr>
          <w:p w14:paraId="4C29EC9A" w14:textId="77777777" w:rsidR="003550FC" w:rsidRPr="00D736C3" w:rsidRDefault="003550FC" w:rsidP="00F117F9">
            <w:pPr>
              <w:jc w:val="center"/>
              <w:rPr>
                <w:rFonts w:cstheme="minorHAnsi"/>
                <w:b/>
              </w:rPr>
            </w:pPr>
            <w:r w:rsidRPr="00D736C3">
              <w:rPr>
                <w:rFonts w:cstheme="minorHAnsi"/>
                <w:b/>
              </w:rPr>
              <w:t>%</w:t>
            </w:r>
          </w:p>
        </w:tc>
        <w:tc>
          <w:tcPr>
            <w:tcW w:w="1418" w:type="dxa"/>
            <w:shd w:val="clear" w:color="auto" w:fill="00B0F0"/>
          </w:tcPr>
          <w:p w14:paraId="7F66B2B2" w14:textId="77777777" w:rsidR="003550FC" w:rsidRPr="00D736C3" w:rsidRDefault="003550FC" w:rsidP="00F117F9">
            <w:pPr>
              <w:jc w:val="center"/>
              <w:rPr>
                <w:rFonts w:cstheme="minorHAnsi"/>
                <w:b/>
              </w:rPr>
            </w:pPr>
            <w:r w:rsidRPr="00D736C3">
              <w:rPr>
                <w:rFonts w:cstheme="minorHAnsi"/>
                <w:b/>
              </w:rPr>
              <w:t>Total</w:t>
            </w:r>
          </w:p>
        </w:tc>
        <w:tc>
          <w:tcPr>
            <w:tcW w:w="844" w:type="dxa"/>
            <w:shd w:val="clear" w:color="auto" w:fill="00B0F0"/>
          </w:tcPr>
          <w:p w14:paraId="21E2664E" w14:textId="77777777" w:rsidR="003550FC" w:rsidRPr="00D736C3" w:rsidRDefault="003550FC" w:rsidP="00F117F9">
            <w:pPr>
              <w:jc w:val="center"/>
              <w:rPr>
                <w:rFonts w:cstheme="minorHAnsi"/>
                <w:b/>
              </w:rPr>
            </w:pPr>
            <w:r w:rsidRPr="00D736C3">
              <w:rPr>
                <w:rFonts w:cstheme="minorHAnsi"/>
                <w:b/>
              </w:rPr>
              <w:t>%</w:t>
            </w:r>
          </w:p>
        </w:tc>
      </w:tr>
      <w:tr w:rsidR="003550FC" w:rsidRPr="00D736C3" w14:paraId="28E241B7" w14:textId="77777777" w:rsidTr="00F844F1">
        <w:tc>
          <w:tcPr>
            <w:tcW w:w="1550" w:type="dxa"/>
            <w:shd w:val="clear" w:color="auto" w:fill="00B0F0"/>
          </w:tcPr>
          <w:p w14:paraId="6CFABC86" w14:textId="77777777" w:rsidR="003550FC" w:rsidRPr="00D736C3" w:rsidRDefault="003550FC" w:rsidP="00F117F9">
            <w:pPr>
              <w:jc w:val="center"/>
              <w:rPr>
                <w:rFonts w:cstheme="minorHAnsi"/>
                <w:b/>
              </w:rPr>
            </w:pPr>
            <w:r w:rsidRPr="00D736C3">
              <w:rPr>
                <w:rFonts w:cstheme="minorHAnsi"/>
                <w:b/>
              </w:rPr>
              <w:t>Total Nacional</w:t>
            </w:r>
          </w:p>
        </w:tc>
        <w:tc>
          <w:tcPr>
            <w:tcW w:w="1274" w:type="dxa"/>
          </w:tcPr>
          <w:p w14:paraId="6A1F5198" w14:textId="77777777" w:rsidR="003550FC" w:rsidRPr="00D736C3" w:rsidRDefault="003550FC" w:rsidP="00F117F9">
            <w:pPr>
              <w:jc w:val="center"/>
              <w:rPr>
                <w:rFonts w:cstheme="minorHAnsi"/>
              </w:rPr>
            </w:pPr>
            <w:r w:rsidRPr="00D736C3">
              <w:rPr>
                <w:rFonts w:cstheme="minorHAnsi"/>
              </w:rPr>
              <w:t>23,054,996</w:t>
            </w:r>
          </w:p>
        </w:tc>
        <w:tc>
          <w:tcPr>
            <w:tcW w:w="1182" w:type="dxa"/>
          </w:tcPr>
          <w:p w14:paraId="4E8A2A3B" w14:textId="77777777" w:rsidR="003550FC" w:rsidRPr="00D736C3" w:rsidRDefault="000C0037" w:rsidP="00F117F9">
            <w:pPr>
              <w:jc w:val="center"/>
              <w:rPr>
                <w:rFonts w:cstheme="minorHAnsi"/>
              </w:rPr>
            </w:pPr>
            <w:r w:rsidRPr="00D736C3">
              <w:rPr>
                <w:rFonts w:cstheme="minorHAnsi"/>
              </w:rPr>
              <w:t>75.69</w:t>
            </w:r>
          </w:p>
        </w:tc>
        <w:tc>
          <w:tcPr>
            <w:tcW w:w="1234" w:type="dxa"/>
          </w:tcPr>
          <w:p w14:paraId="2582F67F" w14:textId="77777777" w:rsidR="003550FC" w:rsidRPr="00D736C3" w:rsidRDefault="003550FC" w:rsidP="00F117F9">
            <w:pPr>
              <w:jc w:val="center"/>
              <w:rPr>
                <w:rFonts w:cstheme="minorHAnsi"/>
              </w:rPr>
            </w:pPr>
            <w:r w:rsidRPr="00D736C3">
              <w:rPr>
                <w:rFonts w:cstheme="minorHAnsi"/>
              </w:rPr>
              <w:t>7,403,697</w:t>
            </w:r>
          </w:p>
        </w:tc>
        <w:tc>
          <w:tcPr>
            <w:tcW w:w="992" w:type="dxa"/>
          </w:tcPr>
          <w:p w14:paraId="2C37308B" w14:textId="77777777" w:rsidR="003550FC" w:rsidRPr="00D736C3" w:rsidRDefault="00DC1EE9" w:rsidP="00F117F9">
            <w:pPr>
              <w:jc w:val="center"/>
              <w:rPr>
                <w:rFonts w:cstheme="minorHAnsi"/>
              </w:rPr>
            </w:pPr>
            <w:r w:rsidRPr="00D736C3">
              <w:rPr>
                <w:rFonts w:cstheme="minorHAnsi"/>
              </w:rPr>
              <w:t>24.31</w:t>
            </w:r>
          </w:p>
        </w:tc>
        <w:tc>
          <w:tcPr>
            <w:tcW w:w="1418" w:type="dxa"/>
          </w:tcPr>
          <w:p w14:paraId="5C4E0622" w14:textId="77777777" w:rsidR="003550FC" w:rsidRPr="00D736C3" w:rsidRDefault="003550FC" w:rsidP="00F117F9">
            <w:pPr>
              <w:jc w:val="center"/>
              <w:rPr>
                <w:rFonts w:cstheme="minorHAnsi"/>
              </w:rPr>
            </w:pPr>
            <w:r w:rsidRPr="00D736C3">
              <w:rPr>
                <w:rFonts w:cstheme="minorHAnsi"/>
              </w:rPr>
              <w:t>30,458,693</w:t>
            </w:r>
          </w:p>
        </w:tc>
        <w:tc>
          <w:tcPr>
            <w:tcW w:w="844" w:type="dxa"/>
          </w:tcPr>
          <w:p w14:paraId="384E24B0" w14:textId="77777777" w:rsidR="003550FC" w:rsidRPr="00D736C3" w:rsidRDefault="003550FC" w:rsidP="00F117F9">
            <w:pPr>
              <w:jc w:val="center"/>
              <w:rPr>
                <w:rFonts w:cstheme="minorHAnsi"/>
              </w:rPr>
            </w:pPr>
            <w:r w:rsidRPr="00D736C3">
              <w:rPr>
                <w:rFonts w:cstheme="minorHAnsi"/>
              </w:rPr>
              <w:t>100.0</w:t>
            </w:r>
          </w:p>
        </w:tc>
      </w:tr>
      <w:tr w:rsidR="003550FC" w:rsidRPr="00D736C3" w14:paraId="66C01120" w14:textId="77777777" w:rsidTr="00F844F1">
        <w:tc>
          <w:tcPr>
            <w:tcW w:w="1550" w:type="dxa"/>
            <w:shd w:val="clear" w:color="auto" w:fill="00B0F0"/>
          </w:tcPr>
          <w:p w14:paraId="0AFFD1CA" w14:textId="77777777" w:rsidR="003550FC" w:rsidRPr="00D736C3" w:rsidRDefault="003550FC" w:rsidP="00F117F9">
            <w:pPr>
              <w:jc w:val="center"/>
              <w:rPr>
                <w:rFonts w:cstheme="minorHAnsi"/>
                <w:b/>
              </w:rPr>
            </w:pPr>
            <w:r w:rsidRPr="00D736C3">
              <w:rPr>
                <w:rFonts w:cstheme="minorHAnsi"/>
                <w:b/>
              </w:rPr>
              <w:t>Servida Agua</w:t>
            </w:r>
          </w:p>
        </w:tc>
        <w:tc>
          <w:tcPr>
            <w:tcW w:w="1274" w:type="dxa"/>
          </w:tcPr>
          <w:p w14:paraId="131FF0BA" w14:textId="77777777" w:rsidR="003550FC" w:rsidRPr="00D736C3" w:rsidRDefault="003550FC" w:rsidP="00F117F9">
            <w:pPr>
              <w:jc w:val="center"/>
              <w:rPr>
                <w:rFonts w:cstheme="minorHAnsi"/>
              </w:rPr>
            </w:pPr>
            <w:r w:rsidRPr="00D736C3">
              <w:rPr>
                <w:rFonts w:cstheme="minorHAnsi"/>
              </w:rPr>
              <w:t>21,536,630</w:t>
            </w:r>
          </w:p>
        </w:tc>
        <w:tc>
          <w:tcPr>
            <w:tcW w:w="1182" w:type="dxa"/>
          </w:tcPr>
          <w:p w14:paraId="4B62C7D7" w14:textId="77777777" w:rsidR="003550FC" w:rsidRPr="00D736C3" w:rsidRDefault="000C0037" w:rsidP="00F117F9">
            <w:pPr>
              <w:jc w:val="center"/>
              <w:rPr>
                <w:rFonts w:cstheme="minorHAnsi"/>
              </w:rPr>
            </w:pPr>
            <w:r w:rsidRPr="00D736C3">
              <w:rPr>
                <w:rFonts w:cstheme="minorHAnsi"/>
              </w:rPr>
              <w:t>82.16</w:t>
            </w:r>
          </w:p>
        </w:tc>
        <w:tc>
          <w:tcPr>
            <w:tcW w:w="1234" w:type="dxa"/>
          </w:tcPr>
          <w:p w14:paraId="27996CC2" w14:textId="77777777" w:rsidR="003550FC" w:rsidRPr="00D736C3" w:rsidRDefault="003550FC" w:rsidP="00F117F9">
            <w:pPr>
              <w:jc w:val="center"/>
              <w:rPr>
                <w:rFonts w:cstheme="minorHAnsi"/>
              </w:rPr>
            </w:pPr>
            <w:r w:rsidRPr="00D736C3">
              <w:rPr>
                <w:rFonts w:cstheme="minorHAnsi"/>
              </w:rPr>
              <w:t>4,675,538</w:t>
            </w:r>
          </w:p>
        </w:tc>
        <w:tc>
          <w:tcPr>
            <w:tcW w:w="992" w:type="dxa"/>
          </w:tcPr>
          <w:p w14:paraId="43EE064C" w14:textId="77777777" w:rsidR="003550FC" w:rsidRPr="00D736C3" w:rsidRDefault="000C0037" w:rsidP="00F117F9">
            <w:pPr>
              <w:jc w:val="center"/>
              <w:rPr>
                <w:rFonts w:cstheme="minorHAnsi"/>
              </w:rPr>
            </w:pPr>
            <w:r w:rsidRPr="00D736C3">
              <w:rPr>
                <w:rFonts w:cstheme="minorHAnsi"/>
              </w:rPr>
              <w:t>17.84</w:t>
            </w:r>
          </w:p>
        </w:tc>
        <w:tc>
          <w:tcPr>
            <w:tcW w:w="1418" w:type="dxa"/>
          </w:tcPr>
          <w:p w14:paraId="1D7477D0" w14:textId="77777777" w:rsidR="003550FC" w:rsidRPr="00D736C3" w:rsidRDefault="003550FC" w:rsidP="00F117F9">
            <w:pPr>
              <w:jc w:val="center"/>
              <w:rPr>
                <w:rFonts w:cstheme="minorHAnsi"/>
              </w:rPr>
            </w:pPr>
            <w:r w:rsidRPr="00D736C3">
              <w:rPr>
                <w:rFonts w:cstheme="minorHAnsi"/>
              </w:rPr>
              <w:t>26,212,168</w:t>
            </w:r>
          </w:p>
        </w:tc>
        <w:tc>
          <w:tcPr>
            <w:tcW w:w="844" w:type="dxa"/>
          </w:tcPr>
          <w:p w14:paraId="1825371D" w14:textId="77777777" w:rsidR="003550FC" w:rsidRPr="00D736C3" w:rsidRDefault="003550FC" w:rsidP="00F117F9">
            <w:pPr>
              <w:jc w:val="center"/>
              <w:rPr>
                <w:rFonts w:cstheme="minorHAnsi"/>
              </w:rPr>
            </w:pPr>
            <w:r w:rsidRPr="00D736C3">
              <w:rPr>
                <w:rFonts w:cstheme="minorHAnsi"/>
              </w:rPr>
              <w:t>100.0</w:t>
            </w:r>
          </w:p>
        </w:tc>
      </w:tr>
      <w:tr w:rsidR="003550FC" w:rsidRPr="00D736C3" w14:paraId="27084DE9" w14:textId="77777777" w:rsidTr="00F844F1">
        <w:tc>
          <w:tcPr>
            <w:tcW w:w="1550" w:type="dxa"/>
            <w:shd w:val="clear" w:color="auto" w:fill="00B0F0"/>
          </w:tcPr>
          <w:p w14:paraId="715DDE4D" w14:textId="77777777" w:rsidR="003550FC" w:rsidRPr="00D736C3" w:rsidRDefault="003550FC" w:rsidP="00F117F9">
            <w:pPr>
              <w:jc w:val="center"/>
              <w:rPr>
                <w:rFonts w:cstheme="minorHAnsi"/>
                <w:b/>
              </w:rPr>
            </w:pPr>
            <w:r w:rsidRPr="00D736C3">
              <w:rPr>
                <w:rFonts w:cstheme="minorHAnsi"/>
                <w:b/>
              </w:rPr>
              <w:t>Servida Saneamiento</w:t>
            </w:r>
          </w:p>
        </w:tc>
        <w:tc>
          <w:tcPr>
            <w:tcW w:w="1274" w:type="dxa"/>
          </w:tcPr>
          <w:p w14:paraId="39261C78" w14:textId="77777777" w:rsidR="003550FC" w:rsidRPr="00D736C3" w:rsidRDefault="003550FC" w:rsidP="00F117F9">
            <w:pPr>
              <w:jc w:val="center"/>
              <w:rPr>
                <w:rFonts w:cstheme="minorHAnsi"/>
              </w:rPr>
            </w:pPr>
            <w:r w:rsidRPr="00D736C3">
              <w:rPr>
                <w:rFonts w:cstheme="minorHAnsi"/>
              </w:rPr>
              <w:t>19,273,285</w:t>
            </w:r>
          </w:p>
        </w:tc>
        <w:tc>
          <w:tcPr>
            <w:tcW w:w="1182" w:type="dxa"/>
          </w:tcPr>
          <w:p w14:paraId="061F0209" w14:textId="77777777" w:rsidR="003550FC" w:rsidRPr="00D736C3" w:rsidRDefault="000C0037" w:rsidP="00F117F9">
            <w:pPr>
              <w:jc w:val="center"/>
              <w:rPr>
                <w:rFonts w:cstheme="minorHAnsi"/>
              </w:rPr>
            </w:pPr>
            <w:r w:rsidRPr="00D736C3">
              <w:rPr>
                <w:rFonts w:cstheme="minorHAnsi"/>
              </w:rPr>
              <w:t>93.23</w:t>
            </w:r>
          </w:p>
        </w:tc>
        <w:tc>
          <w:tcPr>
            <w:tcW w:w="1234" w:type="dxa"/>
          </w:tcPr>
          <w:p w14:paraId="6E9DCFF5" w14:textId="77777777" w:rsidR="003550FC" w:rsidRPr="00D736C3" w:rsidRDefault="003550FC" w:rsidP="00F117F9">
            <w:pPr>
              <w:jc w:val="center"/>
              <w:rPr>
                <w:rFonts w:cstheme="minorHAnsi"/>
              </w:rPr>
            </w:pPr>
            <w:r w:rsidRPr="00D736C3">
              <w:rPr>
                <w:rFonts w:cstheme="minorHAnsi"/>
              </w:rPr>
              <w:t>1,397,975</w:t>
            </w:r>
          </w:p>
        </w:tc>
        <w:tc>
          <w:tcPr>
            <w:tcW w:w="992" w:type="dxa"/>
          </w:tcPr>
          <w:p w14:paraId="373FEF27" w14:textId="77777777" w:rsidR="003550FC" w:rsidRPr="00D736C3" w:rsidRDefault="000C0037" w:rsidP="00F117F9">
            <w:pPr>
              <w:jc w:val="center"/>
              <w:rPr>
                <w:rFonts w:cstheme="minorHAnsi"/>
              </w:rPr>
            </w:pPr>
            <w:r w:rsidRPr="00D736C3">
              <w:rPr>
                <w:rFonts w:cstheme="minorHAnsi"/>
              </w:rPr>
              <w:t>6.77</w:t>
            </w:r>
          </w:p>
        </w:tc>
        <w:tc>
          <w:tcPr>
            <w:tcW w:w="1418" w:type="dxa"/>
          </w:tcPr>
          <w:p w14:paraId="2AC67C77" w14:textId="77777777" w:rsidR="003550FC" w:rsidRPr="00D736C3" w:rsidRDefault="003550FC" w:rsidP="00F117F9">
            <w:pPr>
              <w:jc w:val="center"/>
              <w:rPr>
                <w:rFonts w:cstheme="minorHAnsi"/>
              </w:rPr>
            </w:pPr>
            <w:r w:rsidRPr="00D736C3">
              <w:rPr>
                <w:rFonts w:cstheme="minorHAnsi"/>
              </w:rPr>
              <w:t>20,671,260</w:t>
            </w:r>
          </w:p>
        </w:tc>
        <w:tc>
          <w:tcPr>
            <w:tcW w:w="844" w:type="dxa"/>
          </w:tcPr>
          <w:p w14:paraId="1BA1BE25" w14:textId="77777777" w:rsidR="003550FC" w:rsidRPr="00D736C3" w:rsidRDefault="003550FC" w:rsidP="00F117F9">
            <w:pPr>
              <w:jc w:val="center"/>
              <w:rPr>
                <w:rFonts w:cstheme="minorHAnsi"/>
              </w:rPr>
            </w:pPr>
            <w:r w:rsidRPr="00D736C3">
              <w:rPr>
                <w:rFonts w:cstheme="minorHAnsi"/>
              </w:rPr>
              <w:t>100.0</w:t>
            </w:r>
          </w:p>
        </w:tc>
      </w:tr>
      <w:tr w:rsidR="003550FC" w:rsidRPr="00D736C3" w14:paraId="4DEF6C3C" w14:textId="77777777" w:rsidTr="00F844F1">
        <w:tc>
          <w:tcPr>
            <w:tcW w:w="1550" w:type="dxa"/>
            <w:shd w:val="clear" w:color="auto" w:fill="00B0F0"/>
          </w:tcPr>
          <w:p w14:paraId="04A1AD87" w14:textId="77777777" w:rsidR="003550FC" w:rsidRPr="00D736C3" w:rsidRDefault="003550FC" w:rsidP="00F117F9">
            <w:pPr>
              <w:jc w:val="center"/>
              <w:rPr>
                <w:rFonts w:cstheme="minorHAnsi"/>
                <w:b/>
              </w:rPr>
            </w:pPr>
            <w:r w:rsidRPr="00D736C3">
              <w:rPr>
                <w:rFonts w:cstheme="minorHAnsi"/>
                <w:b/>
              </w:rPr>
              <w:t>No servida agua</w:t>
            </w:r>
          </w:p>
        </w:tc>
        <w:tc>
          <w:tcPr>
            <w:tcW w:w="1274" w:type="dxa"/>
          </w:tcPr>
          <w:p w14:paraId="498ACB44" w14:textId="77777777" w:rsidR="003550FC" w:rsidRPr="00D736C3" w:rsidRDefault="003550FC" w:rsidP="00F117F9">
            <w:pPr>
              <w:jc w:val="center"/>
              <w:rPr>
                <w:rFonts w:cstheme="minorHAnsi"/>
              </w:rPr>
            </w:pPr>
            <w:r w:rsidRPr="00D736C3">
              <w:rPr>
                <w:rFonts w:cstheme="minorHAnsi"/>
              </w:rPr>
              <w:t>1,518,366</w:t>
            </w:r>
          </w:p>
        </w:tc>
        <w:tc>
          <w:tcPr>
            <w:tcW w:w="1182" w:type="dxa"/>
          </w:tcPr>
          <w:p w14:paraId="6CA4C485" w14:textId="77777777" w:rsidR="003550FC" w:rsidRPr="00D736C3" w:rsidRDefault="000C0037" w:rsidP="00F117F9">
            <w:pPr>
              <w:jc w:val="center"/>
              <w:rPr>
                <w:rFonts w:cstheme="minorHAnsi"/>
              </w:rPr>
            </w:pPr>
            <w:r w:rsidRPr="00D736C3">
              <w:rPr>
                <w:rFonts w:cstheme="minorHAnsi"/>
              </w:rPr>
              <w:t>35.75</w:t>
            </w:r>
          </w:p>
        </w:tc>
        <w:tc>
          <w:tcPr>
            <w:tcW w:w="1234" w:type="dxa"/>
          </w:tcPr>
          <w:p w14:paraId="081413D6" w14:textId="77777777" w:rsidR="003550FC" w:rsidRPr="00D736C3" w:rsidRDefault="003550FC" w:rsidP="00F117F9">
            <w:pPr>
              <w:jc w:val="center"/>
              <w:rPr>
                <w:rFonts w:cstheme="minorHAnsi"/>
              </w:rPr>
            </w:pPr>
            <w:r w:rsidRPr="00D736C3">
              <w:rPr>
                <w:rFonts w:cstheme="minorHAnsi"/>
              </w:rPr>
              <w:t>2,728,159</w:t>
            </w:r>
          </w:p>
        </w:tc>
        <w:tc>
          <w:tcPr>
            <w:tcW w:w="992" w:type="dxa"/>
          </w:tcPr>
          <w:p w14:paraId="0549B36A" w14:textId="77777777" w:rsidR="003550FC" w:rsidRPr="00D736C3" w:rsidRDefault="000C0037" w:rsidP="00F117F9">
            <w:pPr>
              <w:jc w:val="center"/>
              <w:rPr>
                <w:rFonts w:cstheme="minorHAnsi"/>
              </w:rPr>
            </w:pPr>
            <w:r w:rsidRPr="00D736C3">
              <w:rPr>
                <w:rFonts w:cstheme="minorHAnsi"/>
              </w:rPr>
              <w:t>64.25</w:t>
            </w:r>
          </w:p>
        </w:tc>
        <w:tc>
          <w:tcPr>
            <w:tcW w:w="1418" w:type="dxa"/>
          </w:tcPr>
          <w:p w14:paraId="7774A599" w14:textId="77777777" w:rsidR="003550FC" w:rsidRPr="00D736C3" w:rsidRDefault="003550FC" w:rsidP="00F117F9">
            <w:pPr>
              <w:jc w:val="center"/>
              <w:rPr>
                <w:rFonts w:cstheme="minorHAnsi"/>
              </w:rPr>
            </w:pPr>
            <w:r w:rsidRPr="00D736C3">
              <w:rPr>
                <w:rFonts w:cstheme="minorHAnsi"/>
              </w:rPr>
              <w:t>4,246,525</w:t>
            </w:r>
          </w:p>
        </w:tc>
        <w:tc>
          <w:tcPr>
            <w:tcW w:w="844" w:type="dxa"/>
          </w:tcPr>
          <w:p w14:paraId="5101D258" w14:textId="77777777" w:rsidR="003550FC" w:rsidRPr="00D736C3" w:rsidRDefault="003550FC" w:rsidP="00F117F9">
            <w:pPr>
              <w:jc w:val="center"/>
              <w:rPr>
                <w:rFonts w:cstheme="minorHAnsi"/>
              </w:rPr>
            </w:pPr>
            <w:r w:rsidRPr="00D736C3">
              <w:rPr>
                <w:rFonts w:cstheme="minorHAnsi"/>
              </w:rPr>
              <w:t>100.0</w:t>
            </w:r>
          </w:p>
        </w:tc>
      </w:tr>
      <w:tr w:rsidR="003550FC" w:rsidRPr="00D736C3" w14:paraId="62EF06AE" w14:textId="77777777" w:rsidTr="00F844F1">
        <w:tc>
          <w:tcPr>
            <w:tcW w:w="1550" w:type="dxa"/>
            <w:shd w:val="clear" w:color="auto" w:fill="00B0F0"/>
          </w:tcPr>
          <w:p w14:paraId="751813B5" w14:textId="77777777" w:rsidR="003550FC" w:rsidRPr="00D736C3" w:rsidRDefault="003550FC" w:rsidP="00F117F9">
            <w:pPr>
              <w:jc w:val="center"/>
              <w:rPr>
                <w:rFonts w:cstheme="minorHAnsi"/>
                <w:b/>
              </w:rPr>
            </w:pPr>
            <w:r w:rsidRPr="00D736C3">
              <w:rPr>
                <w:rFonts w:cstheme="minorHAnsi"/>
                <w:b/>
              </w:rPr>
              <w:t>No servida saneamiento</w:t>
            </w:r>
          </w:p>
        </w:tc>
        <w:tc>
          <w:tcPr>
            <w:tcW w:w="1274" w:type="dxa"/>
          </w:tcPr>
          <w:p w14:paraId="37B905C2" w14:textId="77777777" w:rsidR="003550FC" w:rsidRPr="00D736C3" w:rsidRDefault="003550FC" w:rsidP="00F117F9">
            <w:pPr>
              <w:jc w:val="center"/>
              <w:rPr>
                <w:rFonts w:cstheme="minorHAnsi"/>
              </w:rPr>
            </w:pPr>
            <w:r w:rsidRPr="00D736C3">
              <w:rPr>
                <w:rFonts w:cstheme="minorHAnsi"/>
              </w:rPr>
              <w:t>3,781,711</w:t>
            </w:r>
          </w:p>
        </w:tc>
        <w:tc>
          <w:tcPr>
            <w:tcW w:w="1182" w:type="dxa"/>
          </w:tcPr>
          <w:p w14:paraId="501EB8D2" w14:textId="77777777" w:rsidR="003550FC" w:rsidRPr="00D736C3" w:rsidRDefault="000C0037" w:rsidP="00F117F9">
            <w:pPr>
              <w:jc w:val="center"/>
              <w:rPr>
                <w:rFonts w:cstheme="minorHAnsi"/>
              </w:rPr>
            </w:pPr>
            <w:r w:rsidRPr="00D736C3">
              <w:rPr>
                <w:rFonts w:cstheme="minorHAnsi"/>
              </w:rPr>
              <w:t>38.63</w:t>
            </w:r>
          </w:p>
        </w:tc>
        <w:tc>
          <w:tcPr>
            <w:tcW w:w="1234" w:type="dxa"/>
          </w:tcPr>
          <w:p w14:paraId="45A525DB" w14:textId="77777777" w:rsidR="003550FC" w:rsidRPr="00D736C3" w:rsidRDefault="003550FC" w:rsidP="00F117F9">
            <w:pPr>
              <w:jc w:val="center"/>
              <w:rPr>
                <w:rFonts w:cstheme="minorHAnsi"/>
              </w:rPr>
            </w:pPr>
            <w:r w:rsidRPr="00D736C3">
              <w:rPr>
                <w:rFonts w:cstheme="minorHAnsi"/>
              </w:rPr>
              <w:t>6,005,722</w:t>
            </w:r>
          </w:p>
        </w:tc>
        <w:tc>
          <w:tcPr>
            <w:tcW w:w="992" w:type="dxa"/>
          </w:tcPr>
          <w:p w14:paraId="6BAA2D08" w14:textId="77777777" w:rsidR="003550FC" w:rsidRPr="00D736C3" w:rsidRDefault="000C0037" w:rsidP="00F117F9">
            <w:pPr>
              <w:jc w:val="center"/>
              <w:rPr>
                <w:rFonts w:cstheme="minorHAnsi"/>
              </w:rPr>
            </w:pPr>
            <w:r w:rsidRPr="00D736C3">
              <w:rPr>
                <w:rFonts w:cstheme="minorHAnsi"/>
              </w:rPr>
              <w:t>61.37</w:t>
            </w:r>
          </w:p>
        </w:tc>
        <w:tc>
          <w:tcPr>
            <w:tcW w:w="1418" w:type="dxa"/>
          </w:tcPr>
          <w:p w14:paraId="7A8E6A03" w14:textId="77777777" w:rsidR="003550FC" w:rsidRPr="00D736C3" w:rsidRDefault="003550FC" w:rsidP="00F117F9">
            <w:pPr>
              <w:jc w:val="center"/>
              <w:rPr>
                <w:rFonts w:cstheme="minorHAnsi"/>
              </w:rPr>
            </w:pPr>
            <w:r w:rsidRPr="00D736C3">
              <w:rPr>
                <w:rFonts w:cstheme="minorHAnsi"/>
              </w:rPr>
              <w:t>9,787,433</w:t>
            </w:r>
          </w:p>
        </w:tc>
        <w:tc>
          <w:tcPr>
            <w:tcW w:w="844" w:type="dxa"/>
          </w:tcPr>
          <w:p w14:paraId="4485FAB0" w14:textId="77777777" w:rsidR="003550FC" w:rsidRPr="00D736C3" w:rsidRDefault="003550FC" w:rsidP="00F117F9">
            <w:pPr>
              <w:jc w:val="center"/>
              <w:rPr>
                <w:rFonts w:cstheme="minorHAnsi"/>
              </w:rPr>
            </w:pPr>
            <w:r w:rsidRPr="00D736C3">
              <w:rPr>
                <w:rFonts w:cstheme="minorHAnsi"/>
              </w:rPr>
              <w:t>100.0</w:t>
            </w:r>
          </w:p>
        </w:tc>
      </w:tr>
    </w:tbl>
    <w:p w14:paraId="06E02BC3" w14:textId="77777777" w:rsidR="00907CDE" w:rsidRPr="00D736C3" w:rsidRDefault="00907CDE" w:rsidP="00D67802">
      <w:pPr>
        <w:spacing w:after="0" w:line="240" w:lineRule="auto"/>
        <w:jc w:val="center"/>
        <w:rPr>
          <w:rFonts w:cstheme="minorHAnsi"/>
          <w:i/>
        </w:rPr>
      </w:pPr>
      <w:r w:rsidRPr="00D736C3">
        <w:rPr>
          <w:rFonts w:cstheme="minorHAnsi"/>
          <w:i/>
        </w:rPr>
        <w:t xml:space="preserve">Fuente: Elaborado en base al </w:t>
      </w:r>
      <w:r w:rsidRPr="00D736C3">
        <w:rPr>
          <w:rFonts w:cstheme="minorHAnsi"/>
        </w:rPr>
        <w:t xml:space="preserve">Cuadro 14 del </w:t>
      </w:r>
      <w:r w:rsidRPr="00D736C3">
        <w:rPr>
          <w:rFonts w:cstheme="minorHAnsi"/>
          <w:i/>
        </w:rPr>
        <w:t>Estudio a nivel de Perfil del Programa de Inversión “Modernización de la Prestación de los Servicios de Agua Potable y Saneamiento en las EPS EMAPACOP, SEDACUSCO, SEDAPAR, SEMAPA BARRANCA, EMAPA HUARAL y EMAPA HUACHO”.  Consultores para Decisiones Estratégicas S.A. - DEE Consultores. 2015.  Lima.</w:t>
      </w:r>
    </w:p>
    <w:p w14:paraId="60FB968E" w14:textId="77777777" w:rsidR="00907CDE" w:rsidRPr="00D736C3" w:rsidRDefault="00907CDE" w:rsidP="00F117F9">
      <w:pPr>
        <w:spacing w:after="0" w:line="240" w:lineRule="auto"/>
        <w:rPr>
          <w:rFonts w:cstheme="minorHAnsi"/>
          <w:i/>
        </w:rPr>
      </w:pPr>
    </w:p>
    <w:p w14:paraId="2ECBA0B3" w14:textId="77777777" w:rsidR="00405BB1" w:rsidRPr="00D736C3" w:rsidRDefault="00907CDE" w:rsidP="00D67802">
      <w:pPr>
        <w:pStyle w:val="Heading2"/>
        <w:rPr>
          <w:rFonts w:asciiTheme="minorHAnsi" w:eastAsia="Times New Roman" w:hAnsiTheme="minorHAnsi" w:cstheme="minorHAnsi"/>
          <w:color w:val="222222"/>
          <w:sz w:val="22"/>
          <w:szCs w:val="22"/>
          <w:lang w:eastAsia="es-PE"/>
        </w:rPr>
      </w:pPr>
      <w:bookmarkStart w:id="13" w:name="_Toc507519756"/>
      <w:r w:rsidRPr="00D736C3">
        <w:rPr>
          <w:rFonts w:asciiTheme="minorHAnsi" w:eastAsia="Times New Roman" w:hAnsiTheme="minorHAnsi" w:cstheme="minorHAnsi"/>
          <w:color w:val="222222"/>
          <w:sz w:val="22"/>
          <w:szCs w:val="22"/>
          <w:lang w:eastAsia="es-PE"/>
        </w:rPr>
        <w:t xml:space="preserve">3.2 </w:t>
      </w:r>
      <w:r w:rsidR="00441981" w:rsidRPr="00D736C3">
        <w:rPr>
          <w:rFonts w:asciiTheme="minorHAnsi" w:eastAsia="Times New Roman" w:hAnsiTheme="minorHAnsi" w:cstheme="minorHAnsi"/>
          <w:color w:val="222222"/>
          <w:sz w:val="22"/>
          <w:szCs w:val="22"/>
          <w:lang w:eastAsia="es-PE"/>
        </w:rPr>
        <w:t>La</w:t>
      </w:r>
      <w:r w:rsidR="00F81F9E" w:rsidRPr="00D736C3">
        <w:rPr>
          <w:rFonts w:asciiTheme="minorHAnsi" w:eastAsia="Times New Roman" w:hAnsiTheme="minorHAnsi" w:cstheme="minorHAnsi"/>
          <w:color w:val="222222"/>
          <w:sz w:val="22"/>
          <w:szCs w:val="22"/>
          <w:lang w:eastAsia="es-PE"/>
        </w:rPr>
        <w:t>s p</w:t>
      </w:r>
      <w:r w:rsidR="00441981" w:rsidRPr="00D736C3">
        <w:rPr>
          <w:rFonts w:asciiTheme="minorHAnsi" w:eastAsia="Times New Roman" w:hAnsiTheme="minorHAnsi" w:cstheme="minorHAnsi"/>
          <w:color w:val="222222"/>
          <w:sz w:val="22"/>
          <w:szCs w:val="22"/>
          <w:lang w:eastAsia="es-PE"/>
        </w:rPr>
        <w:t>oblaciones indígenas en el área de influencia del proyecto</w:t>
      </w:r>
      <w:bookmarkEnd w:id="13"/>
    </w:p>
    <w:p w14:paraId="54E0C812" w14:textId="77777777" w:rsidR="00907CDE" w:rsidRPr="00D736C3" w:rsidRDefault="00907CDE" w:rsidP="00D67802">
      <w:pPr>
        <w:rPr>
          <w:rFonts w:cstheme="minorHAnsi"/>
          <w:lang w:eastAsia="es-PE"/>
        </w:rPr>
      </w:pPr>
    </w:p>
    <w:p w14:paraId="4E683A99" w14:textId="77777777" w:rsidR="00F81F9E" w:rsidRPr="00D736C3" w:rsidRDefault="00FB3FAB" w:rsidP="00F117F9">
      <w:pPr>
        <w:spacing w:line="240" w:lineRule="auto"/>
        <w:jc w:val="both"/>
        <w:rPr>
          <w:rFonts w:eastAsia="Times New Roman" w:cstheme="minorHAnsi"/>
          <w:bCs/>
          <w:color w:val="222222"/>
          <w:lang w:eastAsia="es-PE"/>
        </w:rPr>
      </w:pPr>
      <w:r w:rsidRPr="00D736C3">
        <w:rPr>
          <w:rFonts w:eastAsia="Times New Roman" w:cstheme="minorHAnsi"/>
          <w:bCs/>
          <w:color w:val="222222"/>
          <w:lang w:eastAsia="es-PE"/>
        </w:rPr>
        <w:t>En el área de influencia del proyecto residen diversos grupos étnicos.</w:t>
      </w:r>
      <w:r w:rsidR="00694F00" w:rsidRPr="00D736C3">
        <w:rPr>
          <w:rFonts w:eastAsia="Times New Roman" w:cstheme="minorHAnsi"/>
          <w:bCs/>
          <w:color w:val="222222"/>
          <w:lang w:eastAsia="es-PE"/>
        </w:rPr>
        <w:t xml:space="preserve"> Sin embargo, en las regiones de Arequipa, Cusco y finalmente en Ucayali es donde se localiza la mayor parte. En ninguno de los tres casos constituyen una mayoría </w:t>
      </w:r>
      <w:r w:rsidR="00F81F9E" w:rsidRPr="00D736C3">
        <w:rPr>
          <w:rFonts w:eastAsia="Times New Roman" w:cstheme="minorHAnsi"/>
          <w:bCs/>
          <w:color w:val="222222"/>
          <w:lang w:eastAsia="es-PE"/>
        </w:rPr>
        <w:t>poblacional,</w:t>
      </w:r>
      <w:r w:rsidR="00694F00" w:rsidRPr="00D736C3">
        <w:rPr>
          <w:rFonts w:eastAsia="Times New Roman" w:cstheme="minorHAnsi"/>
          <w:bCs/>
          <w:color w:val="222222"/>
          <w:lang w:eastAsia="es-PE"/>
        </w:rPr>
        <w:t xml:space="preserve"> pero en términos absolutos si conforman una minoría importante. Resalta el caso de Arequipa, donde debido a que el proyecto tiene cobertura departamental la población quechua y aymara </w:t>
      </w:r>
      <w:r w:rsidR="00E3780E" w:rsidRPr="00D736C3">
        <w:rPr>
          <w:rFonts w:eastAsia="Times New Roman" w:cstheme="minorHAnsi"/>
          <w:bCs/>
          <w:color w:val="222222"/>
          <w:lang w:eastAsia="es-PE"/>
        </w:rPr>
        <w:t>suman</w:t>
      </w:r>
      <w:r w:rsidRPr="00D736C3">
        <w:rPr>
          <w:rFonts w:eastAsia="Times New Roman" w:cstheme="minorHAnsi"/>
          <w:bCs/>
          <w:color w:val="222222"/>
          <w:lang w:eastAsia="es-PE"/>
        </w:rPr>
        <w:t xml:space="preserve"> </w:t>
      </w:r>
      <w:r w:rsidR="00694F00" w:rsidRPr="00D736C3">
        <w:rPr>
          <w:rFonts w:eastAsia="Times New Roman" w:cstheme="minorHAnsi"/>
          <w:bCs/>
          <w:color w:val="222222"/>
          <w:lang w:eastAsia="es-PE"/>
        </w:rPr>
        <w:t>175,175 personas. En C</w:t>
      </w:r>
      <w:r w:rsidR="00E3780E" w:rsidRPr="00D736C3">
        <w:rPr>
          <w:rFonts w:eastAsia="Times New Roman" w:cstheme="minorHAnsi"/>
          <w:bCs/>
          <w:color w:val="222222"/>
          <w:lang w:eastAsia="es-PE"/>
        </w:rPr>
        <w:t>usco llegan a 73,541 habitantes, resultado de que tiene una cobertura provincial. Finalmente, en Ucayali alcanzan a 12,782 personas y se debe a una diversidad de grupos etnolingüísticos amazónicos</w:t>
      </w:r>
      <w:r w:rsidR="00F81F9E" w:rsidRPr="00D736C3">
        <w:rPr>
          <w:rFonts w:eastAsia="Times New Roman" w:cstheme="minorHAnsi"/>
          <w:bCs/>
          <w:color w:val="222222"/>
          <w:lang w:eastAsia="es-PE"/>
        </w:rPr>
        <w:t>.</w:t>
      </w:r>
    </w:p>
    <w:p w14:paraId="0F9CD42E" w14:textId="77777777" w:rsidR="00F81F9E" w:rsidRPr="00D736C3" w:rsidRDefault="00F81F9E" w:rsidP="00F117F9">
      <w:pPr>
        <w:spacing w:line="240" w:lineRule="auto"/>
        <w:jc w:val="both"/>
        <w:rPr>
          <w:rFonts w:eastAsia="Times New Roman" w:cstheme="minorHAnsi"/>
          <w:bCs/>
          <w:color w:val="222222"/>
          <w:lang w:eastAsia="es-PE"/>
        </w:rPr>
      </w:pPr>
    </w:p>
    <w:p w14:paraId="0E849EF6" w14:textId="77777777" w:rsidR="00F81F9E" w:rsidRPr="00D736C3" w:rsidRDefault="00F81F9E" w:rsidP="00F117F9">
      <w:pPr>
        <w:spacing w:line="240" w:lineRule="auto"/>
        <w:jc w:val="both"/>
        <w:rPr>
          <w:rFonts w:eastAsia="Times New Roman" w:cstheme="minorHAnsi"/>
          <w:bCs/>
          <w:color w:val="222222"/>
          <w:lang w:eastAsia="es-PE"/>
        </w:rPr>
      </w:pPr>
    </w:p>
    <w:p w14:paraId="10D30A54" w14:textId="77777777" w:rsidR="00E3780E" w:rsidRPr="00D736C3" w:rsidRDefault="00E3780E" w:rsidP="00F117F9">
      <w:pPr>
        <w:spacing w:line="240" w:lineRule="auto"/>
        <w:jc w:val="both"/>
        <w:rPr>
          <w:rFonts w:eastAsia="Times New Roman" w:cstheme="minorHAnsi"/>
          <w:bCs/>
          <w:color w:val="222222"/>
          <w:lang w:eastAsia="es-PE"/>
        </w:rPr>
      </w:pPr>
    </w:p>
    <w:p w14:paraId="0B3FEC85" w14:textId="77777777" w:rsidR="00E825BE" w:rsidRPr="00D736C3" w:rsidRDefault="00E825BE" w:rsidP="00F117F9">
      <w:pPr>
        <w:spacing w:line="240" w:lineRule="auto"/>
        <w:jc w:val="both"/>
        <w:rPr>
          <w:rFonts w:eastAsia="Times New Roman" w:cstheme="minorHAnsi"/>
          <w:bCs/>
          <w:color w:val="222222"/>
          <w:lang w:eastAsia="es-PE"/>
        </w:rPr>
      </w:pPr>
    </w:p>
    <w:p w14:paraId="2E61600B" w14:textId="77777777" w:rsidR="00E825BE" w:rsidRPr="00D736C3" w:rsidRDefault="00E825BE" w:rsidP="00F117F9">
      <w:pPr>
        <w:spacing w:line="240" w:lineRule="auto"/>
        <w:jc w:val="both"/>
        <w:rPr>
          <w:rFonts w:eastAsia="Times New Roman" w:cstheme="minorHAnsi"/>
          <w:bCs/>
          <w:color w:val="222222"/>
          <w:lang w:eastAsia="es-PE"/>
        </w:rPr>
      </w:pPr>
    </w:p>
    <w:p w14:paraId="68AE4289" w14:textId="77777777" w:rsidR="00FB3FAB" w:rsidRPr="00D736C3" w:rsidRDefault="00E3780E" w:rsidP="00F117F9">
      <w:pPr>
        <w:spacing w:line="240" w:lineRule="auto"/>
        <w:jc w:val="center"/>
        <w:rPr>
          <w:rFonts w:eastAsia="Times New Roman" w:cstheme="minorHAnsi"/>
          <w:b/>
          <w:bCs/>
          <w:i/>
          <w:color w:val="222222"/>
          <w:lang w:eastAsia="es-PE"/>
        </w:rPr>
      </w:pPr>
      <w:r w:rsidRPr="00D736C3">
        <w:rPr>
          <w:rFonts w:eastAsia="Times New Roman" w:cstheme="minorHAnsi"/>
          <w:b/>
          <w:bCs/>
          <w:i/>
          <w:color w:val="222222"/>
          <w:lang w:eastAsia="es-PE"/>
        </w:rPr>
        <w:t>Población indígena en el área del Proyecto,</w:t>
      </w:r>
    </w:p>
    <w:tbl>
      <w:tblPr>
        <w:tblStyle w:val="Tablaconcuadrcula2"/>
        <w:tblW w:w="0" w:type="auto"/>
        <w:tblLook w:val="04A0" w:firstRow="1" w:lastRow="0" w:firstColumn="1" w:lastColumn="0" w:noHBand="0" w:noVBand="1"/>
      </w:tblPr>
      <w:tblGrid>
        <w:gridCol w:w="1477"/>
        <w:gridCol w:w="1693"/>
        <w:gridCol w:w="1331"/>
        <w:gridCol w:w="1331"/>
        <w:gridCol w:w="1331"/>
        <w:gridCol w:w="1331"/>
      </w:tblGrid>
      <w:tr w:rsidR="006E5913" w:rsidRPr="00D736C3" w14:paraId="05996858" w14:textId="77777777" w:rsidTr="00B52392">
        <w:tc>
          <w:tcPr>
            <w:tcW w:w="1477" w:type="dxa"/>
            <w:shd w:val="clear" w:color="auto" w:fill="00B0F0"/>
          </w:tcPr>
          <w:p w14:paraId="003B78FC" w14:textId="77777777" w:rsidR="006E5913" w:rsidRPr="00D736C3" w:rsidRDefault="006E5913" w:rsidP="00F117F9">
            <w:pPr>
              <w:jc w:val="center"/>
              <w:rPr>
                <w:rFonts w:cstheme="minorHAnsi"/>
                <w:b/>
              </w:rPr>
            </w:pPr>
            <w:r w:rsidRPr="00D736C3">
              <w:rPr>
                <w:rFonts w:cstheme="minorHAnsi"/>
                <w:b/>
              </w:rPr>
              <w:t>EMPRESA</w:t>
            </w:r>
          </w:p>
        </w:tc>
        <w:tc>
          <w:tcPr>
            <w:tcW w:w="1693" w:type="dxa"/>
            <w:shd w:val="clear" w:color="auto" w:fill="00B0F0"/>
          </w:tcPr>
          <w:p w14:paraId="049D0EA7" w14:textId="77777777" w:rsidR="006E5913" w:rsidRPr="00D736C3" w:rsidRDefault="006E5913" w:rsidP="00F117F9">
            <w:pPr>
              <w:jc w:val="center"/>
              <w:rPr>
                <w:rFonts w:cstheme="minorHAnsi"/>
                <w:b/>
              </w:rPr>
            </w:pPr>
            <w:r w:rsidRPr="00D736C3">
              <w:rPr>
                <w:rFonts w:cstheme="minorHAnsi"/>
                <w:b/>
              </w:rPr>
              <w:t>POBLACION BENEFICIARIA HABITANTES</w:t>
            </w:r>
          </w:p>
        </w:tc>
        <w:tc>
          <w:tcPr>
            <w:tcW w:w="1331" w:type="dxa"/>
            <w:shd w:val="clear" w:color="auto" w:fill="00B0F0"/>
          </w:tcPr>
          <w:p w14:paraId="1847CB81" w14:textId="77777777" w:rsidR="006E5913" w:rsidRPr="00D736C3" w:rsidRDefault="006E5913" w:rsidP="00F117F9">
            <w:pPr>
              <w:jc w:val="center"/>
              <w:rPr>
                <w:rFonts w:cstheme="minorHAnsi"/>
                <w:b/>
              </w:rPr>
            </w:pPr>
            <w:r w:rsidRPr="00D736C3">
              <w:rPr>
                <w:rFonts w:cstheme="minorHAnsi"/>
                <w:b/>
              </w:rPr>
              <w:t>Población Quechua hablante</w:t>
            </w:r>
          </w:p>
        </w:tc>
        <w:tc>
          <w:tcPr>
            <w:tcW w:w="1331" w:type="dxa"/>
            <w:shd w:val="clear" w:color="auto" w:fill="00B0F0"/>
          </w:tcPr>
          <w:p w14:paraId="1556C382" w14:textId="77777777" w:rsidR="006E5913" w:rsidRPr="00D736C3" w:rsidRDefault="006E5913" w:rsidP="00F117F9">
            <w:pPr>
              <w:jc w:val="center"/>
              <w:rPr>
                <w:rFonts w:cstheme="minorHAnsi"/>
                <w:b/>
              </w:rPr>
            </w:pPr>
            <w:r w:rsidRPr="00D736C3">
              <w:rPr>
                <w:rFonts w:cstheme="minorHAnsi"/>
                <w:b/>
              </w:rPr>
              <w:t>Población Aymara</w:t>
            </w:r>
          </w:p>
        </w:tc>
        <w:tc>
          <w:tcPr>
            <w:tcW w:w="1331" w:type="dxa"/>
            <w:shd w:val="clear" w:color="auto" w:fill="00B0F0"/>
          </w:tcPr>
          <w:p w14:paraId="3C9702E5" w14:textId="77777777" w:rsidR="006E5913" w:rsidRPr="00D736C3" w:rsidRDefault="006E5913" w:rsidP="00F117F9">
            <w:pPr>
              <w:jc w:val="center"/>
              <w:rPr>
                <w:rFonts w:cstheme="minorHAnsi"/>
                <w:b/>
              </w:rPr>
            </w:pPr>
            <w:r w:rsidRPr="00D736C3">
              <w:rPr>
                <w:rFonts w:cstheme="minorHAnsi"/>
                <w:b/>
              </w:rPr>
              <w:t>Población Ashaninka</w:t>
            </w:r>
          </w:p>
        </w:tc>
        <w:tc>
          <w:tcPr>
            <w:tcW w:w="1331" w:type="dxa"/>
            <w:shd w:val="clear" w:color="auto" w:fill="00B0F0"/>
          </w:tcPr>
          <w:p w14:paraId="0856D0EA" w14:textId="77777777" w:rsidR="006E5913" w:rsidRPr="00D736C3" w:rsidRDefault="006E5913" w:rsidP="00F117F9">
            <w:pPr>
              <w:jc w:val="center"/>
              <w:rPr>
                <w:rFonts w:cstheme="minorHAnsi"/>
                <w:b/>
              </w:rPr>
            </w:pPr>
            <w:r w:rsidRPr="00D736C3">
              <w:rPr>
                <w:rFonts w:cstheme="minorHAnsi"/>
                <w:b/>
              </w:rPr>
              <w:t>Otra Lengua Nativa</w:t>
            </w:r>
          </w:p>
        </w:tc>
      </w:tr>
      <w:tr w:rsidR="006E5913" w:rsidRPr="00D736C3" w14:paraId="6DD06033" w14:textId="77777777" w:rsidTr="00B52392">
        <w:tc>
          <w:tcPr>
            <w:tcW w:w="1477" w:type="dxa"/>
            <w:shd w:val="clear" w:color="auto" w:fill="00B0F0"/>
          </w:tcPr>
          <w:p w14:paraId="6944A872" w14:textId="77777777" w:rsidR="006E5913" w:rsidRPr="00D736C3" w:rsidRDefault="006E5913" w:rsidP="00F117F9">
            <w:pPr>
              <w:jc w:val="center"/>
              <w:rPr>
                <w:rFonts w:cstheme="minorHAnsi"/>
                <w:b/>
              </w:rPr>
            </w:pPr>
          </w:p>
        </w:tc>
        <w:tc>
          <w:tcPr>
            <w:tcW w:w="1693" w:type="dxa"/>
          </w:tcPr>
          <w:p w14:paraId="09FF0B43" w14:textId="77777777" w:rsidR="006E5913" w:rsidRPr="00D736C3" w:rsidRDefault="006E5913" w:rsidP="00F117F9">
            <w:pPr>
              <w:jc w:val="center"/>
              <w:rPr>
                <w:rFonts w:cstheme="minorHAnsi"/>
              </w:rPr>
            </w:pPr>
          </w:p>
        </w:tc>
        <w:tc>
          <w:tcPr>
            <w:tcW w:w="1331" w:type="dxa"/>
          </w:tcPr>
          <w:p w14:paraId="185FC7C2" w14:textId="77777777" w:rsidR="006E5913" w:rsidRPr="00D736C3" w:rsidRDefault="006E5913" w:rsidP="00F117F9">
            <w:pPr>
              <w:jc w:val="center"/>
              <w:rPr>
                <w:rFonts w:cstheme="minorHAnsi"/>
              </w:rPr>
            </w:pPr>
          </w:p>
        </w:tc>
        <w:tc>
          <w:tcPr>
            <w:tcW w:w="1331" w:type="dxa"/>
          </w:tcPr>
          <w:p w14:paraId="2D7F1CB8" w14:textId="77777777" w:rsidR="006E5913" w:rsidRPr="00D736C3" w:rsidRDefault="006E5913" w:rsidP="00F117F9">
            <w:pPr>
              <w:jc w:val="center"/>
              <w:rPr>
                <w:rFonts w:cstheme="minorHAnsi"/>
              </w:rPr>
            </w:pPr>
          </w:p>
        </w:tc>
        <w:tc>
          <w:tcPr>
            <w:tcW w:w="1331" w:type="dxa"/>
          </w:tcPr>
          <w:p w14:paraId="007D7E03" w14:textId="77777777" w:rsidR="006E5913" w:rsidRPr="00D736C3" w:rsidRDefault="006E5913" w:rsidP="00F117F9">
            <w:pPr>
              <w:jc w:val="center"/>
              <w:rPr>
                <w:rFonts w:cstheme="minorHAnsi"/>
              </w:rPr>
            </w:pPr>
          </w:p>
        </w:tc>
        <w:tc>
          <w:tcPr>
            <w:tcW w:w="1331" w:type="dxa"/>
          </w:tcPr>
          <w:p w14:paraId="6957F149" w14:textId="77777777" w:rsidR="006E5913" w:rsidRPr="00D736C3" w:rsidRDefault="006E5913" w:rsidP="00F117F9">
            <w:pPr>
              <w:jc w:val="center"/>
              <w:rPr>
                <w:rFonts w:cstheme="minorHAnsi"/>
              </w:rPr>
            </w:pPr>
          </w:p>
        </w:tc>
      </w:tr>
      <w:tr w:rsidR="006E5913" w:rsidRPr="00D736C3" w14:paraId="2D9F674D" w14:textId="77777777" w:rsidTr="00B52392">
        <w:tc>
          <w:tcPr>
            <w:tcW w:w="1477" w:type="dxa"/>
            <w:shd w:val="clear" w:color="auto" w:fill="00B0F0"/>
          </w:tcPr>
          <w:p w14:paraId="6E07724B" w14:textId="77777777" w:rsidR="006E5913" w:rsidRPr="00D736C3" w:rsidRDefault="006E5913" w:rsidP="00F117F9">
            <w:pPr>
              <w:jc w:val="center"/>
              <w:rPr>
                <w:rFonts w:cstheme="minorHAnsi"/>
                <w:b/>
              </w:rPr>
            </w:pPr>
            <w:r w:rsidRPr="00D736C3">
              <w:rPr>
                <w:rFonts w:cstheme="minorHAnsi"/>
                <w:b/>
              </w:rPr>
              <w:t>SEDAPAR SA.</w:t>
            </w:r>
          </w:p>
        </w:tc>
        <w:tc>
          <w:tcPr>
            <w:tcW w:w="1693" w:type="dxa"/>
          </w:tcPr>
          <w:p w14:paraId="2EB8AB7F" w14:textId="77777777" w:rsidR="006E5913" w:rsidRPr="00D736C3" w:rsidRDefault="006E5913" w:rsidP="00F117F9">
            <w:pPr>
              <w:jc w:val="center"/>
              <w:rPr>
                <w:rFonts w:cstheme="minorHAnsi"/>
              </w:rPr>
            </w:pPr>
            <w:r w:rsidRPr="00D736C3">
              <w:rPr>
                <w:rFonts w:cstheme="minorHAnsi"/>
              </w:rPr>
              <w:t>1,059,366 (100.0%)</w:t>
            </w:r>
          </w:p>
        </w:tc>
        <w:tc>
          <w:tcPr>
            <w:tcW w:w="1331" w:type="dxa"/>
          </w:tcPr>
          <w:p w14:paraId="7D97F189" w14:textId="77777777" w:rsidR="00A40387" w:rsidRPr="00D736C3" w:rsidRDefault="00A40387" w:rsidP="00F117F9">
            <w:pPr>
              <w:jc w:val="center"/>
              <w:rPr>
                <w:rFonts w:cstheme="minorHAnsi"/>
              </w:rPr>
            </w:pPr>
            <w:r w:rsidRPr="00D736C3">
              <w:rPr>
                <w:rFonts w:cstheme="minorHAnsi"/>
              </w:rPr>
              <w:t>156,786</w:t>
            </w:r>
          </w:p>
          <w:p w14:paraId="491A2322" w14:textId="77777777" w:rsidR="006E5913" w:rsidRPr="00D736C3" w:rsidRDefault="006E5913" w:rsidP="00F117F9">
            <w:pPr>
              <w:jc w:val="center"/>
              <w:rPr>
                <w:rFonts w:cstheme="minorHAnsi"/>
              </w:rPr>
            </w:pPr>
            <w:r w:rsidRPr="00D736C3">
              <w:rPr>
                <w:rFonts w:cstheme="minorHAnsi"/>
              </w:rPr>
              <w:t>(14.8)</w:t>
            </w:r>
          </w:p>
        </w:tc>
        <w:tc>
          <w:tcPr>
            <w:tcW w:w="1331" w:type="dxa"/>
          </w:tcPr>
          <w:p w14:paraId="0AC2ADB1" w14:textId="77777777" w:rsidR="00A40387" w:rsidRPr="00D736C3" w:rsidRDefault="00E554A5" w:rsidP="00F117F9">
            <w:pPr>
              <w:jc w:val="center"/>
              <w:rPr>
                <w:rFonts w:cstheme="minorHAnsi"/>
              </w:rPr>
            </w:pPr>
            <w:r w:rsidRPr="00D736C3">
              <w:rPr>
                <w:rFonts w:cstheme="minorHAnsi"/>
              </w:rPr>
              <w:t>18,009</w:t>
            </w:r>
          </w:p>
          <w:p w14:paraId="698E06B6" w14:textId="77777777" w:rsidR="006E5913" w:rsidRPr="00D736C3" w:rsidRDefault="00FD412C" w:rsidP="00F117F9">
            <w:pPr>
              <w:jc w:val="center"/>
              <w:rPr>
                <w:rFonts w:cstheme="minorHAnsi"/>
              </w:rPr>
            </w:pPr>
            <w:r w:rsidRPr="00D736C3">
              <w:rPr>
                <w:rFonts w:cstheme="minorHAnsi"/>
              </w:rPr>
              <w:t>(1.7)</w:t>
            </w:r>
          </w:p>
        </w:tc>
        <w:tc>
          <w:tcPr>
            <w:tcW w:w="1331" w:type="dxa"/>
          </w:tcPr>
          <w:p w14:paraId="08A462CA" w14:textId="77777777" w:rsidR="00E554A5" w:rsidRPr="00D736C3" w:rsidRDefault="00E554A5" w:rsidP="00F117F9">
            <w:pPr>
              <w:jc w:val="center"/>
              <w:rPr>
                <w:rFonts w:cstheme="minorHAnsi"/>
              </w:rPr>
            </w:pPr>
            <w:r w:rsidRPr="00D736C3">
              <w:rPr>
                <w:rFonts w:cstheme="minorHAnsi"/>
              </w:rPr>
              <w:t>-</w:t>
            </w:r>
          </w:p>
          <w:p w14:paraId="256E9DBA" w14:textId="77777777" w:rsidR="006E5913" w:rsidRPr="00D736C3" w:rsidRDefault="00FD412C" w:rsidP="00F117F9">
            <w:pPr>
              <w:jc w:val="center"/>
              <w:rPr>
                <w:rFonts w:cstheme="minorHAnsi"/>
              </w:rPr>
            </w:pPr>
            <w:r w:rsidRPr="00D736C3">
              <w:rPr>
                <w:rFonts w:cstheme="minorHAnsi"/>
              </w:rPr>
              <w:t>(</w:t>
            </w:r>
            <w:r w:rsidR="00A40387" w:rsidRPr="00D736C3">
              <w:rPr>
                <w:rFonts w:cstheme="minorHAnsi"/>
              </w:rPr>
              <w:t>0.0</w:t>
            </w:r>
            <w:r w:rsidRPr="00D736C3">
              <w:rPr>
                <w:rFonts w:cstheme="minorHAnsi"/>
              </w:rPr>
              <w:t>)</w:t>
            </w:r>
          </w:p>
        </w:tc>
        <w:tc>
          <w:tcPr>
            <w:tcW w:w="1331" w:type="dxa"/>
          </w:tcPr>
          <w:p w14:paraId="1FA5A0D8" w14:textId="77777777" w:rsidR="00E554A5" w:rsidRPr="00D736C3" w:rsidRDefault="00E554A5" w:rsidP="00F117F9">
            <w:pPr>
              <w:jc w:val="center"/>
              <w:rPr>
                <w:rFonts w:cstheme="minorHAnsi"/>
              </w:rPr>
            </w:pPr>
            <w:r w:rsidRPr="00D736C3">
              <w:rPr>
                <w:rFonts w:cstheme="minorHAnsi"/>
              </w:rPr>
              <w:t>1,059</w:t>
            </w:r>
          </w:p>
          <w:p w14:paraId="301841C1" w14:textId="77777777" w:rsidR="006E5913" w:rsidRPr="00D736C3" w:rsidRDefault="00A40387" w:rsidP="00F117F9">
            <w:pPr>
              <w:jc w:val="center"/>
              <w:rPr>
                <w:rFonts w:cstheme="minorHAnsi"/>
              </w:rPr>
            </w:pPr>
            <w:r w:rsidRPr="00D736C3">
              <w:rPr>
                <w:rFonts w:cstheme="minorHAnsi"/>
              </w:rPr>
              <w:t>(</w:t>
            </w:r>
            <w:r w:rsidR="00FD412C" w:rsidRPr="00D736C3">
              <w:rPr>
                <w:rFonts w:cstheme="minorHAnsi"/>
              </w:rPr>
              <w:t>0.1</w:t>
            </w:r>
            <w:r w:rsidRPr="00D736C3">
              <w:rPr>
                <w:rFonts w:cstheme="minorHAnsi"/>
              </w:rPr>
              <w:t>)</w:t>
            </w:r>
          </w:p>
        </w:tc>
      </w:tr>
      <w:tr w:rsidR="006E5913" w:rsidRPr="00D736C3" w14:paraId="1512DB3F" w14:textId="77777777" w:rsidTr="00B52392">
        <w:tc>
          <w:tcPr>
            <w:tcW w:w="1477" w:type="dxa"/>
            <w:shd w:val="clear" w:color="auto" w:fill="00B0F0"/>
          </w:tcPr>
          <w:p w14:paraId="574AB4CF" w14:textId="77777777" w:rsidR="006E5913" w:rsidRPr="00D736C3" w:rsidRDefault="006E5913" w:rsidP="00F117F9">
            <w:pPr>
              <w:jc w:val="center"/>
              <w:rPr>
                <w:rFonts w:cstheme="minorHAnsi"/>
                <w:b/>
              </w:rPr>
            </w:pPr>
            <w:r w:rsidRPr="00D736C3">
              <w:rPr>
                <w:rFonts w:cstheme="minorHAnsi"/>
                <w:b/>
              </w:rPr>
              <w:t>SEDACUSCO SA.</w:t>
            </w:r>
          </w:p>
        </w:tc>
        <w:tc>
          <w:tcPr>
            <w:tcW w:w="1693" w:type="dxa"/>
          </w:tcPr>
          <w:p w14:paraId="6807601C" w14:textId="77777777" w:rsidR="006E5913" w:rsidRPr="00D736C3" w:rsidRDefault="006E5913" w:rsidP="00F117F9">
            <w:pPr>
              <w:jc w:val="center"/>
              <w:rPr>
                <w:rFonts w:cstheme="minorHAnsi"/>
              </w:rPr>
            </w:pPr>
            <w:r w:rsidRPr="00D736C3">
              <w:rPr>
                <w:rFonts w:cstheme="minorHAnsi"/>
              </w:rPr>
              <w:t>399,787</w:t>
            </w:r>
          </w:p>
          <w:p w14:paraId="7DFEF61F" w14:textId="77777777" w:rsidR="006E5913" w:rsidRPr="00D736C3" w:rsidRDefault="006E5913" w:rsidP="00F117F9">
            <w:pPr>
              <w:jc w:val="center"/>
              <w:rPr>
                <w:rFonts w:cstheme="minorHAnsi"/>
              </w:rPr>
            </w:pPr>
            <w:r w:rsidRPr="00D736C3">
              <w:rPr>
                <w:rFonts w:cstheme="minorHAnsi"/>
              </w:rPr>
              <w:t>(100.0%)</w:t>
            </w:r>
          </w:p>
        </w:tc>
        <w:tc>
          <w:tcPr>
            <w:tcW w:w="1331" w:type="dxa"/>
          </w:tcPr>
          <w:p w14:paraId="39350F4E" w14:textId="77777777" w:rsidR="00E554A5" w:rsidRPr="00D736C3" w:rsidRDefault="00E554A5" w:rsidP="00F117F9">
            <w:pPr>
              <w:jc w:val="center"/>
              <w:rPr>
                <w:rFonts w:cstheme="minorHAnsi"/>
              </w:rPr>
            </w:pPr>
            <w:r w:rsidRPr="00D736C3">
              <w:rPr>
                <w:rFonts w:cstheme="minorHAnsi"/>
              </w:rPr>
              <w:t>72,761</w:t>
            </w:r>
          </w:p>
          <w:p w14:paraId="4398E98B" w14:textId="77777777" w:rsidR="006E5913" w:rsidRPr="00D736C3" w:rsidRDefault="006E5913" w:rsidP="00F117F9">
            <w:pPr>
              <w:jc w:val="center"/>
              <w:rPr>
                <w:rFonts w:cstheme="minorHAnsi"/>
              </w:rPr>
            </w:pPr>
            <w:r w:rsidRPr="00D736C3">
              <w:rPr>
                <w:rFonts w:cstheme="minorHAnsi"/>
              </w:rPr>
              <w:t>(18.2)</w:t>
            </w:r>
          </w:p>
        </w:tc>
        <w:tc>
          <w:tcPr>
            <w:tcW w:w="1331" w:type="dxa"/>
          </w:tcPr>
          <w:p w14:paraId="5C445AE7" w14:textId="77777777" w:rsidR="00E554A5" w:rsidRPr="00D736C3" w:rsidRDefault="00E554A5" w:rsidP="00F117F9">
            <w:pPr>
              <w:jc w:val="center"/>
              <w:rPr>
                <w:rFonts w:cstheme="minorHAnsi"/>
              </w:rPr>
            </w:pPr>
            <w:r w:rsidRPr="00D736C3">
              <w:rPr>
                <w:rFonts w:cstheme="minorHAnsi"/>
              </w:rPr>
              <w:t>780</w:t>
            </w:r>
          </w:p>
          <w:p w14:paraId="45602EDA" w14:textId="77777777" w:rsidR="006E5913" w:rsidRPr="00D736C3" w:rsidRDefault="00FD412C" w:rsidP="00F117F9">
            <w:pPr>
              <w:jc w:val="center"/>
              <w:rPr>
                <w:rFonts w:cstheme="minorHAnsi"/>
              </w:rPr>
            </w:pPr>
            <w:r w:rsidRPr="00D736C3">
              <w:rPr>
                <w:rFonts w:cstheme="minorHAnsi"/>
              </w:rPr>
              <w:t>(0.2)</w:t>
            </w:r>
          </w:p>
        </w:tc>
        <w:tc>
          <w:tcPr>
            <w:tcW w:w="1331" w:type="dxa"/>
          </w:tcPr>
          <w:p w14:paraId="15F2405B" w14:textId="77777777" w:rsidR="00E554A5" w:rsidRPr="00D736C3" w:rsidRDefault="00E554A5" w:rsidP="00F117F9">
            <w:pPr>
              <w:jc w:val="center"/>
              <w:rPr>
                <w:rFonts w:cstheme="minorHAnsi"/>
              </w:rPr>
            </w:pPr>
            <w:r w:rsidRPr="00D736C3">
              <w:rPr>
                <w:rFonts w:cstheme="minorHAnsi"/>
              </w:rPr>
              <w:t>-</w:t>
            </w:r>
          </w:p>
          <w:p w14:paraId="099BB0C3" w14:textId="77777777" w:rsidR="006E5913" w:rsidRPr="00D736C3" w:rsidRDefault="00FD412C" w:rsidP="00F117F9">
            <w:pPr>
              <w:jc w:val="center"/>
              <w:rPr>
                <w:rFonts w:cstheme="minorHAnsi"/>
              </w:rPr>
            </w:pPr>
            <w:r w:rsidRPr="00D736C3">
              <w:rPr>
                <w:rFonts w:cstheme="minorHAnsi"/>
              </w:rPr>
              <w:t>(0.0)</w:t>
            </w:r>
          </w:p>
        </w:tc>
        <w:tc>
          <w:tcPr>
            <w:tcW w:w="1331" w:type="dxa"/>
          </w:tcPr>
          <w:p w14:paraId="34D8EA2E" w14:textId="77777777" w:rsidR="00E554A5" w:rsidRPr="00D736C3" w:rsidRDefault="00E554A5" w:rsidP="00F117F9">
            <w:pPr>
              <w:jc w:val="center"/>
              <w:rPr>
                <w:rFonts w:cstheme="minorHAnsi"/>
              </w:rPr>
            </w:pPr>
            <w:r w:rsidRPr="00D736C3">
              <w:rPr>
                <w:rFonts w:cstheme="minorHAnsi"/>
              </w:rPr>
              <w:t>390</w:t>
            </w:r>
          </w:p>
          <w:p w14:paraId="009CA92D" w14:textId="77777777" w:rsidR="006E5913" w:rsidRPr="00D736C3" w:rsidRDefault="00A40387" w:rsidP="00F117F9">
            <w:pPr>
              <w:jc w:val="center"/>
              <w:rPr>
                <w:rFonts w:cstheme="minorHAnsi"/>
              </w:rPr>
            </w:pPr>
            <w:r w:rsidRPr="00D736C3">
              <w:rPr>
                <w:rFonts w:cstheme="minorHAnsi"/>
              </w:rPr>
              <w:t>(</w:t>
            </w:r>
            <w:r w:rsidR="00FD412C" w:rsidRPr="00D736C3">
              <w:rPr>
                <w:rFonts w:cstheme="minorHAnsi"/>
              </w:rPr>
              <w:t>0.1</w:t>
            </w:r>
            <w:r w:rsidRPr="00D736C3">
              <w:rPr>
                <w:rFonts w:cstheme="minorHAnsi"/>
              </w:rPr>
              <w:t>)</w:t>
            </w:r>
          </w:p>
        </w:tc>
      </w:tr>
      <w:tr w:rsidR="006E5913" w:rsidRPr="00D736C3" w14:paraId="491107A3" w14:textId="77777777" w:rsidTr="00B52392">
        <w:tc>
          <w:tcPr>
            <w:tcW w:w="1477" w:type="dxa"/>
            <w:shd w:val="clear" w:color="auto" w:fill="00B0F0"/>
          </w:tcPr>
          <w:p w14:paraId="0F71C6B3" w14:textId="77777777" w:rsidR="006E5913" w:rsidRPr="00D736C3" w:rsidRDefault="001D1B4C" w:rsidP="00F117F9">
            <w:pPr>
              <w:jc w:val="center"/>
              <w:rPr>
                <w:rFonts w:cstheme="minorHAnsi"/>
                <w:b/>
              </w:rPr>
            </w:pPr>
            <w:r w:rsidRPr="00D736C3">
              <w:rPr>
                <w:rFonts w:cstheme="minorHAnsi"/>
                <w:b/>
              </w:rPr>
              <w:t>S</w:t>
            </w:r>
            <w:r w:rsidR="006E5913" w:rsidRPr="00D736C3">
              <w:rPr>
                <w:rFonts w:cstheme="minorHAnsi"/>
                <w:b/>
              </w:rPr>
              <w:t>EMAPA BARRANCA SA</w:t>
            </w:r>
          </w:p>
        </w:tc>
        <w:tc>
          <w:tcPr>
            <w:tcW w:w="1693" w:type="dxa"/>
          </w:tcPr>
          <w:p w14:paraId="1AE07298" w14:textId="77777777" w:rsidR="006E5913" w:rsidRPr="00D736C3" w:rsidRDefault="006E5913" w:rsidP="00F117F9">
            <w:pPr>
              <w:jc w:val="center"/>
              <w:rPr>
                <w:rFonts w:cstheme="minorHAnsi"/>
              </w:rPr>
            </w:pPr>
            <w:r w:rsidRPr="00D736C3">
              <w:rPr>
                <w:rFonts w:cstheme="minorHAnsi"/>
              </w:rPr>
              <w:t>75,890</w:t>
            </w:r>
          </w:p>
          <w:p w14:paraId="2F98FDD6" w14:textId="77777777" w:rsidR="006E5913" w:rsidRPr="00D736C3" w:rsidRDefault="006E5913" w:rsidP="00F117F9">
            <w:pPr>
              <w:jc w:val="center"/>
              <w:rPr>
                <w:rFonts w:cstheme="minorHAnsi"/>
              </w:rPr>
            </w:pPr>
            <w:r w:rsidRPr="00D736C3">
              <w:rPr>
                <w:rFonts w:cstheme="minorHAnsi"/>
              </w:rPr>
              <w:t>(100.0%)</w:t>
            </w:r>
          </w:p>
        </w:tc>
        <w:tc>
          <w:tcPr>
            <w:tcW w:w="1331" w:type="dxa"/>
          </w:tcPr>
          <w:p w14:paraId="1B4EB6F3" w14:textId="77777777" w:rsidR="00E554A5" w:rsidRPr="00D736C3" w:rsidRDefault="00E554A5" w:rsidP="00F117F9">
            <w:pPr>
              <w:jc w:val="center"/>
              <w:rPr>
                <w:rFonts w:cstheme="minorHAnsi"/>
              </w:rPr>
            </w:pPr>
            <w:r w:rsidRPr="00D736C3">
              <w:rPr>
                <w:rFonts w:cstheme="minorHAnsi"/>
              </w:rPr>
              <w:t>2,504</w:t>
            </w:r>
          </w:p>
          <w:p w14:paraId="35CD4CF3" w14:textId="77777777" w:rsidR="006E5913" w:rsidRPr="00D736C3" w:rsidRDefault="00FD412C" w:rsidP="00F117F9">
            <w:pPr>
              <w:jc w:val="center"/>
              <w:rPr>
                <w:rFonts w:cstheme="minorHAnsi"/>
              </w:rPr>
            </w:pPr>
            <w:r w:rsidRPr="00D736C3">
              <w:rPr>
                <w:rFonts w:cstheme="minorHAnsi"/>
              </w:rPr>
              <w:t>(</w:t>
            </w:r>
            <w:r w:rsidR="00A40387" w:rsidRPr="00D736C3">
              <w:rPr>
                <w:rFonts w:cstheme="minorHAnsi"/>
              </w:rPr>
              <w:t>3.3</w:t>
            </w:r>
            <w:r w:rsidRPr="00D736C3">
              <w:rPr>
                <w:rFonts w:cstheme="minorHAnsi"/>
              </w:rPr>
              <w:t>)</w:t>
            </w:r>
          </w:p>
        </w:tc>
        <w:tc>
          <w:tcPr>
            <w:tcW w:w="1331" w:type="dxa"/>
          </w:tcPr>
          <w:p w14:paraId="200DDF1B" w14:textId="77777777" w:rsidR="00E554A5" w:rsidRPr="00D736C3" w:rsidRDefault="00E554A5" w:rsidP="00F117F9">
            <w:pPr>
              <w:jc w:val="center"/>
              <w:rPr>
                <w:rFonts w:cstheme="minorHAnsi"/>
              </w:rPr>
            </w:pPr>
            <w:r w:rsidRPr="00D736C3">
              <w:rPr>
                <w:rFonts w:cstheme="minorHAnsi"/>
              </w:rPr>
              <w:t>76</w:t>
            </w:r>
          </w:p>
          <w:p w14:paraId="4F34E247" w14:textId="77777777" w:rsidR="006E5913" w:rsidRPr="00D736C3" w:rsidRDefault="00FD412C" w:rsidP="00F117F9">
            <w:pPr>
              <w:jc w:val="center"/>
              <w:rPr>
                <w:rFonts w:cstheme="minorHAnsi"/>
              </w:rPr>
            </w:pPr>
            <w:r w:rsidRPr="00D736C3">
              <w:rPr>
                <w:rFonts w:cstheme="minorHAnsi"/>
              </w:rPr>
              <w:t>(0.1</w:t>
            </w:r>
            <w:r w:rsidR="00E554A5" w:rsidRPr="00D736C3">
              <w:rPr>
                <w:rFonts w:cstheme="minorHAnsi"/>
              </w:rPr>
              <w:t>)</w:t>
            </w:r>
          </w:p>
        </w:tc>
        <w:tc>
          <w:tcPr>
            <w:tcW w:w="1331" w:type="dxa"/>
          </w:tcPr>
          <w:p w14:paraId="3AD9A4F8" w14:textId="77777777" w:rsidR="00E554A5" w:rsidRPr="00D736C3" w:rsidRDefault="00E554A5" w:rsidP="00F117F9">
            <w:pPr>
              <w:jc w:val="center"/>
              <w:rPr>
                <w:rFonts w:cstheme="minorHAnsi"/>
              </w:rPr>
            </w:pPr>
            <w:r w:rsidRPr="00D736C3">
              <w:rPr>
                <w:rFonts w:cstheme="minorHAnsi"/>
              </w:rPr>
              <w:t>-</w:t>
            </w:r>
          </w:p>
          <w:p w14:paraId="4A9A9C81" w14:textId="77777777" w:rsidR="006E5913" w:rsidRPr="00D736C3" w:rsidRDefault="00FD412C" w:rsidP="00F117F9">
            <w:pPr>
              <w:jc w:val="center"/>
              <w:rPr>
                <w:rFonts w:cstheme="minorHAnsi"/>
              </w:rPr>
            </w:pPr>
            <w:r w:rsidRPr="00D736C3">
              <w:rPr>
                <w:rFonts w:cstheme="minorHAnsi"/>
              </w:rPr>
              <w:t>(0.0)</w:t>
            </w:r>
          </w:p>
        </w:tc>
        <w:tc>
          <w:tcPr>
            <w:tcW w:w="1331" w:type="dxa"/>
          </w:tcPr>
          <w:p w14:paraId="2872D59C" w14:textId="77777777" w:rsidR="00E554A5" w:rsidRPr="00D736C3" w:rsidRDefault="00E554A5" w:rsidP="00F117F9">
            <w:pPr>
              <w:jc w:val="center"/>
              <w:rPr>
                <w:rFonts w:cstheme="minorHAnsi"/>
              </w:rPr>
            </w:pPr>
            <w:r w:rsidRPr="00D736C3">
              <w:rPr>
                <w:rFonts w:cstheme="minorHAnsi"/>
              </w:rPr>
              <w:t>-</w:t>
            </w:r>
          </w:p>
          <w:p w14:paraId="587985DB" w14:textId="77777777" w:rsidR="006E5913" w:rsidRPr="00D736C3" w:rsidRDefault="00A40387" w:rsidP="00F117F9">
            <w:pPr>
              <w:jc w:val="center"/>
              <w:rPr>
                <w:rFonts w:cstheme="minorHAnsi"/>
              </w:rPr>
            </w:pPr>
            <w:r w:rsidRPr="00D736C3">
              <w:rPr>
                <w:rFonts w:cstheme="minorHAnsi"/>
              </w:rPr>
              <w:t>(</w:t>
            </w:r>
            <w:r w:rsidR="00FD412C" w:rsidRPr="00D736C3">
              <w:rPr>
                <w:rFonts w:cstheme="minorHAnsi"/>
              </w:rPr>
              <w:t>0.0</w:t>
            </w:r>
            <w:r w:rsidRPr="00D736C3">
              <w:rPr>
                <w:rFonts w:cstheme="minorHAnsi"/>
              </w:rPr>
              <w:t>)</w:t>
            </w:r>
          </w:p>
        </w:tc>
      </w:tr>
      <w:tr w:rsidR="006E5913" w:rsidRPr="00D736C3" w14:paraId="6EBBF032" w14:textId="77777777" w:rsidTr="00B52392">
        <w:tc>
          <w:tcPr>
            <w:tcW w:w="1477" w:type="dxa"/>
            <w:shd w:val="clear" w:color="auto" w:fill="00B0F0"/>
          </w:tcPr>
          <w:p w14:paraId="2D5ED354" w14:textId="77777777" w:rsidR="006E5913" w:rsidRPr="00D736C3" w:rsidRDefault="006E5913" w:rsidP="00F117F9">
            <w:pPr>
              <w:jc w:val="center"/>
              <w:rPr>
                <w:rFonts w:cstheme="minorHAnsi"/>
                <w:b/>
              </w:rPr>
            </w:pPr>
            <w:r w:rsidRPr="00D736C3">
              <w:rPr>
                <w:rFonts w:cstheme="minorHAnsi"/>
                <w:b/>
              </w:rPr>
              <w:t>EMAPA HUARAL SA.</w:t>
            </w:r>
          </w:p>
        </w:tc>
        <w:tc>
          <w:tcPr>
            <w:tcW w:w="1693" w:type="dxa"/>
          </w:tcPr>
          <w:p w14:paraId="29DE1290" w14:textId="77777777" w:rsidR="006E5913" w:rsidRPr="00D736C3" w:rsidRDefault="006E5913" w:rsidP="00F117F9">
            <w:pPr>
              <w:jc w:val="center"/>
              <w:rPr>
                <w:rFonts w:cstheme="minorHAnsi"/>
              </w:rPr>
            </w:pPr>
            <w:r w:rsidRPr="00D736C3">
              <w:rPr>
                <w:rFonts w:cstheme="minorHAnsi"/>
              </w:rPr>
              <w:t>86,042</w:t>
            </w:r>
          </w:p>
          <w:p w14:paraId="477AD802" w14:textId="77777777" w:rsidR="006E5913" w:rsidRPr="00D736C3" w:rsidRDefault="006E5913" w:rsidP="00F117F9">
            <w:pPr>
              <w:jc w:val="center"/>
              <w:rPr>
                <w:rFonts w:cstheme="minorHAnsi"/>
              </w:rPr>
            </w:pPr>
            <w:r w:rsidRPr="00D736C3">
              <w:rPr>
                <w:rFonts w:cstheme="minorHAnsi"/>
              </w:rPr>
              <w:t>(100.0%)</w:t>
            </w:r>
          </w:p>
          <w:p w14:paraId="4EBD9952" w14:textId="77777777" w:rsidR="006E5913" w:rsidRPr="00D736C3" w:rsidRDefault="006E5913" w:rsidP="00F117F9">
            <w:pPr>
              <w:jc w:val="center"/>
              <w:rPr>
                <w:rFonts w:cstheme="minorHAnsi"/>
              </w:rPr>
            </w:pPr>
          </w:p>
        </w:tc>
        <w:tc>
          <w:tcPr>
            <w:tcW w:w="1331" w:type="dxa"/>
          </w:tcPr>
          <w:p w14:paraId="5AAFBB66" w14:textId="77777777" w:rsidR="00E554A5" w:rsidRPr="00D736C3" w:rsidRDefault="00E554A5" w:rsidP="00F117F9">
            <w:pPr>
              <w:jc w:val="center"/>
              <w:rPr>
                <w:rFonts w:cstheme="minorHAnsi"/>
              </w:rPr>
            </w:pPr>
            <w:r w:rsidRPr="00D736C3">
              <w:rPr>
                <w:rFonts w:cstheme="minorHAnsi"/>
              </w:rPr>
              <w:t>3011</w:t>
            </w:r>
          </w:p>
          <w:p w14:paraId="22B52561" w14:textId="77777777" w:rsidR="006E5913" w:rsidRPr="00D736C3" w:rsidRDefault="00FD412C" w:rsidP="00F117F9">
            <w:pPr>
              <w:jc w:val="center"/>
              <w:rPr>
                <w:rFonts w:cstheme="minorHAnsi"/>
              </w:rPr>
            </w:pPr>
            <w:r w:rsidRPr="00D736C3">
              <w:rPr>
                <w:rFonts w:cstheme="minorHAnsi"/>
              </w:rPr>
              <w:t>(</w:t>
            </w:r>
            <w:r w:rsidR="00A40387" w:rsidRPr="00D736C3">
              <w:rPr>
                <w:rFonts w:cstheme="minorHAnsi"/>
              </w:rPr>
              <w:t>3.5</w:t>
            </w:r>
            <w:r w:rsidRPr="00D736C3">
              <w:rPr>
                <w:rFonts w:cstheme="minorHAnsi"/>
              </w:rPr>
              <w:t>)</w:t>
            </w:r>
          </w:p>
        </w:tc>
        <w:tc>
          <w:tcPr>
            <w:tcW w:w="1331" w:type="dxa"/>
          </w:tcPr>
          <w:p w14:paraId="1A67AE3E" w14:textId="77777777" w:rsidR="00E554A5" w:rsidRPr="00D736C3" w:rsidRDefault="00E554A5" w:rsidP="00F117F9">
            <w:pPr>
              <w:jc w:val="center"/>
              <w:rPr>
                <w:rFonts w:cstheme="minorHAnsi"/>
              </w:rPr>
            </w:pPr>
            <w:r w:rsidRPr="00D736C3">
              <w:rPr>
                <w:rFonts w:cstheme="minorHAnsi"/>
              </w:rPr>
              <w:t>-</w:t>
            </w:r>
          </w:p>
          <w:p w14:paraId="16943640" w14:textId="77777777" w:rsidR="006E5913" w:rsidRPr="00D736C3" w:rsidRDefault="00FD412C" w:rsidP="00F117F9">
            <w:pPr>
              <w:jc w:val="center"/>
              <w:rPr>
                <w:rFonts w:cstheme="minorHAnsi"/>
              </w:rPr>
            </w:pPr>
            <w:r w:rsidRPr="00D736C3">
              <w:rPr>
                <w:rFonts w:cstheme="minorHAnsi"/>
              </w:rPr>
              <w:t>(0.0)</w:t>
            </w:r>
          </w:p>
        </w:tc>
        <w:tc>
          <w:tcPr>
            <w:tcW w:w="1331" w:type="dxa"/>
          </w:tcPr>
          <w:p w14:paraId="4EF1F1CB" w14:textId="77777777" w:rsidR="00E554A5" w:rsidRPr="00D736C3" w:rsidRDefault="00E554A5" w:rsidP="00F117F9">
            <w:pPr>
              <w:jc w:val="center"/>
              <w:rPr>
                <w:rFonts w:cstheme="minorHAnsi"/>
              </w:rPr>
            </w:pPr>
            <w:r w:rsidRPr="00D736C3">
              <w:rPr>
                <w:rFonts w:cstheme="minorHAnsi"/>
              </w:rPr>
              <w:t>-</w:t>
            </w:r>
          </w:p>
          <w:p w14:paraId="32D5C998" w14:textId="77777777" w:rsidR="006E5913" w:rsidRPr="00D736C3" w:rsidRDefault="00FD412C" w:rsidP="00F117F9">
            <w:pPr>
              <w:jc w:val="center"/>
              <w:rPr>
                <w:rFonts w:cstheme="minorHAnsi"/>
              </w:rPr>
            </w:pPr>
            <w:r w:rsidRPr="00D736C3">
              <w:rPr>
                <w:rFonts w:cstheme="minorHAnsi"/>
              </w:rPr>
              <w:t>(0.0)</w:t>
            </w:r>
          </w:p>
        </w:tc>
        <w:tc>
          <w:tcPr>
            <w:tcW w:w="1331" w:type="dxa"/>
          </w:tcPr>
          <w:p w14:paraId="4EA3A5AF" w14:textId="77777777" w:rsidR="00E554A5" w:rsidRPr="00D736C3" w:rsidRDefault="00E554A5" w:rsidP="00F117F9">
            <w:pPr>
              <w:jc w:val="center"/>
              <w:rPr>
                <w:rFonts w:cstheme="minorHAnsi"/>
              </w:rPr>
            </w:pPr>
            <w:r w:rsidRPr="00D736C3">
              <w:rPr>
                <w:rFonts w:cstheme="minorHAnsi"/>
              </w:rPr>
              <w:t>86</w:t>
            </w:r>
          </w:p>
          <w:p w14:paraId="7717FFC4" w14:textId="77777777" w:rsidR="006E5913" w:rsidRPr="00D736C3" w:rsidRDefault="00A40387" w:rsidP="00F117F9">
            <w:pPr>
              <w:jc w:val="center"/>
              <w:rPr>
                <w:rFonts w:cstheme="minorHAnsi"/>
              </w:rPr>
            </w:pPr>
            <w:r w:rsidRPr="00D736C3">
              <w:rPr>
                <w:rFonts w:cstheme="minorHAnsi"/>
              </w:rPr>
              <w:t>(</w:t>
            </w:r>
            <w:r w:rsidR="00FD412C" w:rsidRPr="00D736C3">
              <w:rPr>
                <w:rFonts w:cstheme="minorHAnsi"/>
              </w:rPr>
              <w:t>0.1</w:t>
            </w:r>
            <w:r w:rsidRPr="00D736C3">
              <w:rPr>
                <w:rFonts w:cstheme="minorHAnsi"/>
              </w:rPr>
              <w:t>)</w:t>
            </w:r>
          </w:p>
        </w:tc>
      </w:tr>
      <w:tr w:rsidR="006E5913" w:rsidRPr="00D736C3" w14:paraId="753E78F8" w14:textId="77777777" w:rsidTr="00B52392">
        <w:tc>
          <w:tcPr>
            <w:tcW w:w="1477" w:type="dxa"/>
            <w:shd w:val="clear" w:color="auto" w:fill="00B0F0"/>
          </w:tcPr>
          <w:p w14:paraId="3AFAA0E1" w14:textId="77777777" w:rsidR="006E5913" w:rsidRPr="00D736C3" w:rsidRDefault="006E5913" w:rsidP="00F117F9">
            <w:pPr>
              <w:jc w:val="center"/>
              <w:rPr>
                <w:rFonts w:cstheme="minorHAnsi"/>
                <w:b/>
              </w:rPr>
            </w:pPr>
            <w:r w:rsidRPr="00D736C3">
              <w:rPr>
                <w:rFonts w:cstheme="minorHAnsi"/>
                <w:b/>
              </w:rPr>
              <w:t>EMAPA HUACHO SA.</w:t>
            </w:r>
          </w:p>
        </w:tc>
        <w:tc>
          <w:tcPr>
            <w:tcW w:w="1693" w:type="dxa"/>
          </w:tcPr>
          <w:p w14:paraId="3BFAB52D" w14:textId="77777777" w:rsidR="006E5913" w:rsidRPr="00D736C3" w:rsidRDefault="006E5913" w:rsidP="00F117F9">
            <w:pPr>
              <w:jc w:val="center"/>
              <w:rPr>
                <w:rFonts w:cstheme="minorHAnsi"/>
              </w:rPr>
            </w:pPr>
            <w:r w:rsidRPr="00D736C3">
              <w:rPr>
                <w:rFonts w:cstheme="minorHAnsi"/>
              </w:rPr>
              <w:t>119,873</w:t>
            </w:r>
          </w:p>
          <w:p w14:paraId="1C05463B" w14:textId="77777777" w:rsidR="006E5913" w:rsidRPr="00D736C3" w:rsidRDefault="006E5913" w:rsidP="00F117F9">
            <w:pPr>
              <w:jc w:val="center"/>
              <w:rPr>
                <w:rFonts w:cstheme="minorHAnsi"/>
              </w:rPr>
            </w:pPr>
            <w:r w:rsidRPr="00D736C3">
              <w:rPr>
                <w:rFonts w:cstheme="minorHAnsi"/>
              </w:rPr>
              <w:t>(100.0%)</w:t>
            </w:r>
          </w:p>
          <w:p w14:paraId="116418D5" w14:textId="77777777" w:rsidR="006E5913" w:rsidRPr="00D736C3" w:rsidRDefault="006E5913" w:rsidP="00F117F9">
            <w:pPr>
              <w:jc w:val="center"/>
              <w:rPr>
                <w:rFonts w:cstheme="minorHAnsi"/>
              </w:rPr>
            </w:pPr>
          </w:p>
        </w:tc>
        <w:tc>
          <w:tcPr>
            <w:tcW w:w="1331" w:type="dxa"/>
          </w:tcPr>
          <w:p w14:paraId="48195D39" w14:textId="77777777" w:rsidR="00E554A5" w:rsidRPr="00D736C3" w:rsidRDefault="00B52392" w:rsidP="00F117F9">
            <w:pPr>
              <w:jc w:val="center"/>
              <w:rPr>
                <w:rFonts w:cstheme="minorHAnsi"/>
              </w:rPr>
            </w:pPr>
            <w:r w:rsidRPr="00D736C3">
              <w:rPr>
                <w:rFonts w:cstheme="minorHAnsi"/>
              </w:rPr>
              <w:t>2,397</w:t>
            </w:r>
          </w:p>
          <w:p w14:paraId="101A363E" w14:textId="77777777" w:rsidR="006E5913" w:rsidRPr="00D736C3" w:rsidRDefault="00FD412C" w:rsidP="00F117F9">
            <w:pPr>
              <w:jc w:val="center"/>
              <w:rPr>
                <w:rFonts w:cstheme="minorHAnsi"/>
              </w:rPr>
            </w:pPr>
            <w:r w:rsidRPr="00D736C3">
              <w:rPr>
                <w:rFonts w:cstheme="minorHAnsi"/>
              </w:rPr>
              <w:t>(</w:t>
            </w:r>
            <w:r w:rsidR="00A40387" w:rsidRPr="00D736C3">
              <w:rPr>
                <w:rFonts w:cstheme="minorHAnsi"/>
              </w:rPr>
              <w:t>2.0</w:t>
            </w:r>
            <w:r w:rsidRPr="00D736C3">
              <w:rPr>
                <w:rFonts w:cstheme="minorHAnsi"/>
              </w:rPr>
              <w:t>)</w:t>
            </w:r>
          </w:p>
        </w:tc>
        <w:tc>
          <w:tcPr>
            <w:tcW w:w="1331" w:type="dxa"/>
          </w:tcPr>
          <w:p w14:paraId="589F9687" w14:textId="77777777" w:rsidR="00E554A5" w:rsidRPr="00D736C3" w:rsidRDefault="00B52392" w:rsidP="00F117F9">
            <w:pPr>
              <w:jc w:val="center"/>
              <w:rPr>
                <w:rFonts w:cstheme="minorHAnsi"/>
              </w:rPr>
            </w:pPr>
            <w:r w:rsidRPr="00D736C3">
              <w:rPr>
                <w:rFonts w:cstheme="minorHAnsi"/>
              </w:rPr>
              <w:t>10</w:t>
            </w:r>
          </w:p>
          <w:p w14:paraId="7D5EA71C" w14:textId="77777777" w:rsidR="006E5913" w:rsidRPr="00D736C3" w:rsidRDefault="00FD412C" w:rsidP="00F117F9">
            <w:pPr>
              <w:jc w:val="center"/>
              <w:rPr>
                <w:rFonts w:cstheme="minorHAnsi"/>
              </w:rPr>
            </w:pPr>
            <w:r w:rsidRPr="00D736C3">
              <w:rPr>
                <w:rFonts w:cstheme="minorHAnsi"/>
              </w:rPr>
              <w:t>(0.1)</w:t>
            </w:r>
          </w:p>
        </w:tc>
        <w:tc>
          <w:tcPr>
            <w:tcW w:w="1331" w:type="dxa"/>
          </w:tcPr>
          <w:p w14:paraId="333DD6DB" w14:textId="77777777" w:rsidR="00E554A5" w:rsidRPr="00D736C3" w:rsidRDefault="00E554A5" w:rsidP="00F117F9">
            <w:pPr>
              <w:jc w:val="center"/>
              <w:rPr>
                <w:rFonts w:cstheme="minorHAnsi"/>
              </w:rPr>
            </w:pPr>
            <w:r w:rsidRPr="00D736C3">
              <w:rPr>
                <w:rFonts w:cstheme="minorHAnsi"/>
              </w:rPr>
              <w:t>-</w:t>
            </w:r>
          </w:p>
          <w:p w14:paraId="666868CC" w14:textId="77777777" w:rsidR="006E5913" w:rsidRPr="00D736C3" w:rsidRDefault="00FD412C" w:rsidP="00F117F9">
            <w:pPr>
              <w:jc w:val="center"/>
              <w:rPr>
                <w:rFonts w:cstheme="minorHAnsi"/>
              </w:rPr>
            </w:pPr>
            <w:r w:rsidRPr="00D736C3">
              <w:rPr>
                <w:rFonts w:cstheme="minorHAnsi"/>
              </w:rPr>
              <w:t>(0.0)</w:t>
            </w:r>
          </w:p>
        </w:tc>
        <w:tc>
          <w:tcPr>
            <w:tcW w:w="1331" w:type="dxa"/>
          </w:tcPr>
          <w:p w14:paraId="4E8940C3" w14:textId="77777777" w:rsidR="00B52392" w:rsidRPr="00D736C3" w:rsidRDefault="00B52392" w:rsidP="00F117F9">
            <w:pPr>
              <w:jc w:val="center"/>
              <w:rPr>
                <w:rFonts w:cstheme="minorHAnsi"/>
              </w:rPr>
            </w:pPr>
            <w:r w:rsidRPr="00D736C3">
              <w:rPr>
                <w:rFonts w:cstheme="minorHAnsi"/>
              </w:rPr>
              <w:t>10</w:t>
            </w:r>
          </w:p>
          <w:p w14:paraId="02864CD7" w14:textId="77777777" w:rsidR="006E5913" w:rsidRPr="00D736C3" w:rsidRDefault="00A40387" w:rsidP="00F117F9">
            <w:pPr>
              <w:jc w:val="center"/>
              <w:rPr>
                <w:rFonts w:cstheme="minorHAnsi"/>
              </w:rPr>
            </w:pPr>
            <w:r w:rsidRPr="00D736C3">
              <w:rPr>
                <w:rFonts w:cstheme="minorHAnsi"/>
              </w:rPr>
              <w:t>(</w:t>
            </w:r>
            <w:r w:rsidR="00FD412C" w:rsidRPr="00D736C3">
              <w:rPr>
                <w:rFonts w:cstheme="minorHAnsi"/>
              </w:rPr>
              <w:t>0.1</w:t>
            </w:r>
            <w:r w:rsidRPr="00D736C3">
              <w:rPr>
                <w:rFonts w:cstheme="minorHAnsi"/>
              </w:rPr>
              <w:t>)</w:t>
            </w:r>
          </w:p>
        </w:tc>
      </w:tr>
      <w:tr w:rsidR="006E5913" w:rsidRPr="00D736C3" w14:paraId="62DF8688" w14:textId="77777777" w:rsidTr="00B52392">
        <w:tc>
          <w:tcPr>
            <w:tcW w:w="1477" w:type="dxa"/>
            <w:shd w:val="clear" w:color="auto" w:fill="00B0F0"/>
          </w:tcPr>
          <w:p w14:paraId="78B3AA05" w14:textId="77777777" w:rsidR="006E5913" w:rsidRPr="00D736C3" w:rsidRDefault="006E5913" w:rsidP="00F117F9">
            <w:pPr>
              <w:jc w:val="center"/>
              <w:rPr>
                <w:rFonts w:cstheme="minorHAnsi"/>
                <w:b/>
              </w:rPr>
            </w:pPr>
            <w:r w:rsidRPr="00D736C3">
              <w:rPr>
                <w:rFonts w:cstheme="minorHAnsi"/>
                <w:b/>
              </w:rPr>
              <w:t>EMAPACOP SA.</w:t>
            </w:r>
          </w:p>
        </w:tc>
        <w:tc>
          <w:tcPr>
            <w:tcW w:w="1693" w:type="dxa"/>
          </w:tcPr>
          <w:p w14:paraId="1F8E7030" w14:textId="77777777" w:rsidR="006E5913" w:rsidRPr="00D736C3" w:rsidRDefault="006E5913" w:rsidP="00F117F9">
            <w:pPr>
              <w:jc w:val="center"/>
              <w:rPr>
                <w:rFonts w:cstheme="minorHAnsi"/>
              </w:rPr>
            </w:pPr>
            <w:r w:rsidRPr="00D736C3">
              <w:rPr>
                <w:rFonts w:cstheme="minorHAnsi"/>
              </w:rPr>
              <w:t>224,249</w:t>
            </w:r>
          </w:p>
          <w:p w14:paraId="3672AA58" w14:textId="77777777" w:rsidR="006E5913" w:rsidRPr="00D736C3" w:rsidRDefault="006E5913" w:rsidP="00F117F9">
            <w:pPr>
              <w:jc w:val="center"/>
              <w:rPr>
                <w:rFonts w:cstheme="minorHAnsi"/>
              </w:rPr>
            </w:pPr>
            <w:r w:rsidRPr="00D736C3">
              <w:rPr>
                <w:rFonts w:cstheme="minorHAnsi"/>
              </w:rPr>
              <w:t>(100.0%)</w:t>
            </w:r>
          </w:p>
          <w:p w14:paraId="67FDC1B1" w14:textId="77777777" w:rsidR="006E5913" w:rsidRPr="00D736C3" w:rsidRDefault="006E5913" w:rsidP="00F117F9">
            <w:pPr>
              <w:jc w:val="center"/>
              <w:rPr>
                <w:rFonts w:cstheme="minorHAnsi"/>
              </w:rPr>
            </w:pPr>
          </w:p>
        </w:tc>
        <w:tc>
          <w:tcPr>
            <w:tcW w:w="1331" w:type="dxa"/>
          </w:tcPr>
          <w:p w14:paraId="0CFC8755" w14:textId="77777777" w:rsidR="00E554A5" w:rsidRPr="00D736C3" w:rsidRDefault="00B52392" w:rsidP="00F117F9">
            <w:pPr>
              <w:jc w:val="center"/>
              <w:rPr>
                <w:rFonts w:cstheme="minorHAnsi"/>
              </w:rPr>
            </w:pPr>
            <w:r w:rsidRPr="00D736C3">
              <w:rPr>
                <w:rFonts w:cstheme="minorHAnsi"/>
              </w:rPr>
              <w:t>1,794</w:t>
            </w:r>
          </w:p>
          <w:p w14:paraId="4EE08E29" w14:textId="77777777" w:rsidR="006E5913" w:rsidRPr="00D736C3" w:rsidRDefault="00FD412C" w:rsidP="00F117F9">
            <w:pPr>
              <w:jc w:val="center"/>
              <w:rPr>
                <w:rFonts w:cstheme="minorHAnsi"/>
              </w:rPr>
            </w:pPr>
            <w:r w:rsidRPr="00D736C3">
              <w:rPr>
                <w:rFonts w:cstheme="minorHAnsi"/>
              </w:rPr>
              <w:t>(0.8)</w:t>
            </w:r>
          </w:p>
        </w:tc>
        <w:tc>
          <w:tcPr>
            <w:tcW w:w="1331" w:type="dxa"/>
          </w:tcPr>
          <w:p w14:paraId="17BAA346" w14:textId="77777777" w:rsidR="00E554A5" w:rsidRPr="00D736C3" w:rsidRDefault="00B52392" w:rsidP="00F117F9">
            <w:pPr>
              <w:jc w:val="center"/>
              <w:rPr>
                <w:rFonts w:cstheme="minorHAnsi"/>
              </w:rPr>
            </w:pPr>
            <w:r w:rsidRPr="00D736C3">
              <w:rPr>
                <w:rFonts w:cstheme="minorHAnsi"/>
              </w:rPr>
              <w:t>224</w:t>
            </w:r>
          </w:p>
          <w:p w14:paraId="6E1668E1" w14:textId="77777777" w:rsidR="006E5913" w:rsidRPr="00D736C3" w:rsidRDefault="00FD412C" w:rsidP="00F117F9">
            <w:pPr>
              <w:jc w:val="center"/>
              <w:rPr>
                <w:rFonts w:cstheme="minorHAnsi"/>
              </w:rPr>
            </w:pPr>
            <w:r w:rsidRPr="00D736C3">
              <w:rPr>
                <w:rFonts w:cstheme="minorHAnsi"/>
              </w:rPr>
              <w:t>(0.1)</w:t>
            </w:r>
          </w:p>
        </w:tc>
        <w:tc>
          <w:tcPr>
            <w:tcW w:w="1331" w:type="dxa"/>
          </w:tcPr>
          <w:p w14:paraId="6CC25F45" w14:textId="77777777" w:rsidR="00E554A5" w:rsidRPr="00D736C3" w:rsidRDefault="00B52392" w:rsidP="00F117F9">
            <w:pPr>
              <w:jc w:val="center"/>
              <w:rPr>
                <w:rFonts w:cstheme="minorHAnsi"/>
              </w:rPr>
            </w:pPr>
            <w:r w:rsidRPr="00D736C3">
              <w:rPr>
                <w:rFonts w:cstheme="minorHAnsi"/>
              </w:rPr>
              <w:t>1,121</w:t>
            </w:r>
          </w:p>
          <w:p w14:paraId="77CDCAAE" w14:textId="77777777" w:rsidR="006E5913" w:rsidRPr="00D736C3" w:rsidRDefault="00FD412C" w:rsidP="00F117F9">
            <w:pPr>
              <w:jc w:val="center"/>
              <w:rPr>
                <w:rFonts w:cstheme="minorHAnsi"/>
              </w:rPr>
            </w:pPr>
            <w:r w:rsidRPr="00D736C3">
              <w:rPr>
                <w:rFonts w:cstheme="minorHAnsi"/>
              </w:rPr>
              <w:t>(0.5)</w:t>
            </w:r>
          </w:p>
        </w:tc>
        <w:tc>
          <w:tcPr>
            <w:tcW w:w="1331" w:type="dxa"/>
          </w:tcPr>
          <w:p w14:paraId="2CE575B7" w14:textId="77777777" w:rsidR="00B52392" w:rsidRPr="00D736C3" w:rsidRDefault="00B52392" w:rsidP="00F117F9">
            <w:pPr>
              <w:jc w:val="center"/>
              <w:rPr>
                <w:rFonts w:cstheme="minorHAnsi"/>
              </w:rPr>
            </w:pPr>
            <w:r w:rsidRPr="00D736C3">
              <w:rPr>
                <w:rFonts w:cstheme="minorHAnsi"/>
              </w:rPr>
              <w:t>12,782</w:t>
            </w:r>
          </w:p>
          <w:p w14:paraId="79E1B4BC" w14:textId="77777777" w:rsidR="006E5913" w:rsidRPr="00D736C3" w:rsidRDefault="00A40387" w:rsidP="00F117F9">
            <w:pPr>
              <w:jc w:val="center"/>
              <w:rPr>
                <w:rFonts w:cstheme="minorHAnsi"/>
              </w:rPr>
            </w:pPr>
            <w:r w:rsidRPr="00D736C3">
              <w:rPr>
                <w:rFonts w:cstheme="minorHAnsi"/>
              </w:rPr>
              <w:t>(</w:t>
            </w:r>
            <w:r w:rsidR="00FD412C" w:rsidRPr="00D736C3">
              <w:rPr>
                <w:rFonts w:cstheme="minorHAnsi"/>
              </w:rPr>
              <w:t>5.7</w:t>
            </w:r>
            <w:r w:rsidRPr="00D736C3">
              <w:rPr>
                <w:rFonts w:cstheme="minorHAnsi"/>
              </w:rPr>
              <w:t>)</w:t>
            </w:r>
          </w:p>
        </w:tc>
      </w:tr>
    </w:tbl>
    <w:p w14:paraId="34390186" w14:textId="77777777" w:rsidR="00F81F9E" w:rsidRPr="00D736C3" w:rsidRDefault="001D1B4C" w:rsidP="00D67802">
      <w:pPr>
        <w:spacing w:line="240" w:lineRule="auto"/>
        <w:jc w:val="center"/>
        <w:rPr>
          <w:rFonts w:cstheme="minorHAnsi"/>
        </w:rPr>
      </w:pPr>
      <w:r w:rsidRPr="00D736C3">
        <w:rPr>
          <w:rFonts w:cstheme="minorHAnsi"/>
        </w:rPr>
        <w:t xml:space="preserve">Fuente: </w:t>
      </w:r>
      <w:r w:rsidRPr="00D736C3">
        <w:rPr>
          <w:rFonts w:cstheme="minorHAnsi"/>
          <w:i/>
        </w:rPr>
        <w:t xml:space="preserve">Estudio a nivel de Perfil del Programa de Inversión “Modernización de la Prestación de los Servicios de Agua Potable y Saneamiento en las </w:t>
      </w:r>
      <w:r w:rsidR="00A85A6F" w:rsidRPr="00D736C3">
        <w:rPr>
          <w:rFonts w:cstheme="minorHAnsi"/>
          <w:i/>
        </w:rPr>
        <w:t>EPS EMAPACOP, SEDACUSCO, SEDAPA</w:t>
      </w:r>
      <w:r w:rsidRPr="00D736C3">
        <w:rPr>
          <w:rFonts w:cstheme="minorHAnsi"/>
          <w:i/>
        </w:rPr>
        <w:t>, SEMAPA BARRANCA, EMAPA HUARAL y EMAPA HUACHO”.</w:t>
      </w:r>
      <w:r w:rsidR="0018453B" w:rsidRPr="00D736C3">
        <w:rPr>
          <w:rFonts w:cstheme="minorHAnsi"/>
          <w:i/>
        </w:rPr>
        <w:t xml:space="preserve"> Consultores para Decisiones Estratégicas S.A. - DEE Consultores. 2015.  Lima.  Capítulos 2.1.4 a 2.1.8.</w:t>
      </w:r>
    </w:p>
    <w:p w14:paraId="09FC3DA9" w14:textId="77777777" w:rsidR="00907CDE" w:rsidRPr="00D736C3" w:rsidRDefault="00907CDE" w:rsidP="00D67802">
      <w:pPr>
        <w:spacing w:line="240" w:lineRule="auto"/>
        <w:jc w:val="center"/>
        <w:rPr>
          <w:rFonts w:eastAsia="Times New Roman" w:cstheme="minorHAnsi"/>
          <w:bCs/>
          <w:color w:val="222222"/>
          <w:lang w:eastAsia="es-PE"/>
        </w:rPr>
      </w:pPr>
    </w:p>
    <w:p w14:paraId="2CD636EA" w14:textId="77777777" w:rsidR="00A15727" w:rsidRPr="00D736C3" w:rsidRDefault="00A15727" w:rsidP="00F117F9">
      <w:pPr>
        <w:spacing w:line="240" w:lineRule="auto"/>
        <w:jc w:val="both"/>
        <w:rPr>
          <w:rFonts w:eastAsia="Times New Roman" w:cstheme="minorHAnsi"/>
          <w:bCs/>
          <w:color w:val="222222"/>
          <w:lang w:eastAsia="es-PE"/>
        </w:rPr>
      </w:pPr>
      <w:r w:rsidRPr="00D736C3">
        <w:rPr>
          <w:rFonts w:eastAsia="Times New Roman" w:cstheme="minorHAnsi"/>
          <w:bCs/>
          <w:color w:val="222222"/>
          <w:lang w:eastAsia="es-PE"/>
        </w:rPr>
        <w:t>Lo más probable es que en la mayoría de los casos se trata de grupos étnicos que se asientan y adquieren un cierto nivel organizacional en ciertos barrios.  Un caso muy interesante es justamente</w:t>
      </w:r>
      <w:r w:rsidR="001E1A8C" w:rsidRPr="00D736C3">
        <w:rPr>
          <w:rFonts w:eastAsia="Times New Roman" w:cstheme="minorHAnsi"/>
          <w:bCs/>
          <w:color w:val="222222"/>
          <w:lang w:eastAsia="es-PE"/>
        </w:rPr>
        <w:t xml:space="preserve"> el de la población urbana shipiba en el distrito de Yarinacocha y en la misma ciudad de Pucallpa. </w:t>
      </w:r>
    </w:p>
    <w:p w14:paraId="31058387" w14:textId="77777777" w:rsidR="007D174E" w:rsidRPr="00D736C3" w:rsidRDefault="00907CDE" w:rsidP="00D67802">
      <w:pPr>
        <w:pStyle w:val="Heading1"/>
        <w:rPr>
          <w:rFonts w:asciiTheme="minorHAnsi" w:eastAsia="Times New Roman" w:hAnsiTheme="minorHAnsi" w:cstheme="minorHAnsi"/>
          <w:sz w:val="22"/>
          <w:szCs w:val="22"/>
          <w:lang w:eastAsia="es-PE"/>
        </w:rPr>
      </w:pPr>
      <w:bookmarkStart w:id="14" w:name="_Toc507519757"/>
      <w:r w:rsidRPr="00D736C3">
        <w:rPr>
          <w:rFonts w:asciiTheme="minorHAnsi" w:eastAsia="Times New Roman" w:hAnsiTheme="minorHAnsi" w:cstheme="minorHAnsi"/>
          <w:color w:val="auto"/>
          <w:sz w:val="22"/>
          <w:szCs w:val="22"/>
          <w:lang w:eastAsia="es-PE"/>
        </w:rPr>
        <w:t xml:space="preserve">4. </w:t>
      </w:r>
      <w:r w:rsidR="007D174E" w:rsidRPr="00D736C3">
        <w:rPr>
          <w:rFonts w:asciiTheme="minorHAnsi" w:eastAsia="Times New Roman" w:hAnsiTheme="minorHAnsi" w:cstheme="minorHAnsi"/>
          <w:color w:val="auto"/>
          <w:sz w:val="22"/>
          <w:szCs w:val="22"/>
          <w:lang w:eastAsia="es-PE"/>
        </w:rPr>
        <w:t>Marco de Referencia</w:t>
      </w:r>
      <w:bookmarkEnd w:id="14"/>
      <w:r w:rsidR="007D174E" w:rsidRPr="00D736C3">
        <w:rPr>
          <w:rFonts w:asciiTheme="minorHAnsi" w:eastAsia="Times New Roman" w:hAnsiTheme="minorHAnsi" w:cstheme="minorHAnsi"/>
          <w:color w:val="auto"/>
          <w:sz w:val="22"/>
          <w:szCs w:val="22"/>
          <w:lang w:eastAsia="es-PE"/>
        </w:rPr>
        <w:t xml:space="preserve"> </w:t>
      </w:r>
    </w:p>
    <w:p w14:paraId="3B93A7B0" w14:textId="77777777" w:rsidR="007D174E" w:rsidRPr="00D736C3" w:rsidRDefault="00907CDE" w:rsidP="00D67802">
      <w:pPr>
        <w:pStyle w:val="Heading2"/>
        <w:rPr>
          <w:rFonts w:asciiTheme="minorHAnsi" w:eastAsia="Times New Roman" w:hAnsiTheme="minorHAnsi" w:cstheme="minorHAnsi"/>
          <w:sz w:val="22"/>
          <w:szCs w:val="22"/>
          <w:lang w:eastAsia="es-PE"/>
        </w:rPr>
      </w:pPr>
      <w:bookmarkStart w:id="15" w:name="_Toc507519758"/>
      <w:r w:rsidRPr="00D736C3">
        <w:rPr>
          <w:rFonts w:asciiTheme="minorHAnsi" w:eastAsia="Times New Roman" w:hAnsiTheme="minorHAnsi" w:cstheme="minorHAnsi"/>
          <w:color w:val="auto"/>
          <w:sz w:val="22"/>
          <w:szCs w:val="22"/>
          <w:lang w:eastAsia="es-PE"/>
        </w:rPr>
        <w:t xml:space="preserve">4.1 </w:t>
      </w:r>
      <w:r w:rsidR="007D174E" w:rsidRPr="00D736C3">
        <w:rPr>
          <w:rFonts w:asciiTheme="minorHAnsi" w:eastAsia="Times New Roman" w:hAnsiTheme="minorHAnsi" w:cstheme="minorHAnsi"/>
          <w:color w:val="auto"/>
          <w:sz w:val="22"/>
          <w:szCs w:val="22"/>
          <w:lang w:eastAsia="es-PE"/>
        </w:rPr>
        <w:t>Componentes del Proyecto</w:t>
      </w:r>
      <w:bookmarkEnd w:id="15"/>
    </w:p>
    <w:p w14:paraId="2A94D604" w14:textId="77777777" w:rsidR="00F81F9E" w:rsidRPr="00D736C3" w:rsidRDefault="00F81F9E" w:rsidP="00D67802">
      <w:pPr>
        <w:rPr>
          <w:rFonts w:cstheme="minorHAnsi"/>
          <w:lang w:eastAsia="es-PE"/>
        </w:rPr>
      </w:pPr>
    </w:p>
    <w:p w14:paraId="2AE33172" w14:textId="77777777" w:rsidR="00CA0BE5" w:rsidRPr="00D736C3" w:rsidRDefault="00CA0BE5" w:rsidP="00F117F9">
      <w:pPr>
        <w:spacing w:line="240" w:lineRule="auto"/>
        <w:jc w:val="both"/>
        <w:rPr>
          <w:rFonts w:cstheme="minorHAnsi"/>
        </w:rPr>
      </w:pPr>
      <w:r w:rsidRPr="00D736C3">
        <w:rPr>
          <w:rFonts w:cstheme="minorHAnsi"/>
        </w:rPr>
        <w:t>Cabe remarcar</w:t>
      </w:r>
      <w:r w:rsidR="005F512A" w:rsidRPr="00D736C3">
        <w:rPr>
          <w:rFonts w:cstheme="minorHAnsi"/>
        </w:rPr>
        <w:t xml:space="preserve"> que todas las intervenciones se realizará</w:t>
      </w:r>
      <w:r w:rsidR="00521113" w:rsidRPr="00D736C3">
        <w:rPr>
          <w:rFonts w:cstheme="minorHAnsi"/>
        </w:rPr>
        <w:t>n a través de las EPS</w:t>
      </w:r>
      <w:r w:rsidR="005F512A" w:rsidRPr="00D736C3">
        <w:rPr>
          <w:rFonts w:cstheme="minorHAnsi"/>
        </w:rPr>
        <w:t xml:space="preserve">. En ese sentido, las intervenciones del Programa en las EPS priorizadas deberán tomar en cuenta </w:t>
      </w:r>
      <w:r w:rsidRPr="00D736C3">
        <w:rPr>
          <w:rFonts w:cstheme="minorHAnsi"/>
        </w:rPr>
        <w:t>algunas</w:t>
      </w:r>
      <w:r w:rsidR="005F512A" w:rsidRPr="00D736C3">
        <w:rPr>
          <w:rFonts w:cstheme="minorHAnsi"/>
        </w:rPr>
        <w:t xml:space="preserve"> importantes</w:t>
      </w:r>
      <w:r w:rsidRPr="00D736C3">
        <w:rPr>
          <w:rFonts w:cstheme="minorHAnsi"/>
        </w:rPr>
        <w:t xml:space="preserve"> consideraciones. </w:t>
      </w:r>
      <w:r w:rsidR="005F512A" w:rsidRPr="00D736C3">
        <w:rPr>
          <w:rFonts w:cstheme="minorHAnsi"/>
        </w:rPr>
        <w:t xml:space="preserve"> </w:t>
      </w:r>
      <w:r w:rsidRPr="00D736C3">
        <w:rPr>
          <w:rFonts w:cstheme="minorHAnsi"/>
        </w:rPr>
        <w:t>En general</w:t>
      </w:r>
      <w:r w:rsidR="002A34FE" w:rsidRPr="00D736C3">
        <w:rPr>
          <w:rFonts w:cstheme="minorHAnsi"/>
        </w:rPr>
        <w:t>,</w:t>
      </w:r>
      <w:r w:rsidRPr="00D736C3">
        <w:rPr>
          <w:rFonts w:cstheme="minorHAnsi"/>
        </w:rPr>
        <w:t xml:space="preserve"> </w:t>
      </w:r>
      <w:r w:rsidR="002A34FE" w:rsidRPr="00D736C3">
        <w:rPr>
          <w:rFonts w:cstheme="minorHAnsi"/>
        </w:rPr>
        <w:t>existen tres áreas</w:t>
      </w:r>
      <w:r w:rsidRPr="00D736C3">
        <w:rPr>
          <w:rFonts w:cstheme="minorHAnsi"/>
        </w:rPr>
        <w:t xml:space="preserve"> generales, que son el de </w:t>
      </w:r>
      <w:r w:rsidRPr="00D736C3">
        <w:rPr>
          <w:rFonts w:cstheme="minorHAnsi"/>
          <w:b/>
        </w:rPr>
        <w:t xml:space="preserve">gestión </w:t>
      </w:r>
      <w:r w:rsidRPr="00D736C3">
        <w:rPr>
          <w:rFonts w:cstheme="minorHAnsi"/>
        </w:rPr>
        <w:t xml:space="preserve">de los servicios de saneamiento; </w:t>
      </w:r>
      <w:r w:rsidR="002A34FE" w:rsidRPr="00D736C3">
        <w:rPr>
          <w:rFonts w:cstheme="minorHAnsi"/>
        </w:rPr>
        <w:t xml:space="preserve">la </w:t>
      </w:r>
      <w:r w:rsidRPr="00D736C3">
        <w:rPr>
          <w:rFonts w:cstheme="minorHAnsi"/>
        </w:rPr>
        <w:t xml:space="preserve">ampliación y mejora del servicio de agua potable; y </w:t>
      </w:r>
      <w:r w:rsidR="008D451C" w:rsidRPr="00D736C3">
        <w:rPr>
          <w:rFonts w:cstheme="minorHAnsi"/>
        </w:rPr>
        <w:t>la ampliación y mejora</w:t>
      </w:r>
      <w:r w:rsidRPr="00D736C3">
        <w:rPr>
          <w:rFonts w:cstheme="minorHAnsi"/>
        </w:rPr>
        <w:t xml:space="preserve"> de alcantarillado. A partir de ellos se estructuran una serie de componentes y actividades.   Cabe indicar que en la EPS EMAPACOP y la de SEDACUSCO, las intervenciones estarán orientadas al componente de gestión de los servicios de saneamiento y serán complementarias a las acciones previstas en las inversiones en marcha del PNSU.  Igualmente, en </w:t>
      </w:r>
      <w:r w:rsidR="00521113" w:rsidRPr="00D736C3">
        <w:rPr>
          <w:rFonts w:cstheme="minorHAnsi"/>
        </w:rPr>
        <w:t>las EPS</w:t>
      </w:r>
      <w:r w:rsidRPr="00D736C3">
        <w:rPr>
          <w:rFonts w:cstheme="minorHAnsi"/>
        </w:rPr>
        <w:t xml:space="preserve"> SEDAPAR (Arequipa), SEMAPA Barranca, EMAPA Huaral y EMAPA Huacho (Lima Norte) las inversiones se producirán través de proyectos integrales. En otras palabras, se intervendrá en agua potable, alcantarillado, tratamiento de aguas residuales, educación sanitaria y gestión de servicios de saneamiento. En el caso de SEDAPAR (Arequipa), se excluirá intervenciones en el distrito de Chala (DEE Consultores. 2015: 94).</w:t>
      </w:r>
    </w:p>
    <w:p w14:paraId="68EC9BA8" w14:textId="77777777" w:rsidR="002A34FE" w:rsidRPr="00D736C3" w:rsidRDefault="002A34FE" w:rsidP="00F117F9">
      <w:pPr>
        <w:spacing w:line="240" w:lineRule="auto"/>
        <w:jc w:val="both"/>
        <w:rPr>
          <w:rFonts w:cstheme="minorHAnsi"/>
        </w:rPr>
      </w:pPr>
      <w:r w:rsidRPr="00D736C3">
        <w:rPr>
          <w:rFonts w:cstheme="minorHAnsi"/>
        </w:rPr>
        <w:t xml:space="preserve">El proyecto tiene siete grandes componentes </w:t>
      </w:r>
      <w:r w:rsidR="00F81F9E" w:rsidRPr="00D736C3">
        <w:rPr>
          <w:rFonts w:cstheme="minorHAnsi"/>
        </w:rPr>
        <w:t>que,</w:t>
      </w:r>
      <w:r w:rsidRPr="00D736C3">
        <w:rPr>
          <w:rFonts w:cstheme="minorHAnsi"/>
        </w:rPr>
        <w:t xml:space="preserve"> salvo el primero</w:t>
      </w:r>
      <w:r w:rsidR="002F5B6A" w:rsidRPr="00D736C3">
        <w:rPr>
          <w:rFonts w:cstheme="minorHAnsi"/>
        </w:rPr>
        <w:t>,</w:t>
      </w:r>
      <w:r w:rsidRPr="00D736C3">
        <w:rPr>
          <w:rFonts w:cstheme="minorHAnsi"/>
        </w:rPr>
        <w:t xml:space="preserve"> que es genérico, se circunscriben y se desarrollan a partir de las actividades de </w:t>
      </w:r>
      <w:r w:rsidR="002F5B6A" w:rsidRPr="00D736C3">
        <w:rPr>
          <w:rFonts w:cstheme="minorHAnsi"/>
        </w:rPr>
        <w:t>cada EPS en cada región.</w:t>
      </w:r>
    </w:p>
    <w:p w14:paraId="581C738A" w14:textId="77777777" w:rsidR="00907CDE" w:rsidRPr="00D736C3" w:rsidRDefault="00907CDE" w:rsidP="00F117F9">
      <w:pPr>
        <w:spacing w:line="240" w:lineRule="auto"/>
        <w:jc w:val="both"/>
        <w:rPr>
          <w:rFonts w:cstheme="minorHAnsi"/>
        </w:rPr>
      </w:pPr>
    </w:p>
    <w:p w14:paraId="56896A78" w14:textId="77777777" w:rsidR="00F81F9E" w:rsidRPr="00D736C3" w:rsidRDefault="00F81F9E" w:rsidP="00F117F9">
      <w:pPr>
        <w:spacing w:line="240" w:lineRule="auto"/>
        <w:jc w:val="both"/>
        <w:rPr>
          <w:rFonts w:cstheme="minorHAnsi"/>
        </w:rPr>
      </w:pPr>
    </w:p>
    <w:p w14:paraId="70C668AA" w14:textId="77777777" w:rsidR="00F81F9E" w:rsidRPr="00D736C3" w:rsidRDefault="00F81F9E" w:rsidP="00F117F9">
      <w:pPr>
        <w:spacing w:line="240" w:lineRule="auto"/>
        <w:jc w:val="both"/>
        <w:rPr>
          <w:rFonts w:cstheme="minorHAnsi"/>
        </w:rPr>
      </w:pPr>
    </w:p>
    <w:p w14:paraId="06AA3141" w14:textId="77777777" w:rsidR="00AE6D2D" w:rsidRPr="00D736C3" w:rsidRDefault="000B6931" w:rsidP="00F117F9">
      <w:pPr>
        <w:spacing w:line="240" w:lineRule="auto"/>
        <w:jc w:val="center"/>
        <w:rPr>
          <w:rFonts w:cstheme="minorHAnsi"/>
          <w:b/>
        </w:rPr>
      </w:pPr>
      <w:r w:rsidRPr="00D736C3">
        <w:rPr>
          <w:rFonts w:cstheme="minorHAnsi"/>
          <w:b/>
        </w:rPr>
        <w:t>Componentes del Proyecto</w:t>
      </w:r>
    </w:p>
    <w:tbl>
      <w:tblPr>
        <w:tblStyle w:val="TableGrid"/>
        <w:tblW w:w="0" w:type="auto"/>
        <w:tblLook w:val="04A0" w:firstRow="1" w:lastRow="0" w:firstColumn="1" w:lastColumn="0" w:noHBand="0" w:noVBand="1"/>
      </w:tblPr>
      <w:tblGrid>
        <w:gridCol w:w="8494"/>
      </w:tblGrid>
      <w:tr w:rsidR="002F5B6A" w:rsidRPr="00D736C3" w14:paraId="3968B768" w14:textId="77777777" w:rsidTr="00D40D3E">
        <w:tc>
          <w:tcPr>
            <w:tcW w:w="8494" w:type="dxa"/>
            <w:shd w:val="clear" w:color="auto" w:fill="FFFFFF" w:themeFill="background1"/>
          </w:tcPr>
          <w:p w14:paraId="4A3048E1" w14:textId="77777777" w:rsidR="002F5B6A" w:rsidRPr="00D736C3" w:rsidRDefault="002F5B6A" w:rsidP="00D67802">
            <w:pPr>
              <w:rPr>
                <w:rFonts w:cstheme="minorHAnsi"/>
                <w:b/>
              </w:rPr>
            </w:pPr>
            <w:r w:rsidRPr="00D736C3">
              <w:rPr>
                <w:rFonts w:cstheme="minorHAnsi"/>
                <w:b/>
              </w:rPr>
              <w:t>1.  Mejoramiento de la gobernabilidad y gobernanza de los prestadores de servicios de saneamiento</w:t>
            </w:r>
          </w:p>
        </w:tc>
      </w:tr>
      <w:tr w:rsidR="002F5B6A" w:rsidRPr="00D736C3" w14:paraId="15828740" w14:textId="77777777" w:rsidTr="002F5B6A">
        <w:tc>
          <w:tcPr>
            <w:tcW w:w="8494" w:type="dxa"/>
          </w:tcPr>
          <w:p w14:paraId="0150D831" w14:textId="77777777" w:rsidR="002F5B6A" w:rsidRPr="00D736C3" w:rsidRDefault="002F5B6A" w:rsidP="00D67802">
            <w:pPr>
              <w:rPr>
                <w:rFonts w:cstheme="minorHAnsi"/>
              </w:rPr>
            </w:pPr>
            <w:r w:rsidRPr="00D736C3">
              <w:rPr>
                <w:rFonts w:cstheme="minorHAnsi"/>
              </w:rPr>
              <w:t>Indicadores verificables:</w:t>
            </w:r>
          </w:p>
        </w:tc>
      </w:tr>
      <w:tr w:rsidR="002F5B6A" w:rsidRPr="00D736C3" w14:paraId="3DC60254" w14:textId="77777777" w:rsidTr="002F5B6A">
        <w:tc>
          <w:tcPr>
            <w:tcW w:w="8494" w:type="dxa"/>
          </w:tcPr>
          <w:p w14:paraId="4B8B659D" w14:textId="77777777" w:rsidR="002F5B6A" w:rsidRPr="00D736C3" w:rsidRDefault="002F5B6A" w:rsidP="00D67802">
            <w:pPr>
              <w:pStyle w:val="ListParagraph"/>
              <w:numPr>
                <w:ilvl w:val="0"/>
                <w:numId w:val="106"/>
              </w:numPr>
              <w:rPr>
                <w:rFonts w:asciiTheme="minorHAnsi" w:hAnsiTheme="minorHAnsi" w:cstheme="minorHAnsi"/>
                <w:sz w:val="22"/>
                <w:szCs w:val="22"/>
              </w:rPr>
            </w:pPr>
            <w:r w:rsidRPr="00D736C3">
              <w:rPr>
                <w:rFonts w:asciiTheme="minorHAnsi" w:hAnsiTheme="minorHAnsi" w:cstheme="minorHAnsi"/>
                <w:sz w:val="22"/>
                <w:szCs w:val="22"/>
              </w:rPr>
              <w:t>Al finalizar el Programa, se dispone con una caja de herramientas e instrumentos de gestión validadas y en uso por las EPS;</w:t>
            </w:r>
          </w:p>
        </w:tc>
      </w:tr>
      <w:tr w:rsidR="002F5B6A" w:rsidRPr="00D736C3" w14:paraId="6596B180" w14:textId="77777777" w:rsidTr="002F5B6A">
        <w:tc>
          <w:tcPr>
            <w:tcW w:w="8494" w:type="dxa"/>
          </w:tcPr>
          <w:p w14:paraId="70541AD8" w14:textId="77777777" w:rsidR="002F5B6A" w:rsidRPr="00D736C3" w:rsidRDefault="002F5B6A" w:rsidP="00D67802">
            <w:pPr>
              <w:pStyle w:val="ListParagraph"/>
              <w:numPr>
                <w:ilvl w:val="0"/>
                <w:numId w:val="106"/>
              </w:numPr>
              <w:rPr>
                <w:rFonts w:asciiTheme="minorHAnsi" w:hAnsiTheme="minorHAnsi" w:cstheme="minorHAnsi"/>
                <w:sz w:val="22"/>
                <w:szCs w:val="22"/>
              </w:rPr>
            </w:pPr>
            <w:r w:rsidRPr="00D736C3">
              <w:rPr>
                <w:rFonts w:asciiTheme="minorHAnsi" w:hAnsiTheme="minorHAnsi" w:cstheme="minorHAnsi"/>
                <w:sz w:val="22"/>
                <w:szCs w:val="22"/>
              </w:rPr>
              <w:t>Igualmente, se dispone de un nuevo marco normativo según la Ley de Modernización de los Servicios de Saneamiento;</w:t>
            </w:r>
          </w:p>
        </w:tc>
      </w:tr>
      <w:tr w:rsidR="002F5B6A" w:rsidRPr="00D736C3" w14:paraId="4B382D46" w14:textId="77777777" w:rsidTr="002F5B6A">
        <w:tc>
          <w:tcPr>
            <w:tcW w:w="8494" w:type="dxa"/>
          </w:tcPr>
          <w:p w14:paraId="61245E07" w14:textId="77777777" w:rsidR="002F5B6A" w:rsidRPr="00D736C3" w:rsidRDefault="002F5B6A" w:rsidP="00D67802">
            <w:pPr>
              <w:pStyle w:val="ListParagraph"/>
              <w:numPr>
                <w:ilvl w:val="0"/>
                <w:numId w:val="106"/>
              </w:numPr>
              <w:rPr>
                <w:rFonts w:asciiTheme="minorHAnsi" w:hAnsiTheme="minorHAnsi" w:cstheme="minorHAnsi"/>
                <w:sz w:val="22"/>
                <w:szCs w:val="22"/>
              </w:rPr>
            </w:pPr>
            <w:r w:rsidRPr="00D736C3">
              <w:rPr>
                <w:rFonts w:asciiTheme="minorHAnsi" w:hAnsiTheme="minorHAnsi" w:cstheme="minorHAnsi"/>
                <w:sz w:val="22"/>
                <w:szCs w:val="22"/>
              </w:rPr>
              <w:t>Se ha logrado un avance del 80% en la implementación de la Ley de Modernización de los Servicios de Saneamiento.</w:t>
            </w:r>
          </w:p>
        </w:tc>
      </w:tr>
      <w:tr w:rsidR="002F5B6A" w:rsidRPr="00D736C3" w14:paraId="07D835D3" w14:textId="77777777" w:rsidTr="002F5B6A">
        <w:tc>
          <w:tcPr>
            <w:tcW w:w="8494" w:type="dxa"/>
          </w:tcPr>
          <w:p w14:paraId="452DC480" w14:textId="77777777" w:rsidR="002F5B6A" w:rsidRPr="00D736C3" w:rsidRDefault="002F5B6A" w:rsidP="00F117F9">
            <w:pPr>
              <w:jc w:val="center"/>
              <w:rPr>
                <w:rFonts w:cstheme="minorHAnsi"/>
              </w:rPr>
            </w:pPr>
          </w:p>
        </w:tc>
      </w:tr>
      <w:tr w:rsidR="002F5B6A" w:rsidRPr="00D736C3" w14:paraId="61232BB1" w14:textId="77777777" w:rsidTr="00D40D3E">
        <w:tc>
          <w:tcPr>
            <w:tcW w:w="8494" w:type="dxa"/>
            <w:shd w:val="clear" w:color="auto" w:fill="FFFFFF" w:themeFill="background1"/>
          </w:tcPr>
          <w:p w14:paraId="0C959288" w14:textId="77777777" w:rsidR="002F5B6A" w:rsidRPr="00D736C3" w:rsidRDefault="00D9493A" w:rsidP="00D67802">
            <w:pPr>
              <w:rPr>
                <w:rFonts w:cstheme="minorHAnsi"/>
                <w:b/>
              </w:rPr>
            </w:pPr>
            <w:r w:rsidRPr="00D736C3">
              <w:rPr>
                <w:rFonts w:cstheme="minorHAnsi"/>
                <w:b/>
              </w:rPr>
              <w:t>2. Mejoramiento y ampliación de la gestión en la prestación de los servicios de agua potable y saneamiento en las EPS seleccionadas</w:t>
            </w:r>
          </w:p>
        </w:tc>
      </w:tr>
      <w:tr w:rsidR="002F5B6A" w:rsidRPr="00D736C3" w14:paraId="25DB61A0" w14:textId="77777777" w:rsidTr="002F5B6A">
        <w:tc>
          <w:tcPr>
            <w:tcW w:w="8494" w:type="dxa"/>
          </w:tcPr>
          <w:p w14:paraId="1D501FA9" w14:textId="77777777" w:rsidR="002F5B6A" w:rsidRPr="00D736C3" w:rsidRDefault="002F5B6A" w:rsidP="00D67802">
            <w:pPr>
              <w:rPr>
                <w:rFonts w:cstheme="minorHAnsi"/>
              </w:rPr>
            </w:pPr>
            <w:r w:rsidRPr="00D736C3">
              <w:rPr>
                <w:rFonts w:cstheme="minorHAnsi"/>
              </w:rPr>
              <w:t>Indicadores verificables:</w:t>
            </w:r>
          </w:p>
        </w:tc>
      </w:tr>
      <w:tr w:rsidR="002F5B6A" w:rsidRPr="00D736C3" w14:paraId="7A1D4F4D" w14:textId="77777777" w:rsidTr="002F5B6A">
        <w:tc>
          <w:tcPr>
            <w:tcW w:w="8494" w:type="dxa"/>
          </w:tcPr>
          <w:p w14:paraId="6C3CF8AF" w14:textId="77777777" w:rsidR="002F5B6A" w:rsidRPr="00D736C3" w:rsidRDefault="002F5B6A" w:rsidP="00D67802">
            <w:pPr>
              <w:pStyle w:val="ListParagraph"/>
              <w:numPr>
                <w:ilvl w:val="0"/>
                <w:numId w:val="107"/>
              </w:numPr>
              <w:rPr>
                <w:rFonts w:asciiTheme="minorHAnsi" w:hAnsiTheme="minorHAnsi" w:cstheme="minorHAnsi"/>
                <w:sz w:val="22"/>
                <w:szCs w:val="22"/>
              </w:rPr>
            </w:pPr>
            <w:r w:rsidRPr="00D736C3">
              <w:rPr>
                <w:rFonts w:asciiTheme="minorHAnsi" w:hAnsiTheme="minorHAnsi" w:cstheme="minorHAnsi"/>
                <w:sz w:val="22"/>
                <w:szCs w:val="22"/>
              </w:rPr>
              <w:t>Al finalizar el Programa, se cuenta con documentos de gestión actualizados,</w:t>
            </w:r>
          </w:p>
        </w:tc>
      </w:tr>
      <w:tr w:rsidR="002F5B6A" w:rsidRPr="00D736C3" w14:paraId="0BA4C68C" w14:textId="77777777" w:rsidTr="002F5B6A">
        <w:tc>
          <w:tcPr>
            <w:tcW w:w="8494" w:type="dxa"/>
          </w:tcPr>
          <w:p w14:paraId="51783562" w14:textId="77777777" w:rsidR="002F5B6A" w:rsidRPr="00D736C3" w:rsidRDefault="002F5B6A" w:rsidP="00D67802">
            <w:pPr>
              <w:pStyle w:val="ListParagraph"/>
              <w:numPr>
                <w:ilvl w:val="0"/>
                <w:numId w:val="107"/>
              </w:numPr>
              <w:rPr>
                <w:rFonts w:asciiTheme="minorHAnsi" w:hAnsiTheme="minorHAnsi" w:cstheme="minorHAnsi"/>
                <w:sz w:val="22"/>
                <w:szCs w:val="22"/>
              </w:rPr>
            </w:pPr>
            <w:r w:rsidRPr="00D736C3">
              <w:rPr>
                <w:rFonts w:asciiTheme="minorHAnsi" w:hAnsiTheme="minorHAnsi" w:cstheme="minorHAnsi"/>
                <w:sz w:val="22"/>
                <w:szCs w:val="22"/>
              </w:rPr>
              <w:t>sistemas de gestión implementados;</w:t>
            </w:r>
          </w:p>
        </w:tc>
      </w:tr>
      <w:tr w:rsidR="002F5B6A" w:rsidRPr="00D736C3" w14:paraId="7CAE6A47" w14:textId="77777777" w:rsidTr="002F5B6A">
        <w:tc>
          <w:tcPr>
            <w:tcW w:w="8494" w:type="dxa"/>
          </w:tcPr>
          <w:p w14:paraId="4B61A972" w14:textId="77777777" w:rsidR="002F5B6A" w:rsidRPr="00D736C3" w:rsidRDefault="002F5B6A" w:rsidP="00D67802">
            <w:pPr>
              <w:pStyle w:val="ListParagraph"/>
              <w:numPr>
                <w:ilvl w:val="0"/>
                <w:numId w:val="107"/>
              </w:numPr>
              <w:rPr>
                <w:rFonts w:asciiTheme="minorHAnsi" w:hAnsiTheme="minorHAnsi" w:cstheme="minorHAnsi"/>
                <w:sz w:val="22"/>
                <w:szCs w:val="22"/>
              </w:rPr>
            </w:pPr>
            <w:r w:rsidRPr="00D736C3">
              <w:rPr>
                <w:rFonts w:asciiTheme="minorHAnsi" w:hAnsiTheme="minorHAnsi" w:cstheme="minorHAnsi"/>
                <w:sz w:val="22"/>
                <w:szCs w:val="22"/>
              </w:rPr>
              <w:t>personal capacitado de acuerdo al proceso de modernización dentro del marco de la Ley de la Modernización de los Servicios de Saneamiento.</w:t>
            </w:r>
          </w:p>
        </w:tc>
      </w:tr>
      <w:tr w:rsidR="002F5B6A" w:rsidRPr="00D736C3" w14:paraId="35454CC4" w14:textId="77777777" w:rsidTr="002F5B6A">
        <w:tc>
          <w:tcPr>
            <w:tcW w:w="8494" w:type="dxa"/>
          </w:tcPr>
          <w:p w14:paraId="4A302D43" w14:textId="77777777" w:rsidR="002F5B6A" w:rsidRPr="00D736C3" w:rsidRDefault="002F5B6A" w:rsidP="00F117F9">
            <w:pPr>
              <w:jc w:val="center"/>
              <w:rPr>
                <w:rFonts w:cstheme="minorHAnsi"/>
                <w:b/>
                <w:lang w:val="es-ES_tradnl"/>
              </w:rPr>
            </w:pPr>
          </w:p>
        </w:tc>
      </w:tr>
      <w:tr w:rsidR="002F5B6A" w:rsidRPr="00D736C3" w14:paraId="6BE4953F" w14:textId="77777777" w:rsidTr="00D40D3E">
        <w:tc>
          <w:tcPr>
            <w:tcW w:w="8494" w:type="dxa"/>
            <w:shd w:val="clear" w:color="auto" w:fill="FFFFFF" w:themeFill="background1"/>
          </w:tcPr>
          <w:p w14:paraId="3E9EC47C" w14:textId="77777777" w:rsidR="002F5B6A" w:rsidRPr="00D736C3" w:rsidRDefault="00D9493A" w:rsidP="00D67802">
            <w:pPr>
              <w:rPr>
                <w:rFonts w:cstheme="minorHAnsi"/>
                <w:b/>
              </w:rPr>
            </w:pPr>
            <w:r w:rsidRPr="00D736C3">
              <w:rPr>
                <w:rFonts w:cstheme="minorHAnsi"/>
                <w:b/>
              </w:rPr>
              <w:t>Componente 3: Gestión del Programa de Inversión.</w:t>
            </w:r>
          </w:p>
        </w:tc>
      </w:tr>
      <w:tr w:rsidR="002F5B6A" w:rsidRPr="00D736C3" w14:paraId="68E7C000" w14:textId="77777777" w:rsidTr="002F5B6A">
        <w:tc>
          <w:tcPr>
            <w:tcW w:w="8494" w:type="dxa"/>
          </w:tcPr>
          <w:p w14:paraId="3B3E87AD" w14:textId="77777777" w:rsidR="002F5B6A" w:rsidRPr="00D736C3" w:rsidRDefault="002F5B6A" w:rsidP="00D67802">
            <w:pPr>
              <w:rPr>
                <w:rFonts w:cstheme="minorHAnsi"/>
                <w:b/>
              </w:rPr>
            </w:pPr>
            <w:r w:rsidRPr="00D736C3">
              <w:rPr>
                <w:rFonts w:cstheme="minorHAnsi"/>
                <w:b/>
              </w:rPr>
              <w:t>Indicadores verificables:</w:t>
            </w:r>
          </w:p>
        </w:tc>
      </w:tr>
      <w:tr w:rsidR="002F5B6A" w:rsidRPr="00D736C3" w14:paraId="130D81DE" w14:textId="77777777" w:rsidTr="002F5B6A">
        <w:tc>
          <w:tcPr>
            <w:tcW w:w="8494" w:type="dxa"/>
          </w:tcPr>
          <w:p w14:paraId="1DBDBD22" w14:textId="77777777" w:rsidR="002F5B6A" w:rsidRPr="00D736C3" w:rsidRDefault="002F5B6A" w:rsidP="00D67802">
            <w:pPr>
              <w:pStyle w:val="ListParagraph"/>
              <w:numPr>
                <w:ilvl w:val="0"/>
                <w:numId w:val="108"/>
              </w:numPr>
              <w:rPr>
                <w:rFonts w:asciiTheme="minorHAnsi" w:hAnsiTheme="minorHAnsi" w:cstheme="minorHAnsi"/>
                <w:sz w:val="22"/>
                <w:szCs w:val="22"/>
              </w:rPr>
            </w:pPr>
            <w:r w:rsidRPr="00D736C3">
              <w:rPr>
                <w:rFonts w:asciiTheme="minorHAnsi" w:hAnsiTheme="minorHAnsi" w:cstheme="minorHAnsi"/>
                <w:sz w:val="22"/>
                <w:szCs w:val="22"/>
              </w:rPr>
              <w:t>Al finalizar el Programa, se cuenta con documentos de gestión actualizados; sistemas de gestión implementados;</w:t>
            </w:r>
          </w:p>
        </w:tc>
      </w:tr>
      <w:tr w:rsidR="002F5B6A" w:rsidRPr="00D736C3" w14:paraId="7CADC44D" w14:textId="77777777" w:rsidTr="002F5B6A">
        <w:tc>
          <w:tcPr>
            <w:tcW w:w="8494" w:type="dxa"/>
          </w:tcPr>
          <w:p w14:paraId="083BE430" w14:textId="77777777" w:rsidR="002F5B6A" w:rsidRPr="00D736C3" w:rsidRDefault="002F5B6A" w:rsidP="00D67802">
            <w:pPr>
              <w:pStyle w:val="ListParagraph"/>
              <w:numPr>
                <w:ilvl w:val="0"/>
                <w:numId w:val="108"/>
              </w:numPr>
              <w:rPr>
                <w:rFonts w:asciiTheme="minorHAnsi" w:hAnsiTheme="minorHAnsi" w:cstheme="minorHAnsi"/>
                <w:sz w:val="22"/>
                <w:szCs w:val="22"/>
              </w:rPr>
            </w:pPr>
            <w:r w:rsidRPr="00D736C3">
              <w:rPr>
                <w:rFonts w:asciiTheme="minorHAnsi" w:hAnsiTheme="minorHAnsi" w:cstheme="minorHAnsi"/>
                <w:sz w:val="22"/>
                <w:szCs w:val="22"/>
              </w:rPr>
              <w:t>personal capacitado de acuerdo al proceso de modernización dentro del marco de la Ley de la Modernización de los Servicios de Saneamiento.</w:t>
            </w:r>
          </w:p>
        </w:tc>
      </w:tr>
    </w:tbl>
    <w:p w14:paraId="3150A706" w14:textId="77777777" w:rsidR="00A85A6F" w:rsidRPr="00D736C3" w:rsidRDefault="001E5F07" w:rsidP="00D67802">
      <w:pPr>
        <w:shd w:val="clear" w:color="auto" w:fill="FFFFFF"/>
        <w:spacing w:before="100" w:beforeAutospacing="1" w:after="100" w:afterAutospacing="1" w:line="240" w:lineRule="auto"/>
        <w:jc w:val="center"/>
        <w:rPr>
          <w:rFonts w:eastAsia="Times New Roman" w:cstheme="minorHAnsi"/>
          <w:b/>
          <w:bCs/>
          <w:i/>
          <w:color w:val="222222"/>
          <w:lang w:eastAsia="es-PE"/>
        </w:rPr>
      </w:pPr>
      <w:r w:rsidRPr="00D736C3">
        <w:rPr>
          <w:rFonts w:eastAsia="Times New Roman" w:cstheme="minorHAnsi"/>
          <w:bCs/>
          <w:color w:val="222222"/>
        </w:rPr>
        <w:t>Fuente:</w:t>
      </w:r>
      <w:r w:rsidR="00F81F9E" w:rsidRPr="00D736C3">
        <w:rPr>
          <w:rFonts w:cstheme="minorHAnsi"/>
        </w:rPr>
        <w:t xml:space="preserve"> </w:t>
      </w:r>
      <w:r w:rsidRPr="00D736C3">
        <w:rPr>
          <w:rFonts w:cstheme="minorHAnsi"/>
          <w:i/>
        </w:rPr>
        <w:t xml:space="preserve">Estudio a nivel de Perfil del Programa de Inversión “Modernización de la Prestación de los Servicios de Agua Potable y Saneamiento en las EPS EMAPACOP, SEDACUSCO, SEDAPAR, SEMAPA BARRANCA, EMAPA HUARAL y EMAPA HUACHO”. Consultores para Decisiones Estratégicas S.A. - DEE Consultores. 2015.  Lima. Pp. </w:t>
      </w:r>
      <w:r w:rsidR="008D451C" w:rsidRPr="00D736C3">
        <w:rPr>
          <w:rFonts w:cstheme="minorHAnsi"/>
          <w:i/>
        </w:rPr>
        <w:t>2</w:t>
      </w:r>
      <w:r w:rsidRPr="00D736C3">
        <w:rPr>
          <w:rFonts w:cstheme="minorHAnsi"/>
          <w:i/>
        </w:rPr>
        <w:t>38-241.</w:t>
      </w:r>
    </w:p>
    <w:p w14:paraId="7E245E21" w14:textId="77777777" w:rsidR="00521113" w:rsidRPr="00D736C3" w:rsidRDefault="00907CDE" w:rsidP="00D67802">
      <w:pPr>
        <w:pStyle w:val="Heading2"/>
        <w:rPr>
          <w:rFonts w:asciiTheme="minorHAnsi" w:eastAsia="Times New Roman" w:hAnsiTheme="minorHAnsi" w:cstheme="minorHAnsi"/>
          <w:sz w:val="22"/>
          <w:szCs w:val="22"/>
          <w:lang w:eastAsia="es-PE"/>
        </w:rPr>
      </w:pPr>
      <w:bookmarkStart w:id="16" w:name="_Toc507519759"/>
      <w:r w:rsidRPr="00D736C3">
        <w:rPr>
          <w:rFonts w:asciiTheme="minorHAnsi" w:eastAsia="Times New Roman" w:hAnsiTheme="minorHAnsi" w:cstheme="minorHAnsi"/>
          <w:color w:val="auto"/>
          <w:sz w:val="22"/>
          <w:szCs w:val="22"/>
          <w:lang w:eastAsia="es-PE"/>
        </w:rPr>
        <w:t xml:space="preserve">4.2 </w:t>
      </w:r>
      <w:r w:rsidR="00521113" w:rsidRPr="00D736C3">
        <w:rPr>
          <w:rFonts w:asciiTheme="minorHAnsi" w:eastAsia="Times New Roman" w:hAnsiTheme="minorHAnsi" w:cstheme="minorHAnsi"/>
          <w:color w:val="auto"/>
          <w:sz w:val="22"/>
          <w:szCs w:val="22"/>
          <w:lang w:eastAsia="es-PE"/>
        </w:rPr>
        <w:t>Principales actividades contempladas en el Proyecto</w:t>
      </w:r>
      <w:bookmarkEnd w:id="16"/>
    </w:p>
    <w:p w14:paraId="543C06BB" w14:textId="77777777" w:rsidR="00F81F9E" w:rsidRPr="00D736C3" w:rsidRDefault="008804BF" w:rsidP="00D67802">
      <w:pPr>
        <w:pStyle w:val="Heading3"/>
        <w:rPr>
          <w:rFonts w:asciiTheme="minorHAnsi" w:hAnsiTheme="minorHAnsi" w:cstheme="minorHAnsi"/>
          <w:sz w:val="22"/>
          <w:szCs w:val="22"/>
          <w:lang w:val="es-ES"/>
        </w:rPr>
      </w:pPr>
      <w:bookmarkStart w:id="17" w:name="_Toc507519760"/>
      <w:r w:rsidRPr="00D736C3">
        <w:rPr>
          <w:rFonts w:asciiTheme="minorHAnsi" w:hAnsiTheme="minorHAnsi" w:cstheme="minorHAnsi"/>
          <w:color w:val="auto"/>
          <w:sz w:val="22"/>
          <w:szCs w:val="22"/>
          <w:lang w:val="es-ES"/>
        </w:rPr>
        <w:t xml:space="preserve">4.2.1 </w:t>
      </w:r>
      <w:r w:rsidR="005F512A" w:rsidRPr="00D736C3">
        <w:rPr>
          <w:rFonts w:asciiTheme="minorHAnsi" w:hAnsiTheme="minorHAnsi" w:cstheme="minorHAnsi"/>
          <w:color w:val="auto"/>
          <w:sz w:val="22"/>
          <w:szCs w:val="22"/>
          <w:lang w:val="es-ES"/>
        </w:rPr>
        <w:t>EMAPACOP (Ucayali)</w:t>
      </w:r>
      <w:bookmarkEnd w:id="17"/>
      <w:r w:rsidR="005F512A" w:rsidRPr="00D736C3">
        <w:rPr>
          <w:rFonts w:asciiTheme="minorHAnsi" w:hAnsiTheme="minorHAnsi" w:cstheme="minorHAnsi"/>
          <w:color w:val="auto"/>
          <w:sz w:val="22"/>
          <w:szCs w:val="22"/>
          <w:lang w:val="es-ES"/>
        </w:rPr>
        <w:t xml:space="preserve"> </w:t>
      </w:r>
    </w:p>
    <w:p w14:paraId="1DDB1FC2" w14:textId="77777777" w:rsidR="00F81F9E" w:rsidRPr="00D736C3" w:rsidRDefault="00F81F9E" w:rsidP="00D67802">
      <w:pPr>
        <w:rPr>
          <w:rFonts w:cstheme="minorHAnsi"/>
          <w:lang w:val="es-ES"/>
        </w:rPr>
      </w:pPr>
    </w:p>
    <w:p w14:paraId="7A5E178F" w14:textId="77777777" w:rsidR="005F512A" w:rsidRPr="00D736C3" w:rsidRDefault="005F512A" w:rsidP="00D67802">
      <w:pPr>
        <w:rPr>
          <w:rFonts w:cstheme="minorHAnsi"/>
          <w:b/>
        </w:rPr>
      </w:pPr>
      <w:r w:rsidRPr="00D736C3">
        <w:rPr>
          <w:rFonts w:cstheme="minorHAnsi"/>
        </w:rPr>
        <w:t>El proye</w:t>
      </w:r>
      <w:r w:rsidR="00521113" w:rsidRPr="00D736C3">
        <w:rPr>
          <w:rFonts w:cstheme="minorHAnsi"/>
        </w:rPr>
        <w:t>cto incluye las siguientes actividades</w:t>
      </w:r>
      <w:r w:rsidRPr="00D736C3">
        <w:rPr>
          <w:rFonts w:cstheme="minorHAnsi"/>
        </w:rPr>
        <w:t xml:space="preserve">: </w:t>
      </w:r>
    </w:p>
    <w:p w14:paraId="06BAD119" w14:textId="77777777" w:rsidR="00A959E7" w:rsidRPr="00D736C3" w:rsidRDefault="00A959E7" w:rsidP="00F117F9">
      <w:pPr>
        <w:spacing w:line="240" w:lineRule="auto"/>
        <w:contextualSpacing/>
        <w:jc w:val="both"/>
        <w:rPr>
          <w:rFonts w:cstheme="minorHAnsi"/>
        </w:rPr>
      </w:pPr>
    </w:p>
    <w:p w14:paraId="47F46135" w14:textId="77777777" w:rsidR="005F512A" w:rsidRPr="00D736C3" w:rsidRDefault="00011BC8" w:rsidP="00D67802">
      <w:pPr>
        <w:spacing w:line="240" w:lineRule="auto"/>
        <w:ind w:left="720"/>
        <w:contextualSpacing/>
        <w:jc w:val="both"/>
        <w:rPr>
          <w:rFonts w:cstheme="minorHAnsi"/>
          <w:b/>
        </w:rPr>
      </w:pPr>
      <w:r w:rsidRPr="00D736C3">
        <w:rPr>
          <w:rFonts w:cstheme="minorHAnsi"/>
          <w:b/>
        </w:rPr>
        <w:t>E</w:t>
      </w:r>
      <w:r w:rsidR="005F512A" w:rsidRPr="00D736C3">
        <w:rPr>
          <w:rFonts w:cstheme="minorHAnsi"/>
          <w:b/>
        </w:rPr>
        <w:t xml:space="preserve">n agua potable  </w:t>
      </w:r>
    </w:p>
    <w:p w14:paraId="0541FFC8" w14:textId="77777777" w:rsidR="005F512A" w:rsidRPr="00D736C3" w:rsidRDefault="005F512A" w:rsidP="00F117F9">
      <w:pPr>
        <w:pStyle w:val="ListParagraph"/>
        <w:numPr>
          <w:ilvl w:val="0"/>
          <w:numId w:val="99"/>
        </w:numPr>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Complementar el déficit con una nueva captación de agua del río Ucayali mediante balsa cautiva y línea de impulsión. </w:t>
      </w:r>
    </w:p>
    <w:p w14:paraId="4FFE40BF" w14:textId="77777777" w:rsidR="005F512A" w:rsidRPr="00D736C3" w:rsidRDefault="005F512A" w:rsidP="00F117F9">
      <w:pPr>
        <w:pStyle w:val="ListParagraph"/>
        <w:numPr>
          <w:ilvl w:val="0"/>
          <w:numId w:val="99"/>
        </w:numPr>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Planta de tratamiento de agua potable. </w:t>
      </w:r>
    </w:p>
    <w:p w14:paraId="6806B5DA" w14:textId="77777777" w:rsidR="005F512A" w:rsidRPr="00D736C3" w:rsidRDefault="005F512A" w:rsidP="00F117F9">
      <w:pPr>
        <w:pStyle w:val="ListParagraph"/>
        <w:numPr>
          <w:ilvl w:val="0"/>
          <w:numId w:val="99"/>
        </w:numPr>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Línea de impulsión. </w:t>
      </w:r>
    </w:p>
    <w:p w14:paraId="647B5D8F" w14:textId="77777777" w:rsidR="005F512A" w:rsidRPr="00D736C3" w:rsidRDefault="005F512A" w:rsidP="00F117F9">
      <w:pPr>
        <w:pStyle w:val="ListParagraph"/>
        <w:numPr>
          <w:ilvl w:val="0"/>
          <w:numId w:val="100"/>
        </w:numPr>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Reservorios de almacenamiento. </w:t>
      </w:r>
    </w:p>
    <w:p w14:paraId="6BC13055" w14:textId="77777777" w:rsidR="005F512A" w:rsidRPr="00D736C3" w:rsidRDefault="005F512A" w:rsidP="00F117F9">
      <w:pPr>
        <w:pStyle w:val="ListParagraph"/>
        <w:numPr>
          <w:ilvl w:val="0"/>
          <w:numId w:val="100"/>
        </w:numPr>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Redes principales y secundarias. </w:t>
      </w:r>
    </w:p>
    <w:p w14:paraId="6D68109B" w14:textId="77777777" w:rsidR="00521113" w:rsidRPr="00D736C3" w:rsidRDefault="005F512A" w:rsidP="00F117F9">
      <w:pPr>
        <w:pStyle w:val="ListParagraph"/>
        <w:numPr>
          <w:ilvl w:val="0"/>
          <w:numId w:val="100"/>
        </w:numPr>
        <w:contextualSpacing/>
        <w:jc w:val="both"/>
        <w:rPr>
          <w:rFonts w:asciiTheme="minorHAnsi" w:hAnsiTheme="minorHAnsi" w:cstheme="minorHAnsi"/>
          <w:sz w:val="22"/>
          <w:szCs w:val="22"/>
        </w:rPr>
      </w:pPr>
      <w:r w:rsidRPr="00D736C3">
        <w:rPr>
          <w:rFonts w:asciiTheme="minorHAnsi" w:hAnsiTheme="minorHAnsi" w:cstheme="minorHAnsi"/>
          <w:sz w:val="22"/>
          <w:szCs w:val="22"/>
        </w:rPr>
        <w:t>Conexiones domiciliarias y micromedición.</w:t>
      </w:r>
    </w:p>
    <w:p w14:paraId="4C520185" w14:textId="77777777" w:rsidR="005F512A" w:rsidRPr="00D736C3" w:rsidRDefault="005F512A" w:rsidP="00F117F9">
      <w:pPr>
        <w:pStyle w:val="ListParagraph"/>
        <w:ind w:left="1068"/>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 </w:t>
      </w:r>
    </w:p>
    <w:p w14:paraId="011124DC" w14:textId="77777777" w:rsidR="005F512A" w:rsidRPr="00D736C3" w:rsidRDefault="00011BC8" w:rsidP="00D67802">
      <w:pPr>
        <w:spacing w:line="240" w:lineRule="auto"/>
        <w:ind w:left="720"/>
        <w:contextualSpacing/>
        <w:jc w:val="both"/>
        <w:rPr>
          <w:rFonts w:cstheme="minorHAnsi"/>
          <w:b/>
        </w:rPr>
      </w:pPr>
      <w:r w:rsidRPr="00D736C3">
        <w:rPr>
          <w:rFonts w:cstheme="minorHAnsi"/>
          <w:b/>
        </w:rPr>
        <w:t>E</w:t>
      </w:r>
      <w:r w:rsidR="005F512A" w:rsidRPr="00D736C3">
        <w:rPr>
          <w:rFonts w:cstheme="minorHAnsi"/>
          <w:b/>
        </w:rPr>
        <w:t xml:space="preserve">n alcantarillado </w:t>
      </w:r>
    </w:p>
    <w:p w14:paraId="09BFC1B9" w14:textId="77777777" w:rsidR="005F512A" w:rsidRPr="00D736C3" w:rsidRDefault="005F512A" w:rsidP="00F117F9">
      <w:pPr>
        <w:pStyle w:val="ListParagraph"/>
        <w:numPr>
          <w:ilvl w:val="0"/>
          <w:numId w:val="101"/>
        </w:numPr>
        <w:ind w:left="1092"/>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Conexiones domiciliarias. </w:t>
      </w:r>
    </w:p>
    <w:p w14:paraId="1C7799B9" w14:textId="77777777" w:rsidR="005F512A" w:rsidRPr="00D736C3" w:rsidRDefault="005F512A" w:rsidP="00F117F9">
      <w:pPr>
        <w:pStyle w:val="ListParagraph"/>
        <w:numPr>
          <w:ilvl w:val="0"/>
          <w:numId w:val="102"/>
        </w:numPr>
        <w:ind w:left="1068"/>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Redes principales y secundarias. </w:t>
      </w:r>
    </w:p>
    <w:p w14:paraId="33510013" w14:textId="77777777" w:rsidR="005F512A" w:rsidRPr="00D736C3" w:rsidRDefault="005F512A" w:rsidP="00F117F9">
      <w:pPr>
        <w:pStyle w:val="ListParagraph"/>
        <w:numPr>
          <w:ilvl w:val="0"/>
          <w:numId w:val="102"/>
        </w:numPr>
        <w:ind w:left="1068"/>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Cámaras de bombeo y líneas de impulsión. </w:t>
      </w:r>
    </w:p>
    <w:p w14:paraId="457C9B07" w14:textId="77777777" w:rsidR="005F512A" w:rsidRPr="00D736C3" w:rsidRDefault="005F512A" w:rsidP="00F117F9">
      <w:pPr>
        <w:pStyle w:val="ListParagraph"/>
        <w:numPr>
          <w:ilvl w:val="0"/>
          <w:numId w:val="102"/>
        </w:numPr>
        <w:ind w:left="1068"/>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Planta de tratamiento de aguas residuales. </w:t>
      </w:r>
    </w:p>
    <w:p w14:paraId="58542DA0" w14:textId="77777777" w:rsidR="00521113" w:rsidRPr="00D736C3" w:rsidRDefault="00521113" w:rsidP="00F117F9">
      <w:pPr>
        <w:pStyle w:val="ListParagraph"/>
        <w:contextualSpacing/>
        <w:jc w:val="both"/>
        <w:rPr>
          <w:rFonts w:asciiTheme="minorHAnsi" w:hAnsiTheme="minorHAnsi" w:cstheme="minorHAnsi"/>
          <w:sz w:val="22"/>
          <w:szCs w:val="22"/>
        </w:rPr>
      </w:pPr>
    </w:p>
    <w:p w14:paraId="30673F9F" w14:textId="77777777" w:rsidR="005F512A" w:rsidRPr="00D736C3" w:rsidRDefault="005F512A" w:rsidP="00D67802">
      <w:pPr>
        <w:contextualSpacing/>
        <w:jc w:val="both"/>
        <w:rPr>
          <w:rFonts w:cstheme="minorHAnsi"/>
        </w:rPr>
      </w:pPr>
      <w:r w:rsidRPr="00D736C3">
        <w:rPr>
          <w:rFonts w:cstheme="minorHAnsi"/>
        </w:rPr>
        <w:t xml:space="preserve">Respecto al componente de gestión del proyecto, </w:t>
      </w:r>
      <w:r w:rsidR="00521113" w:rsidRPr="00D736C3">
        <w:rPr>
          <w:rFonts w:cstheme="minorHAnsi"/>
        </w:rPr>
        <w:t xml:space="preserve">incluirá actividades </w:t>
      </w:r>
      <w:r w:rsidRPr="00D736C3">
        <w:rPr>
          <w:rFonts w:cstheme="minorHAnsi"/>
        </w:rPr>
        <w:t>capacitación del personal, adquisición de equipo para la operación del proyecto, etc.  Es decir, acciones inherentes al apoyo del buen funcionamiento de la nueva infraestructura (DEE Consultores. 2015: 89).</w:t>
      </w:r>
    </w:p>
    <w:p w14:paraId="04009134" w14:textId="77777777" w:rsidR="005F512A" w:rsidRPr="00D736C3" w:rsidRDefault="005F512A" w:rsidP="00F117F9">
      <w:pPr>
        <w:spacing w:line="240" w:lineRule="auto"/>
        <w:jc w:val="both"/>
        <w:rPr>
          <w:rFonts w:cstheme="minorHAnsi"/>
        </w:rPr>
      </w:pPr>
    </w:p>
    <w:p w14:paraId="24CF3496" w14:textId="77777777" w:rsidR="005F512A" w:rsidRPr="00D736C3" w:rsidRDefault="008804BF" w:rsidP="00D67802">
      <w:pPr>
        <w:pStyle w:val="Heading3"/>
        <w:rPr>
          <w:rFonts w:asciiTheme="minorHAnsi" w:hAnsiTheme="minorHAnsi" w:cstheme="minorHAnsi"/>
          <w:b w:val="0"/>
          <w:sz w:val="22"/>
          <w:szCs w:val="22"/>
        </w:rPr>
      </w:pPr>
      <w:bookmarkStart w:id="18" w:name="_Toc507519761"/>
      <w:r w:rsidRPr="00D736C3">
        <w:rPr>
          <w:rFonts w:asciiTheme="minorHAnsi" w:hAnsiTheme="minorHAnsi" w:cstheme="minorHAnsi"/>
          <w:color w:val="auto"/>
          <w:sz w:val="22"/>
          <w:szCs w:val="22"/>
        </w:rPr>
        <w:t xml:space="preserve">4.2.2 </w:t>
      </w:r>
      <w:r w:rsidR="005F512A" w:rsidRPr="00D736C3">
        <w:rPr>
          <w:rFonts w:asciiTheme="minorHAnsi" w:hAnsiTheme="minorHAnsi" w:cstheme="minorHAnsi"/>
          <w:color w:val="auto"/>
          <w:sz w:val="22"/>
          <w:szCs w:val="22"/>
        </w:rPr>
        <w:t>SEDACUSCO S</w:t>
      </w:r>
      <w:r w:rsidRPr="00D736C3">
        <w:rPr>
          <w:rFonts w:asciiTheme="minorHAnsi" w:hAnsiTheme="minorHAnsi" w:cstheme="minorHAnsi"/>
          <w:color w:val="auto"/>
          <w:sz w:val="22"/>
          <w:szCs w:val="22"/>
        </w:rPr>
        <w:t>.</w:t>
      </w:r>
      <w:r w:rsidR="005F512A" w:rsidRPr="00D736C3">
        <w:rPr>
          <w:rFonts w:asciiTheme="minorHAnsi" w:hAnsiTheme="minorHAnsi" w:cstheme="minorHAnsi"/>
          <w:color w:val="auto"/>
          <w:sz w:val="22"/>
          <w:szCs w:val="22"/>
        </w:rPr>
        <w:t>A</w:t>
      </w:r>
      <w:r w:rsidRPr="00D736C3">
        <w:rPr>
          <w:rFonts w:asciiTheme="minorHAnsi" w:hAnsiTheme="minorHAnsi" w:cstheme="minorHAnsi"/>
          <w:color w:val="auto"/>
          <w:sz w:val="22"/>
          <w:szCs w:val="22"/>
        </w:rPr>
        <w:t>. (Cusco)</w:t>
      </w:r>
      <w:bookmarkEnd w:id="18"/>
    </w:p>
    <w:p w14:paraId="3C2116EA" w14:textId="77777777" w:rsidR="00A959E7" w:rsidRPr="00D736C3" w:rsidRDefault="00A959E7" w:rsidP="00F117F9">
      <w:pPr>
        <w:spacing w:after="0" w:line="240" w:lineRule="auto"/>
        <w:jc w:val="both"/>
        <w:rPr>
          <w:rFonts w:cstheme="minorHAnsi"/>
          <w:b/>
        </w:rPr>
      </w:pPr>
    </w:p>
    <w:p w14:paraId="5C78E03B" w14:textId="77777777" w:rsidR="005F512A" w:rsidRPr="00D736C3" w:rsidRDefault="00011BC8" w:rsidP="00F117F9">
      <w:pPr>
        <w:pStyle w:val="ListParagraph"/>
        <w:numPr>
          <w:ilvl w:val="0"/>
          <w:numId w:val="103"/>
        </w:numPr>
        <w:jc w:val="both"/>
        <w:rPr>
          <w:rFonts w:asciiTheme="minorHAnsi" w:hAnsiTheme="minorHAnsi" w:cstheme="minorHAnsi"/>
          <w:b/>
          <w:sz w:val="22"/>
          <w:szCs w:val="22"/>
        </w:rPr>
      </w:pPr>
      <w:r w:rsidRPr="00D736C3">
        <w:rPr>
          <w:rFonts w:asciiTheme="minorHAnsi" w:hAnsiTheme="minorHAnsi" w:cstheme="minorHAnsi"/>
          <w:b/>
          <w:sz w:val="22"/>
          <w:szCs w:val="22"/>
          <w:lang w:val="es-PE"/>
        </w:rPr>
        <w:t>Actividad</w:t>
      </w:r>
      <w:r w:rsidR="005F512A" w:rsidRPr="00D736C3">
        <w:rPr>
          <w:rFonts w:asciiTheme="minorHAnsi" w:hAnsiTheme="minorHAnsi" w:cstheme="minorHAnsi"/>
          <w:b/>
          <w:sz w:val="22"/>
          <w:szCs w:val="22"/>
        </w:rPr>
        <w:t xml:space="preserve"> 1:  </w:t>
      </w:r>
      <w:r w:rsidR="005F512A" w:rsidRPr="00D736C3">
        <w:rPr>
          <w:rFonts w:asciiTheme="minorHAnsi" w:hAnsiTheme="minorHAnsi" w:cstheme="minorHAnsi"/>
          <w:sz w:val="22"/>
          <w:szCs w:val="22"/>
        </w:rPr>
        <w:t xml:space="preserve">Adecuado sistema de agua potable, alcantarillado y tratamiento de aguas residuales del caso urbano de los distritos de Santiago, Cusco, Wanchaq, San Sebastián y San Jerónimo, Provincia del Cusco.  </w:t>
      </w:r>
    </w:p>
    <w:p w14:paraId="243F0D61" w14:textId="77777777" w:rsidR="00AE5273" w:rsidRPr="00D736C3" w:rsidRDefault="00AE5273" w:rsidP="00F117F9">
      <w:pPr>
        <w:pStyle w:val="ListParagraph"/>
        <w:jc w:val="both"/>
        <w:rPr>
          <w:rFonts w:asciiTheme="minorHAnsi" w:hAnsiTheme="minorHAnsi" w:cstheme="minorHAnsi"/>
          <w:b/>
          <w:sz w:val="22"/>
          <w:szCs w:val="22"/>
        </w:rPr>
      </w:pPr>
    </w:p>
    <w:p w14:paraId="21F102D4" w14:textId="77777777" w:rsidR="005F512A" w:rsidRPr="00D736C3" w:rsidRDefault="00011BC8" w:rsidP="00F117F9">
      <w:pPr>
        <w:pStyle w:val="ListParagraph"/>
        <w:numPr>
          <w:ilvl w:val="0"/>
          <w:numId w:val="103"/>
        </w:numPr>
        <w:contextualSpacing/>
        <w:jc w:val="both"/>
        <w:rPr>
          <w:rFonts w:asciiTheme="minorHAnsi" w:hAnsiTheme="minorHAnsi" w:cstheme="minorHAnsi"/>
          <w:sz w:val="22"/>
          <w:szCs w:val="22"/>
        </w:rPr>
      </w:pPr>
      <w:r w:rsidRPr="00D736C3">
        <w:rPr>
          <w:rFonts w:asciiTheme="minorHAnsi" w:hAnsiTheme="minorHAnsi" w:cstheme="minorHAnsi"/>
          <w:b/>
          <w:sz w:val="22"/>
          <w:szCs w:val="22"/>
          <w:lang w:val="es-PE"/>
        </w:rPr>
        <w:t>Actividad</w:t>
      </w:r>
      <w:r w:rsidR="005F512A" w:rsidRPr="00D736C3">
        <w:rPr>
          <w:rFonts w:asciiTheme="minorHAnsi" w:hAnsiTheme="minorHAnsi" w:cstheme="minorHAnsi"/>
          <w:b/>
          <w:sz w:val="22"/>
          <w:szCs w:val="22"/>
        </w:rPr>
        <w:t xml:space="preserve"> 2</w:t>
      </w:r>
      <w:r w:rsidR="005F512A" w:rsidRPr="00D736C3">
        <w:rPr>
          <w:rFonts w:asciiTheme="minorHAnsi" w:hAnsiTheme="minorHAnsi" w:cstheme="minorHAnsi"/>
          <w:sz w:val="22"/>
          <w:szCs w:val="22"/>
        </w:rPr>
        <w:t>:  Sistemas de Abastecimiento de agua potable y alcantarillado de las zonas periurbanas (zona nororiental, noreste, margen derecha, etc.) de los distritos de Santiago, Cusco, San Sebastián y San Jerónimo de la provincia de Cusco.</w:t>
      </w:r>
    </w:p>
    <w:p w14:paraId="36064885" w14:textId="77777777" w:rsidR="00521113" w:rsidRPr="00D736C3" w:rsidRDefault="00521113" w:rsidP="00F117F9">
      <w:pPr>
        <w:spacing w:after="0" w:line="240" w:lineRule="auto"/>
        <w:contextualSpacing/>
        <w:jc w:val="both"/>
        <w:rPr>
          <w:rFonts w:cstheme="minorHAnsi"/>
          <w:b/>
        </w:rPr>
      </w:pPr>
    </w:p>
    <w:p w14:paraId="2A18F76D" w14:textId="77777777" w:rsidR="005F512A" w:rsidRPr="00D736C3" w:rsidRDefault="00011BC8" w:rsidP="00F117F9">
      <w:pPr>
        <w:pStyle w:val="ListParagraph"/>
        <w:numPr>
          <w:ilvl w:val="0"/>
          <w:numId w:val="103"/>
        </w:numPr>
        <w:contextualSpacing/>
        <w:jc w:val="both"/>
        <w:rPr>
          <w:rFonts w:asciiTheme="minorHAnsi" w:hAnsiTheme="minorHAnsi" w:cstheme="minorHAnsi"/>
          <w:sz w:val="22"/>
          <w:szCs w:val="22"/>
        </w:rPr>
      </w:pPr>
      <w:r w:rsidRPr="00D736C3">
        <w:rPr>
          <w:rFonts w:asciiTheme="minorHAnsi" w:hAnsiTheme="minorHAnsi" w:cstheme="minorHAnsi"/>
          <w:b/>
          <w:sz w:val="22"/>
          <w:szCs w:val="22"/>
          <w:lang w:val="es-PE"/>
        </w:rPr>
        <w:t>Actividad</w:t>
      </w:r>
      <w:r w:rsidR="005F512A" w:rsidRPr="00D736C3">
        <w:rPr>
          <w:rFonts w:asciiTheme="minorHAnsi" w:hAnsiTheme="minorHAnsi" w:cstheme="minorHAnsi"/>
          <w:b/>
          <w:sz w:val="22"/>
          <w:szCs w:val="22"/>
        </w:rPr>
        <w:t xml:space="preserve"> 3</w:t>
      </w:r>
      <w:r w:rsidR="005F512A" w:rsidRPr="00D736C3">
        <w:rPr>
          <w:rFonts w:asciiTheme="minorHAnsi" w:hAnsiTheme="minorHAnsi" w:cstheme="minorHAnsi"/>
          <w:sz w:val="22"/>
          <w:szCs w:val="22"/>
        </w:rPr>
        <w:t xml:space="preserve">: Adecuados colectores pluviales de los distritos de Santiago, Cusco, Wanchaq, San Sebastián y San Jerónimo.  Provincia del Cusco. </w:t>
      </w:r>
    </w:p>
    <w:p w14:paraId="1AD8D3A9" w14:textId="77777777" w:rsidR="00521113" w:rsidRPr="00D736C3" w:rsidRDefault="00521113" w:rsidP="00F117F9">
      <w:pPr>
        <w:spacing w:after="0" w:line="240" w:lineRule="auto"/>
        <w:contextualSpacing/>
        <w:jc w:val="both"/>
        <w:rPr>
          <w:rFonts w:cstheme="minorHAnsi"/>
          <w:b/>
        </w:rPr>
      </w:pPr>
    </w:p>
    <w:p w14:paraId="0B3CC3AE" w14:textId="77777777" w:rsidR="005F512A" w:rsidRPr="00D736C3" w:rsidRDefault="00011BC8" w:rsidP="00F117F9">
      <w:pPr>
        <w:pStyle w:val="ListParagraph"/>
        <w:numPr>
          <w:ilvl w:val="0"/>
          <w:numId w:val="103"/>
        </w:numPr>
        <w:contextualSpacing/>
        <w:jc w:val="both"/>
        <w:rPr>
          <w:rFonts w:asciiTheme="minorHAnsi" w:hAnsiTheme="minorHAnsi" w:cstheme="minorHAnsi"/>
          <w:sz w:val="22"/>
          <w:szCs w:val="22"/>
        </w:rPr>
      </w:pPr>
      <w:r w:rsidRPr="00D736C3">
        <w:rPr>
          <w:rFonts w:asciiTheme="minorHAnsi" w:hAnsiTheme="minorHAnsi" w:cstheme="minorHAnsi"/>
          <w:b/>
          <w:sz w:val="22"/>
          <w:szCs w:val="22"/>
          <w:lang w:val="es-PE"/>
        </w:rPr>
        <w:t>Actividad</w:t>
      </w:r>
      <w:r w:rsidRPr="00D736C3">
        <w:rPr>
          <w:rFonts w:asciiTheme="minorHAnsi" w:hAnsiTheme="minorHAnsi" w:cstheme="minorHAnsi"/>
          <w:b/>
          <w:sz w:val="22"/>
          <w:szCs w:val="22"/>
        </w:rPr>
        <w:t xml:space="preserve"> </w:t>
      </w:r>
      <w:r w:rsidR="005F512A" w:rsidRPr="00D736C3">
        <w:rPr>
          <w:rFonts w:asciiTheme="minorHAnsi" w:hAnsiTheme="minorHAnsi" w:cstheme="minorHAnsi"/>
          <w:b/>
          <w:sz w:val="22"/>
          <w:szCs w:val="22"/>
        </w:rPr>
        <w:t>4</w:t>
      </w:r>
      <w:r w:rsidR="005F512A" w:rsidRPr="00D736C3">
        <w:rPr>
          <w:rFonts w:asciiTheme="minorHAnsi" w:hAnsiTheme="minorHAnsi" w:cstheme="minorHAnsi"/>
          <w:sz w:val="22"/>
          <w:szCs w:val="22"/>
        </w:rPr>
        <w:t xml:space="preserve">. </w:t>
      </w:r>
      <w:r w:rsidRPr="00D736C3">
        <w:rPr>
          <w:rFonts w:asciiTheme="minorHAnsi" w:hAnsiTheme="minorHAnsi" w:cstheme="minorHAnsi"/>
          <w:sz w:val="22"/>
          <w:szCs w:val="22"/>
        </w:rPr>
        <w:t>Adecua</w:t>
      </w:r>
      <w:r w:rsidR="005F512A" w:rsidRPr="00D736C3">
        <w:rPr>
          <w:rFonts w:asciiTheme="minorHAnsi" w:hAnsiTheme="minorHAnsi" w:cstheme="minorHAnsi"/>
          <w:sz w:val="22"/>
          <w:szCs w:val="22"/>
        </w:rPr>
        <w:t xml:space="preserve">do sistema de agua potable y alcantarillado en el distrito de Saylla de la provincia de del Cusco y los distritos de Oropesa y Lucre de la provincia de Quispicanchi.  </w:t>
      </w:r>
    </w:p>
    <w:p w14:paraId="352B900D" w14:textId="77777777" w:rsidR="00FE7360" w:rsidRPr="00D736C3" w:rsidRDefault="00FE7360" w:rsidP="00F117F9">
      <w:pPr>
        <w:pStyle w:val="ListParagraph"/>
        <w:contextualSpacing/>
        <w:jc w:val="both"/>
        <w:rPr>
          <w:rFonts w:asciiTheme="minorHAnsi" w:hAnsiTheme="minorHAnsi" w:cstheme="minorHAnsi"/>
          <w:sz w:val="22"/>
          <w:szCs w:val="22"/>
        </w:rPr>
      </w:pPr>
    </w:p>
    <w:p w14:paraId="63421225" w14:textId="77777777" w:rsidR="005F512A" w:rsidRPr="00D736C3" w:rsidRDefault="00011BC8" w:rsidP="00F117F9">
      <w:pPr>
        <w:pStyle w:val="ListParagraph"/>
        <w:numPr>
          <w:ilvl w:val="0"/>
          <w:numId w:val="103"/>
        </w:numPr>
        <w:contextualSpacing/>
        <w:jc w:val="both"/>
        <w:rPr>
          <w:rFonts w:asciiTheme="minorHAnsi" w:hAnsiTheme="minorHAnsi" w:cstheme="minorHAnsi"/>
          <w:sz w:val="22"/>
          <w:szCs w:val="22"/>
        </w:rPr>
      </w:pPr>
      <w:r w:rsidRPr="00D736C3">
        <w:rPr>
          <w:rFonts w:asciiTheme="minorHAnsi" w:hAnsiTheme="minorHAnsi" w:cstheme="minorHAnsi"/>
          <w:b/>
          <w:sz w:val="22"/>
          <w:szCs w:val="22"/>
          <w:lang w:val="es-PE"/>
        </w:rPr>
        <w:t>Actividad</w:t>
      </w:r>
      <w:r w:rsidR="005F512A" w:rsidRPr="00D736C3">
        <w:rPr>
          <w:rFonts w:asciiTheme="minorHAnsi" w:hAnsiTheme="minorHAnsi" w:cstheme="minorHAnsi"/>
          <w:b/>
          <w:sz w:val="22"/>
          <w:szCs w:val="22"/>
        </w:rPr>
        <w:t xml:space="preserve"> 5</w:t>
      </w:r>
      <w:r w:rsidR="00FE7360" w:rsidRPr="00D736C3">
        <w:rPr>
          <w:rFonts w:asciiTheme="minorHAnsi" w:hAnsiTheme="minorHAnsi" w:cstheme="minorHAnsi"/>
          <w:sz w:val="22"/>
          <w:szCs w:val="22"/>
        </w:rPr>
        <w:t xml:space="preserve">. </w:t>
      </w:r>
      <w:r w:rsidR="005F512A" w:rsidRPr="00D736C3">
        <w:rPr>
          <w:rFonts w:asciiTheme="minorHAnsi" w:hAnsiTheme="minorHAnsi" w:cstheme="minorHAnsi"/>
          <w:sz w:val="22"/>
          <w:szCs w:val="22"/>
        </w:rPr>
        <w:t xml:space="preserve">En referencia al componente de gestión del proyecto, incluirá actividades de capacitación del personal, adquisición de equipo para la operación del proyecto, entre otros; acciones inherentes al apoyo del buen funcionamiento de la nueva infraestructura (DEE Consultores. 2015: 91-92).  </w:t>
      </w:r>
    </w:p>
    <w:p w14:paraId="78BF03F5" w14:textId="77777777" w:rsidR="005F512A" w:rsidRPr="00D736C3" w:rsidRDefault="005F512A" w:rsidP="00F117F9">
      <w:pPr>
        <w:spacing w:line="240" w:lineRule="auto"/>
        <w:ind w:left="720"/>
        <w:contextualSpacing/>
        <w:jc w:val="both"/>
        <w:rPr>
          <w:rFonts w:cstheme="minorHAnsi"/>
          <w:b/>
        </w:rPr>
      </w:pPr>
    </w:p>
    <w:p w14:paraId="5307CB22" w14:textId="77777777" w:rsidR="005F512A" w:rsidRPr="00D736C3" w:rsidRDefault="008804BF" w:rsidP="00D67802">
      <w:pPr>
        <w:pStyle w:val="Heading3"/>
        <w:rPr>
          <w:rFonts w:asciiTheme="minorHAnsi" w:hAnsiTheme="minorHAnsi" w:cstheme="minorHAnsi"/>
          <w:b w:val="0"/>
          <w:sz w:val="22"/>
          <w:szCs w:val="22"/>
        </w:rPr>
      </w:pPr>
      <w:bookmarkStart w:id="19" w:name="_Toc507519762"/>
      <w:r w:rsidRPr="00D736C3">
        <w:rPr>
          <w:rFonts w:asciiTheme="minorHAnsi" w:hAnsiTheme="minorHAnsi" w:cstheme="minorHAnsi"/>
          <w:color w:val="auto"/>
          <w:sz w:val="22"/>
          <w:szCs w:val="22"/>
        </w:rPr>
        <w:t xml:space="preserve">4.2.3 </w:t>
      </w:r>
      <w:r w:rsidR="005F512A" w:rsidRPr="00D736C3">
        <w:rPr>
          <w:rFonts w:asciiTheme="minorHAnsi" w:hAnsiTheme="minorHAnsi" w:cstheme="minorHAnsi"/>
          <w:color w:val="auto"/>
          <w:sz w:val="22"/>
          <w:szCs w:val="22"/>
        </w:rPr>
        <w:t>SEDAPAR</w:t>
      </w:r>
      <w:r w:rsidR="00E825BE" w:rsidRPr="00D736C3">
        <w:rPr>
          <w:rFonts w:asciiTheme="minorHAnsi" w:hAnsiTheme="minorHAnsi" w:cstheme="minorHAnsi"/>
          <w:color w:val="auto"/>
          <w:sz w:val="22"/>
          <w:szCs w:val="22"/>
        </w:rPr>
        <w:t xml:space="preserve"> S.A.</w:t>
      </w:r>
      <w:r w:rsidR="005F512A" w:rsidRPr="00D736C3">
        <w:rPr>
          <w:rFonts w:asciiTheme="minorHAnsi" w:hAnsiTheme="minorHAnsi" w:cstheme="minorHAnsi"/>
          <w:color w:val="auto"/>
          <w:sz w:val="22"/>
          <w:szCs w:val="22"/>
        </w:rPr>
        <w:t xml:space="preserve"> (Arequipa)</w:t>
      </w:r>
      <w:bookmarkEnd w:id="19"/>
    </w:p>
    <w:p w14:paraId="6D08BE60" w14:textId="77777777" w:rsidR="00AE5273" w:rsidRPr="00D736C3" w:rsidRDefault="00AE5273" w:rsidP="00F117F9">
      <w:pPr>
        <w:spacing w:after="0" w:line="240" w:lineRule="auto"/>
        <w:jc w:val="both"/>
        <w:rPr>
          <w:rFonts w:cstheme="minorHAnsi"/>
        </w:rPr>
      </w:pPr>
    </w:p>
    <w:p w14:paraId="037C5FB7" w14:textId="77777777" w:rsidR="005F512A" w:rsidRPr="00D736C3" w:rsidRDefault="005F512A" w:rsidP="00F117F9">
      <w:pPr>
        <w:pStyle w:val="ListParagraph"/>
        <w:numPr>
          <w:ilvl w:val="0"/>
          <w:numId w:val="104"/>
        </w:numPr>
        <w:jc w:val="both"/>
        <w:rPr>
          <w:rFonts w:asciiTheme="minorHAnsi" w:hAnsiTheme="minorHAnsi" w:cstheme="minorHAnsi"/>
          <w:sz w:val="22"/>
          <w:szCs w:val="22"/>
        </w:rPr>
      </w:pPr>
      <w:r w:rsidRPr="00D736C3">
        <w:rPr>
          <w:rFonts w:asciiTheme="minorHAnsi" w:hAnsiTheme="minorHAnsi" w:cstheme="minorHAnsi"/>
          <w:sz w:val="22"/>
          <w:szCs w:val="22"/>
        </w:rPr>
        <w:t xml:space="preserve">Tal como indicamos el proyecto de SEDAPAR es integral, dado que comprende intervenciones en agua potable, alcantarillado, educación sanitaria y gestión de servicios de saneamiento. </w:t>
      </w:r>
    </w:p>
    <w:p w14:paraId="5570A641" w14:textId="77777777" w:rsidR="00521113" w:rsidRPr="00D736C3" w:rsidRDefault="00521113" w:rsidP="00F117F9">
      <w:pPr>
        <w:spacing w:after="0" w:line="240" w:lineRule="auto"/>
        <w:jc w:val="both"/>
        <w:rPr>
          <w:rFonts w:cstheme="minorHAnsi"/>
        </w:rPr>
      </w:pPr>
    </w:p>
    <w:p w14:paraId="5DA6DCFC" w14:textId="77777777" w:rsidR="005F512A" w:rsidRPr="00D736C3" w:rsidRDefault="00FE7360" w:rsidP="00F117F9">
      <w:pPr>
        <w:pStyle w:val="ListParagraph"/>
        <w:numPr>
          <w:ilvl w:val="0"/>
          <w:numId w:val="104"/>
        </w:numPr>
        <w:contextualSpacing/>
        <w:jc w:val="both"/>
        <w:rPr>
          <w:rFonts w:asciiTheme="minorHAnsi" w:hAnsiTheme="minorHAnsi" w:cstheme="minorHAnsi"/>
          <w:sz w:val="22"/>
          <w:szCs w:val="22"/>
        </w:rPr>
      </w:pPr>
      <w:r w:rsidRPr="00D736C3">
        <w:rPr>
          <w:rFonts w:asciiTheme="minorHAnsi" w:hAnsiTheme="minorHAnsi" w:cstheme="minorHAnsi"/>
          <w:sz w:val="22"/>
          <w:szCs w:val="22"/>
        </w:rPr>
        <w:t>En referencia al</w:t>
      </w:r>
      <w:r w:rsidR="005F512A" w:rsidRPr="00D736C3">
        <w:rPr>
          <w:rFonts w:asciiTheme="minorHAnsi" w:hAnsiTheme="minorHAnsi" w:cstheme="minorHAnsi"/>
          <w:sz w:val="22"/>
          <w:szCs w:val="22"/>
        </w:rPr>
        <w:t xml:space="preserve"> agua potable propone como alternativa la implementación de la tecnología de Osmosis Inversa; </w:t>
      </w:r>
    </w:p>
    <w:p w14:paraId="6578936D" w14:textId="77777777" w:rsidR="005F512A" w:rsidRPr="00D736C3" w:rsidRDefault="005F512A" w:rsidP="00F117F9">
      <w:pPr>
        <w:spacing w:after="0" w:line="240" w:lineRule="auto"/>
        <w:contextualSpacing/>
        <w:jc w:val="both"/>
        <w:rPr>
          <w:rFonts w:cstheme="minorHAnsi"/>
        </w:rPr>
      </w:pPr>
    </w:p>
    <w:p w14:paraId="5DBC9B4E" w14:textId="77777777" w:rsidR="005F512A" w:rsidRPr="00D736C3" w:rsidRDefault="00FE7360" w:rsidP="00F117F9">
      <w:pPr>
        <w:pStyle w:val="ListParagraph"/>
        <w:numPr>
          <w:ilvl w:val="0"/>
          <w:numId w:val="104"/>
        </w:numPr>
        <w:contextualSpacing/>
        <w:jc w:val="both"/>
        <w:rPr>
          <w:rFonts w:asciiTheme="minorHAnsi" w:hAnsiTheme="minorHAnsi" w:cstheme="minorHAnsi"/>
          <w:sz w:val="22"/>
          <w:szCs w:val="22"/>
        </w:rPr>
      </w:pPr>
      <w:r w:rsidRPr="00D736C3">
        <w:rPr>
          <w:rFonts w:asciiTheme="minorHAnsi" w:hAnsiTheme="minorHAnsi" w:cstheme="minorHAnsi"/>
          <w:sz w:val="22"/>
          <w:szCs w:val="22"/>
        </w:rPr>
        <w:t>Respecto al</w:t>
      </w:r>
      <w:r w:rsidR="005F512A" w:rsidRPr="00D736C3">
        <w:rPr>
          <w:rFonts w:asciiTheme="minorHAnsi" w:hAnsiTheme="minorHAnsi" w:cstheme="minorHAnsi"/>
          <w:sz w:val="22"/>
          <w:szCs w:val="22"/>
        </w:rPr>
        <w:t xml:space="preserve"> alcantarillado, se propone una PTAR (RAFA+ filtros percoladores).</w:t>
      </w:r>
    </w:p>
    <w:p w14:paraId="279EEFF4" w14:textId="77777777" w:rsidR="005F512A" w:rsidRPr="00D736C3" w:rsidRDefault="005F512A" w:rsidP="00F117F9">
      <w:pPr>
        <w:spacing w:after="0" w:line="240" w:lineRule="auto"/>
        <w:ind w:left="720"/>
        <w:contextualSpacing/>
        <w:jc w:val="both"/>
        <w:rPr>
          <w:rFonts w:cstheme="minorHAnsi"/>
        </w:rPr>
      </w:pPr>
    </w:p>
    <w:p w14:paraId="17683DB5" w14:textId="77777777" w:rsidR="005F512A" w:rsidRPr="00D736C3" w:rsidRDefault="008804BF" w:rsidP="00D67802">
      <w:pPr>
        <w:pStyle w:val="Heading3"/>
        <w:rPr>
          <w:rFonts w:asciiTheme="minorHAnsi" w:hAnsiTheme="minorHAnsi" w:cstheme="minorHAnsi"/>
          <w:sz w:val="22"/>
          <w:szCs w:val="22"/>
          <w:lang w:val="es-ES"/>
        </w:rPr>
      </w:pPr>
      <w:bookmarkStart w:id="20" w:name="_Toc507519763"/>
      <w:r w:rsidRPr="00D736C3">
        <w:rPr>
          <w:rFonts w:asciiTheme="minorHAnsi" w:hAnsiTheme="minorHAnsi" w:cstheme="minorHAnsi"/>
          <w:color w:val="auto"/>
          <w:sz w:val="22"/>
          <w:szCs w:val="22"/>
          <w:lang w:val="es-ES"/>
        </w:rPr>
        <w:t xml:space="preserve">4.2.4 </w:t>
      </w:r>
      <w:r w:rsidR="005F512A" w:rsidRPr="00D736C3">
        <w:rPr>
          <w:rFonts w:asciiTheme="minorHAnsi" w:hAnsiTheme="minorHAnsi" w:cstheme="minorHAnsi"/>
          <w:color w:val="auto"/>
          <w:sz w:val="22"/>
          <w:szCs w:val="22"/>
          <w:lang w:val="es-ES"/>
        </w:rPr>
        <w:t>SEMAPA Barranca, EMAPA Huaral y EMAPA Huacho (Lima Norte)</w:t>
      </w:r>
      <w:bookmarkEnd w:id="20"/>
      <w:r w:rsidR="005F512A" w:rsidRPr="00D736C3">
        <w:rPr>
          <w:rFonts w:asciiTheme="minorHAnsi" w:hAnsiTheme="minorHAnsi" w:cstheme="minorHAnsi"/>
          <w:color w:val="auto"/>
          <w:sz w:val="22"/>
          <w:szCs w:val="22"/>
          <w:lang w:val="es-ES"/>
        </w:rPr>
        <w:t xml:space="preserve"> </w:t>
      </w:r>
    </w:p>
    <w:p w14:paraId="151408F8" w14:textId="77777777" w:rsidR="008804BF" w:rsidRPr="00D736C3" w:rsidRDefault="008804BF" w:rsidP="00D67802">
      <w:pPr>
        <w:rPr>
          <w:rFonts w:cstheme="minorHAnsi"/>
          <w:lang w:val="es-ES"/>
        </w:rPr>
      </w:pPr>
    </w:p>
    <w:p w14:paraId="3CA8DF1F" w14:textId="77777777" w:rsidR="005F512A" w:rsidRPr="00D736C3" w:rsidRDefault="00AE5273" w:rsidP="00F117F9">
      <w:pPr>
        <w:pStyle w:val="ListParagraph"/>
        <w:numPr>
          <w:ilvl w:val="0"/>
          <w:numId w:val="104"/>
        </w:numPr>
        <w:contextualSpacing/>
        <w:jc w:val="both"/>
        <w:rPr>
          <w:rFonts w:asciiTheme="minorHAnsi" w:hAnsiTheme="minorHAnsi" w:cstheme="minorHAnsi"/>
          <w:sz w:val="22"/>
          <w:szCs w:val="22"/>
        </w:rPr>
      </w:pPr>
      <w:r w:rsidRPr="00D736C3">
        <w:rPr>
          <w:rFonts w:asciiTheme="minorHAnsi" w:hAnsiTheme="minorHAnsi" w:cstheme="minorHAnsi"/>
          <w:sz w:val="22"/>
          <w:szCs w:val="22"/>
        </w:rPr>
        <w:t>L</w:t>
      </w:r>
      <w:r w:rsidR="005F512A" w:rsidRPr="00D736C3">
        <w:rPr>
          <w:rFonts w:asciiTheme="minorHAnsi" w:hAnsiTheme="minorHAnsi" w:cstheme="minorHAnsi"/>
          <w:sz w:val="22"/>
          <w:szCs w:val="22"/>
        </w:rPr>
        <w:t>as inversiones serán a través de proyectos integrales</w:t>
      </w:r>
      <w:r w:rsidR="00A959E7" w:rsidRPr="00D736C3">
        <w:rPr>
          <w:rFonts w:asciiTheme="minorHAnsi" w:hAnsiTheme="minorHAnsi" w:cstheme="minorHAnsi"/>
          <w:sz w:val="22"/>
          <w:szCs w:val="22"/>
        </w:rPr>
        <w:t>.</w:t>
      </w:r>
    </w:p>
    <w:p w14:paraId="3584779D" w14:textId="77777777" w:rsidR="005F512A" w:rsidRPr="00D736C3" w:rsidRDefault="005F512A" w:rsidP="00F117F9">
      <w:pPr>
        <w:spacing w:line="240" w:lineRule="auto"/>
        <w:ind w:left="720"/>
        <w:contextualSpacing/>
        <w:jc w:val="both"/>
        <w:rPr>
          <w:rFonts w:cstheme="minorHAnsi"/>
          <w:b/>
        </w:rPr>
      </w:pPr>
    </w:p>
    <w:p w14:paraId="35ED8339" w14:textId="77777777" w:rsidR="007D174E" w:rsidRPr="00D736C3" w:rsidRDefault="008804BF" w:rsidP="00D67802">
      <w:pPr>
        <w:pStyle w:val="Heading2"/>
        <w:rPr>
          <w:rFonts w:asciiTheme="minorHAnsi" w:eastAsia="Times New Roman" w:hAnsiTheme="minorHAnsi" w:cstheme="minorHAnsi"/>
          <w:sz w:val="22"/>
          <w:szCs w:val="22"/>
          <w:lang w:val="es-ES_tradnl" w:eastAsia="es-PE"/>
        </w:rPr>
      </w:pPr>
      <w:bookmarkStart w:id="21" w:name="_Toc507519764"/>
      <w:r w:rsidRPr="00D736C3">
        <w:rPr>
          <w:rFonts w:asciiTheme="minorHAnsi" w:eastAsia="Times New Roman" w:hAnsiTheme="minorHAnsi" w:cstheme="minorHAnsi"/>
          <w:color w:val="auto"/>
          <w:sz w:val="22"/>
          <w:szCs w:val="22"/>
          <w:lang w:val="es-ES_tradnl" w:eastAsia="es-PE"/>
        </w:rPr>
        <w:t xml:space="preserve">4.3 </w:t>
      </w:r>
      <w:r w:rsidR="007D174E" w:rsidRPr="00D736C3">
        <w:rPr>
          <w:rFonts w:asciiTheme="minorHAnsi" w:eastAsia="Times New Roman" w:hAnsiTheme="minorHAnsi" w:cstheme="minorHAnsi"/>
          <w:color w:val="auto"/>
          <w:sz w:val="22"/>
          <w:szCs w:val="22"/>
          <w:lang w:val="es-ES_tradnl" w:eastAsia="es-PE"/>
        </w:rPr>
        <w:t>Responsabilidades para la Ejecución del Proyecto</w:t>
      </w:r>
      <w:bookmarkEnd w:id="21"/>
    </w:p>
    <w:p w14:paraId="73CFFC98" w14:textId="77777777" w:rsidR="008804BF" w:rsidRPr="00D736C3" w:rsidRDefault="008804BF" w:rsidP="00D67802">
      <w:pPr>
        <w:rPr>
          <w:rFonts w:cstheme="minorHAnsi"/>
          <w:lang w:val="es-ES_tradnl" w:eastAsia="es-PE"/>
        </w:rPr>
      </w:pPr>
    </w:p>
    <w:p w14:paraId="0D1A39B9" w14:textId="77777777" w:rsidR="00F96D04" w:rsidRPr="00D736C3" w:rsidRDefault="00F96D04" w:rsidP="00F117F9">
      <w:pPr>
        <w:spacing w:line="240" w:lineRule="auto"/>
        <w:contextualSpacing/>
        <w:jc w:val="both"/>
        <w:rPr>
          <w:rFonts w:cstheme="minorHAnsi"/>
        </w:rPr>
      </w:pPr>
      <w:r w:rsidRPr="00D736C3">
        <w:rPr>
          <w:rFonts w:cstheme="minorHAnsi"/>
        </w:rPr>
        <w:t>El Organismo Técnico de la Administración de los Servicios de Saneamiento (OTASS) es el organismo técnico adscrito al MVCS</w:t>
      </w:r>
      <w:r w:rsidR="00D40D3E" w:rsidRPr="00D736C3">
        <w:rPr>
          <w:rFonts w:cstheme="minorHAnsi"/>
        </w:rPr>
        <w:t>,</w:t>
      </w:r>
      <w:r w:rsidRPr="00D736C3">
        <w:rPr>
          <w:rFonts w:cstheme="minorHAnsi"/>
        </w:rPr>
        <w:t xml:space="preserve"> responsable de implementar la ejecución de la política del Estado en asuntos de administración para la prestación de los servicios de saneamiento de las entidades prestadoras de servicios de saneamiento (EPS). El Organismo Técnico de la Administración de las EPS - OTASS, fue creado en el marco de la Ley No.</w:t>
      </w:r>
      <w:r w:rsidR="001649AC" w:rsidRPr="00D736C3">
        <w:rPr>
          <w:rFonts w:cstheme="minorHAnsi"/>
        </w:rPr>
        <w:t xml:space="preserve"> </w:t>
      </w:r>
      <w:r w:rsidRPr="00D736C3">
        <w:rPr>
          <w:rFonts w:cstheme="minorHAnsi"/>
        </w:rPr>
        <w:t xml:space="preserve">30045, Ley de Modernización de los Servicios de Saneamiento, la cual establece las medidas dirigidas para el incremento de la cobertura, la calidad, sostenibilidad de los servicios de saneamiento a nivel nacional, fomentando el desarrollo, la protección ambiental y la inclusión social. El OTASS tiene como función ejecutar la adecuada administración de los sistemas de agua potable y saneamiento, para garantizar un eficiente servicio de saneamiento, con autonomía empresarial, integración territorial y social, todo ello resguardando la adecuada ejecución de la política del sector. </w:t>
      </w:r>
    </w:p>
    <w:p w14:paraId="42253444" w14:textId="77777777" w:rsidR="00F96D04" w:rsidRPr="00D736C3" w:rsidRDefault="00F96D04" w:rsidP="00F117F9">
      <w:pPr>
        <w:spacing w:line="240" w:lineRule="auto"/>
        <w:ind w:left="720"/>
        <w:contextualSpacing/>
        <w:jc w:val="both"/>
        <w:rPr>
          <w:rFonts w:cstheme="minorHAnsi"/>
        </w:rPr>
      </w:pPr>
      <w:r w:rsidRPr="00D736C3">
        <w:rPr>
          <w:rFonts w:cstheme="minorHAnsi"/>
        </w:rPr>
        <w:t xml:space="preserve"> </w:t>
      </w:r>
    </w:p>
    <w:p w14:paraId="2852E82D" w14:textId="77777777" w:rsidR="00F96D04" w:rsidRPr="00D736C3" w:rsidRDefault="00F96D04" w:rsidP="00F117F9">
      <w:pPr>
        <w:spacing w:line="240" w:lineRule="auto"/>
        <w:contextualSpacing/>
        <w:jc w:val="both"/>
        <w:rPr>
          <w:rFonts w:cstheme="minorHAnsi"/>
        </w:rPr>
      </w:pPr>
      <w:r w:rsidRPr="00D736C3">
        <w:rPr>
          <w:rFonts w:cstheme="minorHAnsi"/>
        </w:rPr>
        <w:t xml:space="preserve">El OTASS tiene numerosas responsabilidades, entre las cuales: </w:t>
      </w:r>
    </w:p>
    <w:p w14:paraId="0FA1C72A" w14:textId="7E38A95E" w:rsidR="00F96D04" w:rsidRPr="00D736C3" w:rsidRDefault="00F96D04" w:rsidP="00F117F9">
      <w:pPr>
        <w:pStyle w:val="ListParagraph"/>
        <w:numPr>
          <w:ilvl w:val="0"/>
          <w:numId w:val="104"/>
        </w:numPr>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Elaborar y emitir normas de obligatorio cumplimiento por los prestadores de los servicios de saneamiento a nivel nacional para su adecuada </w:t>
      </w:r>
      <w:r w:rsidR="00F81F9E" w:rsidRPr="00D736C3">
        <w:rPr>
          <w:rFonts w:asciiTheme="minorHAnsi" w:hAnsiTheme="minorHAnsi" w:cstheme="minorHAnsi"/>
          <w:sz w:val="22"/>
          <w:szCs w:val="22"/>
        </w:rPr>
        <w:t>gestión</w:t>
      </w:r>
      <w:r w:rsidRPr="00D736C3">
        <w:rPr>
          <w:rFonts w:asciiTheme="minorHAnsi" w:hAnsiTheme="minorHAnsi" w:cstheme="minorHAnsi"/>
          <w:sz w:val="22"/>
          <w:szCs w:val="22"/>
        </w:rPr>
        <w:t xml:space="preserve"> empresarial, dentro y fuera del </w:t>
      </w:r>
      <w:r w:rsidR="00D736C3" w:rsidRPr="00D736C3">
        <w:rPr>
          <w:rFonts w:asciiTheme="minorHAnsi" w:hAnsiTheme="minorHAnsi" w:cstheme="minorHAnsi"/>
          <w:sz w:val="22"/>
          <w:szCs w:val="22"/>
        </w:rPr>
        <w:t>Régimen</w:t>
      </w:r>
      <w:r w:rsidRPr="00D736C3">
        <w:rPr>
          <w:rFonts w:asciiTheme="minorHAnsi" w:hAnsiTheme="minorHAnsi" w:cstheme="minorHAnsi"/>
          <w:sz w:val="22"/>
          <w:szCs w:val="22"/>
        </w:rPr>
        <w:t xml:space="preserve"> de Apoyo Transitorio.  </w:t>
      </w:r>
    </w:p>
    <w:p w14:paraId="4C624E4E" w14:textId="36157CAB" w:rsidR="00F96D04" w:rsidRPr="00D736C3" w:rsidRDefault="00F96D04" w:rsidP="00F117F9">
      <w:pPr>
        <w:pStyle w:val="ListParagraph"/>
        <w:numPr>
          <w:ilvl w:val="0"/>
          <w:numId w:val="104"/>
        </w:numPr>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Promover y emitir normas para fomentar la </w:t>
      </w:r>
      <w:r w:rsidR="00D736C3" w:rsidRPr="00D736C3">
        <w:rPr>
          <w:rFonts w:asciiTheme="minorHAnsi" w:hAnsiTheme="minorHAnsi" w:cstheme="minorHAnsi"/>
          <w:sz w:val="22"/>
          <w:szCs w:val="22"/>
        </w:rPr>
        <w:t>integración</w:t>
      </w:r>
      <w:r w:rsidRPr="00D736C3">
        <w:rPr>
          <w:rFonts w:asciiTheme="minorHAnsi" w:hAnsiTheme="minorHAnsi" w:cstheme="minorHAnsi"/>
          <w:sz w:val="22"/>
          <w:szCs w:val="22"/>
        </w:rPr>
        <w:t xml:space="preserve"> de la </w:t>
      </w:r>
      <w:r w:rsidR="00F81F9E" w:rsidRPr="00D736C3">
        <w:rPr>
          <w:rFonts w:asciiTheme="minorHAnsi" w:hAnsiTheme="minorHAnsi" w:cstheme="minorHAnsi"/>
          <w:sz w:val="22"/>
          <w:szCs w:val="22"/>
        </w:rPr>
        <w:t>prestación</w:t>
      </w:r>
      <w:r w:rsidRPr="00D736C3">
        <w:rPr>
          <w:rFonts w:asciiTheme="minorHAnsi" w:hAnsiTheme="minorHAnsi" w:cstheme="minorHAnsi"/>
          <w:sz w:val="22"/>
          <w:szCs w:val="22"/>
        </w:rPr>
        <w:t xml:space="preserve"> de los servicios de saneamiento, la </w:t>
      </w:r>
      <w:r w:rsidR="00D736C3" w:rsidRPr="00D736C3">
        <w:rPr>
          <w:rFonts w:asciiTheme="minorHAnsi" w:hAnsiTheme="minorHAnsi" w:cstheme="minorHAnsi"/>
          <w:sz w:val="22"/>
          <w:szCs w:val="22"/>
        </w:rPr>
        <w:t>fusión</w:t>
      </w:r>
      <w:r w:rsidRPr="00D736C3">
        <w:rPr>
          <w:rFonts w:asciiTheme="minorHAnsi" w:hAnsiTheme="minorHAnsi" w:cstheme="minorHAnsi"/>
          <w:sz w:val="22"/>
          <w:szCs w:val="22"/>
        </w:rPr>
        <w:t xml:space="preserve"> de los prestadores de los servicios de san</w:t>
      </w:r>
      <w:r w:rsidR="001649AC" w:rsidRPr="00D736C3">
        <w:rPr>
          <w:rFonts w:asciiTheme="minorHAnsi" w:hAnsiTheme="minorHAnsi" w:cstheme="minorHAnsi"/>
          <w:sz w:val="22"/>
          <w:szCs w:val="22"/>
        </w:rPr>
        <w:t xml:space="preserve">eamiento y la </w:t>
      </w:r>
      <w:r w:rsidR="00D736C3" w:rsidRPr="00D736C3">
        <w:rPr>
          <w:rFonts w:asciiTheme="minorHAnsi" w:hAnsiTheme="minorHAnsi" w:cstheme="minorHAnsi"/>
          <w:sz w:val="22"/>
          <w:szCs w:val="22"/>
        </w:rPr>
        <w:t>inclusión</w:t>
      </w:r>
      <w:r w:rsidR="001649AC" w:rsidRPr="00D736C3">
        <w:rPr>
          <w:rFonts w:asciiTheme="minorHAnsi" w:hAnsiTheme="minorHAnsi" w:cstheme="minorHAnsi"/>
          <w:sz w:val="22"/>
          <w:szCs w:val="22"/>
        </w:rPr>
        <w:t xml:space="preserve"> social.</w:t>
      </w:r>
    </w:p>
    <w:p w14:paraId="7262DB14" w14:textId="31E8FF3D" w:rsidR="001649AC" w:rsidRPr="00D736C3" w:rsidRDefault="00F96D04" w:rsidP="00F117F9">
      <w:pPr>
        <w:pStyle w:val="ListParagraph"/>
        <w:numPr>
          <w:ilvl w:val="0"/>
          <w:numId w:val="104"/>
        </w:numPr>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Evaluar la solvencia </w:t>
      </w:r>
      <w:r w:rsidR="00D736C3" w:rsidRPr="00D736C3">
        <w:rPr>
          <w:rFonts w:asciiTheme="minorHAnsi" w:hAnsiTheme="minorHAnsi" w:cstheme="minorHAnsi"/>
          <w:sz w:val="22"/>
          <w:szCs w:val="22"/>
        </w:rPr>
        <w:t>económica</w:t>
      </w:r>
      <w:r w:rsidRPr="00D736C3">
        <w:rPr>
          <w:rFonts w:asciiTheme="minorHAnsi" w:hAnsiTheme="minorHAnsi" w:cstheme="minorHAnsi"/>
          <w:sz w:val="22"/>
          <w:szCs w:val="22"/>
        </w:rPr>
        <w:t xml:space="preserve"> y financiera, la sostenibilidad de la </w:t>
      </w:r>
      <w:r w:rsidR="00F81F9E" w:rsidRPr="00D736C3">
        <w:rPr>
          <w:rFonts w:asciiTheme="minorHAnsi" w:hAnsiTheme="minorHAnsi" w:cstheme="minorHAnsi"/>
          <w:sz w:val="22"/>
          <w:szCs w:val="22"/>
        </w:rPr>
        <w:t>gestión</w:t>
      </w:r>
      <w:r w:rsidRPr="00D736C3">
        <w:rPr>
          <w:rFonts w:asciiTheme="minorHAnsi" w:hAnsiTheme="minorHAnsi" w:cstheme="minorHAnsi"/>
          <w:sz w:val="22"/>
          <w:szCs w:val="22"/>
        </w:rPr>
        <w:t xml:space="preserve"> empresarial y la sostenibilidad de la </w:t>
      </w:r>
      <w:r w:rsidR="00D736C3" w:rsidRPr="00D736C3">
        <w:rPr>
          <w:rFonts w:asciiTheme="minorHAnsi" w:hAnsiTheme="minorHAnsi" w:cstheme="minorHAnsi"/>
          <w:sz w:val="22"/>
          <w:szCs w:val="22"/>
        </w:rPr>
        <w:t>prestación</w:t>
      </w:r>
      <w:r w:rsidRPr="00D736C3">
        <w:rPr>
          <w:rFonts w:asciiTheme="minorHAnsi" w:hAnsiTheme="minorHAnsi" w:cstheme="minorHAnsi"/>
          <w:sz w:val="22"/>
          <w:szCs w:val="22"/>
        </w:rPr>
        <w:t xml:space="preserve"> de servicios de las EPS</w:t>
      </w:r>
      <w:r w:rsidR="001649AC" w:rsidRPr="00D736C3">
        <w:rPr>
          <w:rFonts w:asciiTheme="minorHAnsi" w:hAnsiTheme="minorHAnsi" w:cstheme="minorHAnsi"/>
          <w:sz w:val="22"/>
          <w:szCs w:val="22"/>
        </w:rPr>
        <w:t>.</w:t>
      </w:r>
      <w:r w:rsidRPr="00D736C3">
        <w:rPr>
          <w:rFonts w:asciiTheme="minorHAnsi" w:hAnsiTheme="minorHAnsi" w:cstheme="minorHAnsi"/>
          <w:sz w:val="22"/>
          <w:szCs w:val="22"/>
        </w:rPr>
        <w:t xml:space="preserve"> </w:t>
      </w:r>
    </w:p>
    <w:p w14:paraId="557B78D0" w14:textId="7CA3728E" w:rsidR="001649AC" w:rsidRPr="00D736C3" w:rsidRDefault="00F96D04" w:rsidP="00F117F9">
      <w:pPr>
        <w:pStyle w:val="ListParagraph"/>
        <w:numPr>
          <w:ilvl w:val="0"/>
          <w:numId w:val="113"/>
        </w:numPr>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Promover lineamientos para impulsar la </w:t>
      </w:r>
      <w:r w:rsidR="00D736C3" w:rsidRPr="00D736C3">
        <w:rPr>
          <w:rFonts w:asciiTheme="minorHAnsi" w:hAnsiTheme="minorHAnsi" w:cstheme="minorHAnsi"/>
          <w:sz w:val="22"/>
          <w:szCs w:val="22"/>
        </w:rPr>
        <w:t>inversión</w:t>
      </w:r>
      <w:r w:rsidRPr="00D736C3">
        <w:rPr>
          <w:rFonts w:asciiTheme="minorHAnsi" w:hAnsiTheme="minorHAnsi" w:cstheme="minorHAnsi"/>
          <w:sz w:val="22"/>
          <w:szCs w:val="22"/>
        </w:rPr>
        <w:t xml:space="preserve"> privada en las EPS a </w:t>
      </w:r>
      <w:r w:rsidR="00F81F9E" w:rsidRPr="00D736C3">
        <w:rPr>
          <w:rFonts w:asciiTheme="minorHAnsi" w:hAnsiTheme="minorHAnsi" w:cstheme="minorHAnsi"/>
          <w:sz w:val="22"/>
          <w:szCs w:val="22"/>
        </w:rPr>
        <w:t>través</w:t>
      </w:r>
      <w:r w:rsidRPr="00D736C3">
        <w:rPr>
          <w:rFonts w:asciiTheme="minorHAnsi" w:hAnsiTheme="minorHAnsi" w:cstheme="minorHAnsi"/>
          <w:sz w:val="22"/>
          <w:szCs w:val="22"/>
        </w:rPr>
        <w:t xml:space="preserve"> de las modalidades de Asociaciones </w:t>
      </w:r>
      <w:r w:rsidR="00D736C3" w:rsidRPr="00D736C3">
        <w:rPr>
          <w:rFonts w:asciiTheme="minorHAnsi" w:hAnsiTheme="minorHAnsi" w:cstheme="minorHAnsi"/>
          <w:sz w:val="22"/>
          <w:szCs w:val="22"/>
        </w:rPr>
        <w:t>Público</w:t>
      </w:r>
      <w:r w:rsidRPr="00D736C3">
        <w:rPr>
          <w:rFonts w:asciiTheme="minorHAnsi" w:hAnsiTheme="minorHAnsi" w:cstheme="minorHAnsi"/>
          <w:sz w:val="22"/>
          <w:szCs w:val="22"/>
        </w:rPr>
        <w:t xml:space="preserve"> Privadas (APP), en el </w:t>
      </w:r>
      <w:r w:rsidR="00F81F9E" w:rsidRPr="00D736C3">
        <w:rPr>
          <w:rFonts w:asciiTheme="minorHAnsi" w:hAnsiTheme="minorHAnsi" w:cstheme="minorHAnsi"/>
          <w:sz w:val="22"/>
          <w:szCs w:val="22"/>
        </w:rPr>
        <w:t>ámbito</w:t>
      </w:r>
      <w:r w:rsidRPr="00D736C3">
        <w:rPr>
          <w:rFonts w:asciiTheme="minorHAnsi" w:hAnsiTheme="minorHAnsi" w:cstheme="minorHAnsi"/>
          <w:sz w:val="22"/>
          <w:szCs w:val="22"/>
        </w:rPr>
        <w:t xml:space="preserve"> de su competencia y dentro del marco de lo establecido en la </w:t>
      </w:r>
      <w:r w:rsidR="00F81F9E" w:rsidRPr="00D736C3">
        <w:rPr>
          <w:rFonts w:asciiTheme="minorHAnsi" w:hAnsiTheme="minorHAnsi" w:cstheme="minorHAnsi"/>
          <w:sz w:val="22"/>
          <w:szCs w:val="22"/>
        </w:rPr>
        <w:t>legislación</w:t>
      </w:r>
      <w:r w:rsidR="001649AC" w:rsidRPr="00D736C3">
        <w:rPr>
          <w:rFonts w:asciiTheme="minorHAnsi" w:hAnsiTheme="minorHAnsi" w:cstheme="minorHAnsi"/>
          <w:sz w:val="22"/>
          <w:szCs w:val="22"/>
        </w:rPr>
        <w:t xml:space="preserve"> aplicable a la materia.  </w:t>
      </w:r>
    </w:p>
    <w:p w14:paraId="7CD6A8CA" w14:textId="77777777" w:rsidR="007D174E" w:rsidRPr="00D736C3" w:rsidRDefault="008804BF" w:rsidP="00D67802">
      <w:pPr>
        <w:pStyle w:val="Heading1"/>
        <w:rPr>
          <w:rFonts w:asciiTheme="minorHAnsi" w:eastAsia="Times New Roman" w:hAnsiTheme="minorHAnsi" w:cstheme="minorHAnsi"/>
          <w:sz w:val="22"/>
          <w:szCs w:val="22"/>
          <w:lang w:eastAsia="es-PE"/>
        </w:rPr>
      </w:pPr>
      <w:bookmarkStart w:id="22" w:name="_Toc507519765"/>
      <w:r w:rsidRPr="00D736C3">
        <w:rPr>
          <w:rFonts w:asciiTheme="minorHAnsi" w:eastAsia="Times New Roman" w:hAnsiTheme="minorHAnsi" w:cstheme="minorHAnsi"/>
          <w:color w:val="auto"/>
          <w:sz w:val="22"/>
          <w:szCs w:val="22"/>
          <w:lang w:val="es-ES_tradnl" w:eastAsia="es-PE"/>
        </w:rPr>
        <w:t xml:space="preserve">5. </w:t>
      </w:r>
      <w:r w:rsidR="007D174E" w:rsidRPr="00D736C3">
        <w:rPr>
          <w:rFonts w:asciiTheme="minorHAnsi" w:eastAsia="Times New Roman" w:hAnsiTheme="minorHAnsi" w:cstheme="minorHAnsi"/>
          <w:color w:val="auto"/>
          <w:sz w:val="22"/>
          <w:szCs w:val="22"/>
          <w:lang w:val="es-ES_tradnl" w:eastAsia="es-PE"/>
        </w:rPr>
        <w:t>Impactos del Proyecto</w:t>
      </w:r>
      <w:bookmarkEnd w:id="22"/>
    </w:p>
    <w:p w14:paraId="5216366E" w14:textId="77777777" w:rsidR="000B6931" w:rsidRPr="00D736C3" w:rsidRDefault="008804BF" w:rsidP="00D67802">
      <w:pPr>
        <w:pStyle w:val="Heading2"/>
        <w:rPr>
          <w:rFonts w:asciiTheme="minorHAnsi" w:eastAsia="Times New Roman" w:hAnsiTheme="minorHAnsi" w:cstheme="minorHAnsi"/>
          <w:sz w:val="22"/>
          <w:szCs w:val="22"/>
          <w:lang w:val="es-ES_tradnl" w:eastAsia="es-PE"/>
        </w:rPr>
      </w:pPr>
      <w:bookmarkStart w:id="23" w:name="_Toc507519766"/>
      <w:r w:rsidRPr="00D736C3">
        <w:rPr>
          <w:rFonts w:asciiTheme="minorHAnsi" w:eastAsia="Times New Roman" w:hAnsiTheme="minorHAnsi" w:cstheme="minorHAnsi"/>
          <w:color w:val="auto"/>
          <w:sz w:val="22"/>
          <w:szCs w:val="22"/>
          <w:lang w:val="es-ES_tradnl" w:eastAsia="es-PE"/>
        </w:rPr>
        <w:t xml:space="preserve">5.1 </w:t>
      </w:r>
      <w:r w:rsidR="007D174E" w:rsidRPr="00D736C3">
        <w:rPr>
          <w:rFonts w:asciiTheme="minorHAnsi" w:eastAsia="Times New Roman" w:hAnsiTheme="minorHAnsi" w:cstheme="minorHAnsi"/>
          <w:color w:val="auto"/>
          <w:sz w:val="22"/>
          <w:szCs w:val="22"/>
          <w:lang w:val="es-ES_tradnl" w:eastAsia="es-PE"/>
        </w:rPr>
        <w:t>Los Impactos en las Poblaciones afectadas del Proyecto</w:t>
      </w:r>
      <w:bookmarkEnd w:id="23"/>
    </w:p>
    <w:p w14:paraId="39330D47" w14:textId="77777777" w:rsidR="008804BF" w:rsidRPr="00D736C3" w:rsidRDefault="008804BF" w:rsidP="00D67802">
      <w:pPr>
        <w:rPr>
          <w:rFonts w:cstheme="minorHAnsi"/>
          <w:lang w:val="es-ES_tradnl" w:eastAsia="es-PE"/>
        </w:rPr>
      </w:pPr>
    </w:p>
    <w:p w14:paraId="7691252C" w14:textId="77777777" w:rsidR="00C82167" w:rsidRPr="00D736C3" w:rsidRDefault="00A41741" w:rsidP="00F117F9">
      <w:pPr>
        <w:spacing w:line="240" w:lineRule="auto"/>
        <w:jc w:val="both"/>
        <w:rPr>
          <w:rFonts w:cstheme="minorHAnsi"/>
        </w:rPr>
      </w:pPr>
      <w:r w:rsidRPr="00D736C3">
        <w:rPr>
          <w:rFonts w:cstheme="minorHAnsi"/>
        </w:rPr>
        <w:t xml:space="preserve">Todas las actividades humanas ocasionan impactos sobre el medio ambiente y el entorno social.  No obstante, resulta lógico imaginar que no todas las obras </w:t>
      </w:r>
      <w:r w:rsidR="00144BA8" w:rsidRPr="00D736C3">
        <w:rPr>
          <w:rFonts w:cstheme="minorHAnsi"/>
        </w:rPr>
        <w:t xml:space="preserve">de infraestructura </w:t>
      </w:r>
      <w:r w:rsidRPr="00D736C3">
        <w:rPr>
          <w:rFonts w:cstheme="minorHAnsi"/>
        </w:rPr>
        <w:t>tengan el mismo nivel de riesgo en contraste a los proyectos mineros, gasíferos, petroleros y otros.</w:t>
      </w:r>
      <w:r w:rsidR="00144BA8" w:rsidRPr="00D736C3">
        <w:rPr>
          <w:rFonts w:cstheme="minorHAnsi"/>
        </w:rPr>
        <w:t xml:space="preserve"> La construcción </w:t>
      </w:r>
    </w:p>
    <w:p w14:paraId="394BF4A8" w14:textId="77777777" w:rsidR="00A41741" w:rsidRPr="00D736C3" w:rsidRDefault="00144BA8" w:rsidP="00F117F9">
      <w:pPr>
        <w:spacing w:line="240" w:lineRule="auto"/>
        <w:jc w:val="both"/>
        <w:rPr>
          <w:rFonts w:cstheme="minorHAnsi"/>
        </w:rPr>
      </w:pPr>
      <w:r w:rsidRPr="00D736C3">
        <w:rPr>
          <w:rFonts w:cstheme="minorHAnsi"/>
        </w:rPr>
        <w:t>e instalación de infraestructuras de agua potable y saneamiento es absolutamente diferente a la</w:t>
      </w:r>
      <w:r w:rsidR="00A41741" w:rsidRPr="00D736C3">
        <w:rPr>
          <w:rFonts w:cstheme="minorHAnsi"/>
        </w:rPr>
        <w:t xml:space="preserve"> apertura de una ruta en medio de un bosque virgen de la</w:t>
      </w:r>
      <w:r w:rsidRPr="00D736C3">
        <w:rPr>
          <w:rFonts w:cstheme="minorHAnsi"/>
        </w:rPr>
        <w:t xml:space="preserve"> Amazonía</w:t>
      </w:r>
      <w:r w:rsidR="00A41741" w:rsidRPr="00D736C3">
        <w:rPr>
          <w:rFonts w:cstheme="minorHAnsi"/>
        </w:rPr>
        <w:t xml:space="preserve">. </w:t>
      </w:r>
      <w:r w:rsidRPr="00D736C3">
        <w:rPr>
          <w:rFonts w:cstheme="minorHAnsi"/>
        </w:rPr>
        <w:t xml:space="preserve">Asimismo, la instalación de infraestructura de agua potable es muy diferente a la mejora o modernización de la misma.  </w:t>
      </w:r>
    </w:p>
    <w:p w14:paraId="31F5AB9F" w14:textId="77777777" w:rsidR="00F81F9E" w:rsidRPr="00D736C3" w:rsidRDefault="00A41741" w:rsidP="00F117F9">
      <w:pPr>
        <w:spacing w:line="240" w:lineRule="auto"/>
        <w:jc w:val="both"/>
        <w:rPr>
          <w:rFonts w:cstheme="minorHAnsi"/>
        </w:rPr>
      </w:pPr>
      <w:r w:rsidRPr="00D736C3">
        <w:rPr>
          <w:rFonts w:cstheme="minorHAnsi"/>
        </w:rPr>
        <w:t xml:space="preserve">Tarde o temprano, los impactos positivos y negativos se hacen visibles tanto a nivel social como económicos.  Dependiendo del contexto social y de la </w:t>
      </w:r>
      <w:r w:rsidR="00144BA8" w:rsidRPr="00D736C3">
        <w:rPr>
          <w:rFonts w:cstheme="minorHAnsi"/>
        </w:rPr>
        <w:t>manera</w:t>
      </w:r>
      <w:r w:rsidRPr="00D736C3">
        <w:rPr>
          <w:rFonts w:cstheme="minorHAnsi"/>
        </w:rPr>
        <w:t xml:space="preserve"> como se ejecutan las obras de infraestructura, las externalidades sociales pueden ser muy especiales y no siempre necesariamente negativas.  Por otro lado, el impacto global de las actividades de instalación o mejora de la infraestructura de agua potable y saneamiento es muy distinta en barrios de bajos ingresos en comparación a barrios de altos ingresos. Igualmente es diferente es zonas donde existe una presencia indígena sea mayoritaria o minoritaria.  </w:t>
      </w:r>
      <w:r w:rsidR="00BD0B26" w:rsidRPr="00D736C3">
        <w:rPr>
          <w:rFonts w:cstheme="minorHAnsi"/>
        </w:rPr>
        <w:t xml:space="preserve">Por ejemplo, las regiones de Cusco y Arequipa donde la población indígena es muy significativa. </w:t>
      </w:r>
      <w:r w:rsidRPr="00D736C3">
        <w:rPr>
          <w:rFonts w:cstheme="minorHAnsi"/>
        </w:rPr>
        <w:t xml:space="preserve">En todo caso, los riesgos que se asumen en dicho tipo de proyectos varían en la medida que se asuman y/o se cumplan: </w:t>
      </w:r>
    </w:p>
    <w:p w14:paraId="38C5BD64" w14:textId="77777777" w:rsidR="00F81F9E" w:rsidRPr="00D736C3" w:rsidRDefault="00A41741" w:rsidP="00F117F9">
      <w:pPr>
        <w:spacing w:line="240" w:lineRule="auto"/>
        <w:jc w:val="both"/>
        <w:rPr>
          <w:rFonts w:cstheme="minorHAnsi"/>
        </w:rPr>
      </w:pPr>
      <w:r w:rsidRPr="00D736C3">
        <w:rPr>
          <w:rFonts w:cstheme="minorHAnsi"/>
          <w:b/>
        </w:rPr>
        <w:t>1)</w:t>
      </w:r>
      <w:r w:rsidRPr="00D736C3">
        <w:rPr>
          <w:rFonts w:cstheme="minorHAnsi"/>
        </w:rPr>
        <w:t xml:space="preserve"> los requisitos que exigen los estudios de impacto ambiental; </w:t>
      </w:r>
    </w:p>
    <w:p w14:paraId="14FF7BE0" w14:textId="77777777" w:rsidR="00F81F9E" w:rsidRPr="00D736C3" w:rsidRDefault="00A41741" w:rsidP="00F117F9">
      <w:pPr>
        <w:spacing w:line="240" w:lineRule="auto"/>
        <w:jc w:val="both"/>
        <w:rPr>
          <w:rFonts w:cstheme="minorHAnsi"/>
        </w:rPr>
      </w:pPr>
      <w:r w:rsidRPr="00D736C3">
        <w:rPr>
          <w:rFonts w:cstheme="minorHAnsi"/>
          <w:b/>
        </w:rPr>
        <w:t>2)</w:t>
      </w:r>
      <w:r w:rsidRPr="00D736C3">
        <w:rPr>
          <w:rFonts w:cstheme="minorHAnsi"/>
        </w:rPr>
        <w:t xml:space="preserve"> las demandas de la participación ciudadana libre e informada; </w:t>
      </w:r>
    </w:p>
    <w:p w14:paraId="283FEBFC" w14:textId="77777777" w:rsidR="00F81F9E" w:rsidRPr="00D736C3" w:rsidRDefault="00A41741" w:rsidP="00F117F9">
      <w:pPr>
        <w:spacing w:line="240" w:lineRule="auto"/>
        <w:jc w:val="both"/>
        <w:rPr>
          <w:rFonts w:cstheme="minorHAnsi"/>
        </w:rPr>
      </w:pPr>
      <w:r w:rsidRPr="00D736C3">
        <w:rPr>
          <w:rFonts w:cstheme="minorHAnsi"/>
          <w:b/>
        </w:rPr>
        <w:t>3)</w:t>
      </w:r>
      <w:r w:rsidRPr="00D736C3">
        <w:rPr>
          <w:rFonts w:cstheme="minorHAnsi"/>
        </w:rPr>
        <w:t xml:space="preserve"> que exista y funcione el compromiso o la responsabilidad social de las EPS;</w:t>
      </w:r>
    </w:p>
    <w:p w14:paraId="374CF172" w14:textId="77777777" w:rsidR="00A41741" w:rsidRPr="00D736C3" w:rsidRDefault="00A41741" w:rsidP="00F117F9">
      <w:pPr>
        <w:spacing w:line="240" w:lineRule="auto"/>
        <w:jc w:val="both"/>
        <w:rPr>
          <w:rFonts w:cstheme="minorHAnsi"/>
        </w:rPr>
      </w:pPr>
      <w:r w:rsidRPr="00D736C3">
        <w:rPr>
          <w:rFonts w:cstheme="minorHAnsi"/>
          <w:b/>
        </w:rPr>
        <w:t>4)</w:t>
      </w:r>
      <w:r w:rsidRPr="00D736C3">
        <w:rPr>
          <w:rFonts w:cstheme="minorHAnsi"/>
        </w:rPr>
        <w:t xml:space="preserve"> una coordinación permanente entre los actores en las diferentes etapas de desarrollo del proyecto vial.         </w:t>
      </w:r>
    </w:p>
    <w:p w14:paraId="1DD78685" w14:textId="6CDCEA52" w:rsidR="000B6931" w:rsidRPr="00D736C3" w:rsidRDefault="00A41741" w:rsidP="00F117F9">
      <w:pPr>
        <w:shd w:val="clear" w:color="auto" w:fill="FFFFFF"/>
        <w:spacing w:before="100" w:beforeAutospacing="1" w:after="100" w:afterAutospacing="1" w:line="240" w:lineRule="auto"/>
        <w:jc w:val="both"/>
        <w:rPr>
          <w:rFonts w:eastAsia="Times New Roman" w:cstheme="minorHAnsi"/>
          <w:bCs/>
          <w:color w:val="222222"/>
          <w:lang w:val="es-ES_tradnl" w:eastAsia="es-PE"/>
        </w:rPr>
      </w:pPr>
      <w:r w:rsidRPr="00D736C3">
        <w:rPr>
          <w:rFonts w:cstheme="minorHAnsi"/>
        </w:rPr>
        <w:t xml:space="preserve">En el caso del Proyecto Modernización de Servicios de Agua y Saneamiento (PMSAS), que es motivo de este documento, encontramos una serie de posibles impactos positivos y negativos, tanto directos como indirectos.  </w:t>
      </w:r>
      <w:r w:rsidR="000B6931" w:rsidRPr="00D736C3">
        <w:rPr>
          <w:rFonts w:eastAsia="Times New Roman" w:cstheme="minorHAnsi"/>
          <w:bCs/>
          <w:color w:val="222222"/>
          <w:lang w:val="es-ES_tradnl" w:eastAsia="es-PE"/>
        </w:rPr>
        <w:t xml:space="preserve">A </w:t>
      </w:r>
      <w:r w:rsidR="00F81F9E" w:rsidRPr="00D736C3">
        <w:rPr>
          <w:rFonts w:eastAsia="Times New Roman" w:cstheme="minorHAnsi"/>
          <w:bCs/>
          <w:color w:val="222222"/>
          <w:lang w:val="es-ES_tradnl" w:eastAsia="es-PE"/>
        </w:rPr>
        <w:t>continuación,</w:t>
      </w:r>
      <w:r w:rsidR="000B6931" w:rsidRPr="00D736C3">
        <w:rPr>
          <w:rFonts w:eastAsia="Times New Roman" w:cstheme="minorHAnsi"/>
          <w:bCs/>
          <w:color w:val="222222"/>
          <w:lang w:val="es-ES_tradnl" w:eastAsia="es-PE"/>
        </w:rPr>
        <w:t xml:space="preserve"> presentamos un cuadro </w:t>
      </w:r>
      <w:r w:rsidR="007A4267" w:rsidRPr="00D736C3">
        <w:rPr>
          <w:rFonts w:eastAsia="Times New Roman" w:cstheme="minorHAnsi"/>
          <w:bCs/>
          <w:color w:val="222222"/>
          <w:lang w:val="es-ES_tradnl" w:eastAsia="es-PE"/>
        </w:rPr>
        <w:t xml:space="preserve">(# 10) </w:t>
      </w:r>
      <w:r w:rsidR="000B6931" w:rsidRPr="00D736C3">
        <w:rPr>
          <w:rFonts w:eastAsia="Times New Roman" w:cstheme="minorHAnsi"/>
          <w:bCs/>
          <w:color w:val="222222"/>
          <w:lang w:val="es-ES_tradnl" w:eastAsia="es-PE"/>
        </w:rPr>
        <w:t xml:space="preserve">resumen de los altamente probables impactos positivos y negativos. que tendrá el proyecto sobre la población beneficiaria. </w:t>
      </w:r>
      <w:r w:rsidRPr="00D736C3">
        <w:rPr>
          <w:rFonts w:eastAsia="Times New Roman" w:cstheme="minorHAnsi"/>
          <w:bCs/>
          <w:color w:val="222222"/>
          <w:lang w:val="es-ES_tradnl" w:eastAsia="es-PE"/>
        </w:rPr>
        <w:t xml:space="preserve">El cuadro generaliza cuando se trata de un impacto global sobre todas las poblaciones tanto mestizas como indígena y especifica cuando se trata de este último caso. Asumimos que el impacto en ambos tipos de población </w:t>
      </w:r>
      <w:r w:rsidR="00144BA8" w:rsidRPr="00D736C3">
        <w:rPr>
          <w:rFonts w:eastAsia="Times New Roman" w:cstheme="minorHAnsi"/>
          <w:bCs/>
          <w:color w:val="222222"/>
          <w:lang w:val="es-ES_tradnl" w:eastAsia="es-PE"/>
        </w:rPr>
        <w:t>es obviamen</w:t>
      </w:r>
      <w:r w:rsidR="00C82167" w:rsidRPr="00D736C3">
        <w:rPr>
          <w:rFonts w:eastAsia="Times New Roman" w:cstheme="minorHAnsi"/>
          <w:bCs/>
          <w:color w:val="222222"/>
          <w:lang w:val="es-ES_tradnl" w:eastAsia="es-PE"/>
        </w:rPr>
        <w:t xml:space="preserve">te similar en numerosos </w:t>
      </w:r>
      <w:r w:rsidR="00F81F9E" w:rsidRPr="00D736C3">
        <w:rPr>
          <w:rFonts w:eastAsia="Times New Roman" w:cstheme="minorHAnsi"/>
          <w:bCs/>
          <w:color w:val="222222"/>
          <w:lang w:val="es-ES_tradnl" w:eastAsia="es-PE"/>
        </w:rPr>
        <w:t>aspectos,</w:t>
      </w:r>
      <w:r w:rsidR="00C82167" w:rsidRPr="00D736C3">
        <w:rPr>
          <w:rFonts w:eastAsia="Times New Roman" w:cstheme="minorHAnsi"/>
          <w:bCs/>
          <w:color w:val="222222"/>
          <w:lang w:val="es-ES_tradnl" w:eastAsia="es-PE"/>
        </w:rPr>
        <w:t xml:space="preserve"> pero en algunos casos podría</w:t>
      </w:r>
      <w:r w:rsidR="00144BA8" w:rsidRPr="00D736C3">
        <w:rPr>
          <w:rFonts w:eastAsia="Times New Roman" w:cstheme="minorHAnsi"/>
          <w:bCs/>
          <w:color w:val="222222"/>
          <w:lang w:val="es-ES_tradnl" w:eastAsia="es-PE"/>
        </w:rPr>
        <w:t xml:space="preserve"> ser desigual e inclusive desfavorable sobre poblaciones indígenas.</w:t>
      </w:r>
    </w:p>
    <w:p w14:paraId="72162A6C" w14:textId="77777777" w:rsidR="007D3582" w:rsidRPr="00D736C3" w:rsidRDefault="007D3582" w:rsidP="00F117F9">
      <w:pPr>
        <w:shd w:val="clear" w:color="auto" w:fill="FFFFFF"/>
        <w:spacing w:before="100" w:beforeAutospacing="1" w:after="100" w:afterAutospacing="1" w:line="240" w:lineRule="auto"/>
        <w:jc w:val="both"/>
        <w:rPr>
          <w:rFonts w:eastAsia="Times New Roman" w:cstheme="minorHAnsi"/>
          <w:bCs/>
          <w:color w:val="222222"/>
          <w:lang w:val="es-ES_tradnl" w:eastAsia="es-PE"/>
        </w:rPr>
      </w:pPr>
    </w:p>
    <w:p w14:paraId="57EEC3EE" w14:textId="77777777" w:rsidR="000B6931" w:rsidRPr="00D736C3" w:rsidRDefault="00F81F9E" w:rsidP="00F81F9E">
      <w:pPr>
        <w:shd w:val="clear" w:color="auto" w:fill="FFFFFF"/>
        <w:spacing w:before="100" w:beforeAutospacing="1" w:after="100" w:afterAutospacing="1" w:line="240" w:lineRule="auto"/>
        <w:ind w:left="708" w:firstLine="708"/>
        <w:rPr>
          <w:rFonts w:eastAsia="Times New Roman" w:cstheme="minorHAnsi"/>
          <w:b/>
          <w:bCs/>
          <w:color w:val="222222"/>
          <w:lang w:val="es-ES_tradnl" w:eastAsia="es-PE"/>
        </w:rPr>
      </w:pPr>
      <w:r w:rsidRPr="00D736C3">
        <w:rPr>
          <w:rFonts w:eastAsia="Times New Roman" w:cstheme="minorHAnsi"/>
          <w:b/>
          <w:bCs/>
          <w:color w:val="222222"/>
          <w:lang w:val="es-ES_tradnl" w:eastAsia="es-PE"/>
        </w:rPr>
        <w:t xml:space="preserve"> </w:t>
      </w:r>
      <w:r w:rsidRPr="00D736C3">
        <w:rPr>
          <w:rFonts w:eastAsia="Times New Roman" w:cstheme="minorHAnsi"/>
          <w:b/>
          <w:bCs/>
          <w:color w:val="222222"/>
          <w:lang w:val="es-ES_tradnl" w:eastAsia="es-PE"/>
        </w:rPr>
        <w:tab/>
        <w:t xml:space="preserve"> </w:t>
      </w:r>
      <w:r w:rsidR="000B6931" w:rsidRPr="00D736C3">
        <w:rPr>
          <w:rFonts w:eastAsia="Times New Roman" w:cstheme="minorHAnsi"/>
          <w:b/>
          <w:bCs/>
          <w:color w:val="222222"/>
          <w:lang w:val="es-ES_tradnl" w:eastAsia="es-PE"/>
        </w:rPr>
        <w:t>Impactos positivos y negativos del Proyecto</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870"/>
        <w:gridCol w:w="2808"/>
        <w:gridCol w:w="2126"/>
      </w:tblGrid>
      <w:tr w:rsidR="000B6931" w:rsidRPr="00D736C3" w14:paraId="6AAA5A97" w14:textId="77777777" w:rsidTr="00D67802">
        <w:tc>
          <w:tcPr>
            <w:tcW w:w="2694" w:type="dxa"/>
            <w:vAlign w:val="center"/>
          </w:tcPr>
          <w:p w14:paraId="7DDF5CCC" w14:textId="77777777" w:rsidR="000B6931" w:rsidRPr="00D736C3" w:rsidRDefault="000B6931" w:rsidP="00F81F9E">
            <w:pPr>
              <w:spacing w:after="0" w:line="240" w:lineRule="auto"/>
              <w:jc w:val="center"/>
              <w:rPr>
                <w:rFonts w:eastAsia="Times New Roman" w:cstheme="minorHAnsi"/>
                <w:b/>
                <w:lang w:val="es-ES" w:eastAsia="es-ES"/>
              </w:rPr>
            </w:pPr>
            <w:r w:rsidRPr="00D736C3">
              <w:rPr>
                <w:rFonts w:eastAsia="Times New Roman" w:cstheme="minorHAnsi"/>
                <w:b/>
                <w:lang w:val="es-ES" w:eastAsia="es-ES"/>
              </w:rPr>
              <w:t>Impactos Positivos</w:t>
            </w:r>
          </w:p>
        </w:tc>
        <w:tc>
          <w:tcPr>
            <w:tcW w:w="1870" w:type="dxa"/>
            <w:vAlign w:val="center"/>
          </w:tcPr>
          <w:p w14:paraId="7CF7E80E" w14:textId="77777777" w:rsidR="000B6931" w:rsidRPr="00D736C3" w:rsidRDefault="000B6931" w:rsidP="00F81F9E">
            <w:pPr>
              <w:spacing w:after="0" w:line="240" w:lineRule="auto"/>
              <w:jc w:val="center"/>
              <w:rPr>
                <w:rFonts w:eastAsia="Times New Roman" w:cstheme="minorHAnsi"/>
                <w:b/>
                <w:lang w:val="es-ES" w:eastAsia="es-ES"/>
              </w:rPr>
            </w:pPr>
            <w:r w:rsidRPr="00D736C3">
              <w:rPr>
                <w:rFonts w:eastAsia="Times New Roman" w:cstheme="minorHAnsi"/>
                <w:b/>
                <w:lang w:val="es-ES" w:eastAsia="es-ES"/>
              </w:rPr>
              <w:t>Valoración cualitativa del impacto positivo</w:t>
            </w:r>
          </w:p>
        </w:tc>
        <w:tc>
          <w:tcPr>
            <w:tcW w:w="2808" w:type="dxa"/>
            <w:vAlign w:val="center"/>
          </w:tcPr>
          <w:p w14:paraId="4D8E5B4B" w14:textId="77777777" w:rsidR="000B6931" w:rsidRPr="00D736C3" w:rsidRDefault="000B6931" w:rsidP="00F81F9E">
            <w:pPr>
              <w:spacing w:after="0" w:line="240" w:lineRule="auto"/>
              <w:jc w:val="center"/>
              <w:rPr>
                <w:rFonts w:eastAsia="Times New Roman" w:cstheme="minorHAnsi"/>
                <w:b/>
                <w:lang w:val="es-ES" w:eastAsia="es-ES"/>
              </w:rPr>
            </w:pPr>
            <w:r w:rsidRPr="00D736C3">
              <w:rPr>
                <w:rFonts w:eastAsia="Times New Roman" w:cstheme="minorHAnsi"/>
                <w:b/>
                <w:lang w:val="es-ES" w:eastAsia="es-ES"/>
              </w:rPr>
              <w:t>Impactos Negativos</w:t>
            </w:r>
          </w:p>
        </w:tc>
        <w:tc>
          <w:tcPr>
            <w:tcW w:w="2126" w:type="dxa"/>
            <w:vAlign w:val="center"/>
          </w:tcPr>
          <w:p w14:paraId="69512FF9" w14:textId="77777777" w:rsidR="000B6931" w:rsidRPr="00D736C3" w:rsidRDefault="000B6931" w:rsidP="00F81F9E">
            <w:pPr>
              <w:spacing w:after="0" w:line="240" w:lineRule="auto"/>
              <w:jc w:val="center"/>
              <w:rPr>
                <w:rFonts w:eastAsia="Times New Roman" w:cstheme="minorHAnsi"/>
                <w:b/>
                <w:lang w:val="es-ES" w:eastAsia="es-ES"/>
              </w:rPr>
            </w:pPr>
            <w:r w:rsidRPr="00D736C3">
              <w:rPr>
                <w:rFonts w:eastAsia="Times New Roman" w:cstheme="minorHAnsi"/>
                <w:b/>
                <w:lang w:val="es-ES" w:eastAsia="es-ES"/>
              </w:rPr>
              <w:t>Valoración cualitativa del impacto negativo</w:t>
            </w:r>
          </w:p>
        </w:tc>
      </w:tr>
      <w:tr w:rsidR="000B6931" w:rsidRPr="00D736C3" w14:paraId="19C2C594" w14:textId="77777777" w:rsidTr="00D67802">
        <w:tc>
          <w:tcPr>
            <w:tcW w:w="2694" w:type="dxa"/>
            <w:vAlign w:val="center"/>
          </w:tcPr>
          <w:p w14:paraId="24624BB8" w14:textId="77777777" w:rsidR="00F81F9E" w:rsidRPr="00D736C3" w:rsidRDefault="00F81F9E" w:rsidP="00F81F9E">
            <w:pPr>
              <w:spacing w:after="0" w:line="240" w:lineRule="auto"/>
              <w:jc w:val="center"/>
              <w:rPr>
                <w:rFonts w:eastAsia="Times New Roman" w:cstheme="minorHAnsi"/>
                <w:lang w:val="es-ES" w:eastAsia="es-ES"/>
              </w:rPr>
            </w:pPr>
          </w:p>
          <w:p w14:paraId="69FF84CB" w14:textId="77777777" w:rsidR="000B6931" w:rsidRPr="00D736C3" w:rsidRDefault="00FC1286"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 xml:space="preserve">Mejora </w:t>
            </w:r>
            <w:r w:rsidR="000B6931" w:rsidRPr="00D736C3">
              <w:rPr>
                <w:rFonts w:eastAsia="Times New Roman" w:cstheme="minorHAnsi"/>
                <w:lang w:val="es-ES" w:eastAsia="es-ES"/>
              </w:rPr>
              <w:t xml:space="preserve">la calidad de vida de la población beneficiaria. </w:t>
            </w:r>
            <w:r w:rsidR="007A4267" w:rsidRPr="00D736C3">
              <w:rPr>
                <w:rFonts w:cstheme="minorHAnsi"/>
              </w:rPr>
              <w:t xml:space="preserve">Se reduce el esfuerzo físico de las mujeres que tenían que buscar y cargar los baldes de agua.  </w:t>
            </w:r>
            <w:r w:rsidR="000B6931" w:rsidRPr="00D736C3">
              <w:rPr>
                <w:rFonts w:eastAsia="Times New Roman" w:cstheme="minorHAnsi"/>
                <w:lang w:val="es-ES" w:eastAsia="es-ES"/>
              </w:rPr>
              <w:t>Disminución de pobreza.</w:t>
            </w:r>
          </w:p>
          <w:p w14:paraId="0A964D5F" w14:textId="77777777" w:rsidR="00F81F9E" w:rsidRPr="00D736C3" w:rsidRDefault="00F81F9E" w:rsidP="00F81F9E">
            <w:pPr>
              <w:spacing w:after="0" w:line="240" w:lineRule="auto"/>
              <w:jc w:val="center"/>
              <w:rPr>
                <w:rFonts w:eastAsia="Times New Roman" w:cstheme="minorHAnsi"/>
                <w:lang w:val="es-ES" w:eastAsia="es-ES"/>
              </w:rPr>
            </w:pPr>
          </w:p>
        </w:tc>
        <w:tc>
          <w:tcPr>
            <w:tcW w:w="1870" w:type="dxa"/>
            <w:vAlign w:val="center"/>
          </w:tcPr>
          <w:p w14:paraId="4322DF06"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Impacto positivo sumamente alto a corto y largo plazo</w:t>
            </w:r>
          </w:p>
        </w:tc>
        <w:tc>
          <w:tcPr>
            <w:tcW w:w="2808" w:type="dxa"/>
            <w:vAlign w:val="center"/>
          </w:tcPr>
          <w:p w14:paraId="2BD2B4C9"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Se cambia el estilo de vida de algunas poblaciones particularmente indígenas que migraron de zonas rurales</w:t>
            </w:r>
          </w:p>
        </w:tc>
        <w:tc>
          <w:tcPr>
            <w:tcW w:w="2126" w:type="dxa"/>
            <w:vAlign w:val="center"/>
          </w:tcPr>
          <w:p w14:paraId="4D6E410F" w14:textId="2AFC6F08"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 xml:space="preserve">Impacto duradero a corto y mediano </w:t>
            </w:r>
            <w:r w:rsidR="00D736C3" w:rsidRPr="00D736C3">
              <w:rPr>
                <w:rFonts w:eastAsia="Times New Roman" w:cstheme="minorHAnsi"/>
                <w:lang w:val="es-ES" w:eastAsia="es-ES"/>
              </w:rPr>
              <w:t>plazo,</w:t>
            </w:r>
            <w:r w:rsidRPr="00D736C3">
              <w:rPr>
                <w:rFonts w:eastAsia="Times New Roman" w:cstheme="minorHAnsi"/>
                <w:lang w:val="es-ES" w:eastAsia="es-ES"/>
              </w:rPr>
              <w:t xml:space="preserve"> pero necesario</w:t>
            </w:r>
          </w:p>
        </w:tc>
      </w:tr>
      <w:tr w:rsidR="000B6931" w:rsidRPr="00D736C3" w14:paraId="5CA7C3CA" w14:textId="77777777" w:rsidTr="00D67802">
        <w:tc>
          <w:tcPr>
            <w:tcW w:w="2694" w:type="dxa"/>
            <w:vAlign w:val="center"/>
          </w:tcPr>
          <w:p w14:paraId="60226C2C"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Aumento temporal de trabajo asalariado para las labores de saneamiento</w:t>
            </w:r>
          </w:p>
        </w:tc>
        <w:tc>
          <w:tcPr>
            <w:tcW w:w="1870" w:type="dxa"/>
            <w:vAlign w:val="center"/>
          </w:tcPr>
          <w:p w14:paraId="239CB0AC" w14:textId="074D1DA8"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 xml:space="preserve">Impacto </w:t>
            </w:r>
            <w:r w:rsidR="00D736C3" w:rsidRPr="00D736C3">
              <w:rPr>
                <w:rFonts w:eastAsia="Times New Roman" w:cstheme="minorHAnsi"/>
                <w:lang w:val="es-ES" w:eastAsia="es-ES"/>
              </w:rPr>
              <w:t>positivo mediano</w:t>
            </w:r>
            <w:r w:rsidRPr="00D736C3">
              <w:rPr>
                <w:rFonts w:eastAsia="Times New Roman" w:cstheme="minorHAnsi"/>
                <w:lang w:val="es-ES" w:eastAsia="es-ES"/>
              </w:rPr>
              <w:t xml:space="preserve"> a corto plazo</w:t>
            </w:r>
          </w:p>
        </w:tc>
        <w:tc>
          <w:tcPr>
            <w:tcW w:w="2808" w:type="dxa"/>
            <w:vAlign w:val="center"/>
          </w:tcPr>
          <w:p w14:paraId="4D328469" w14:textId="77777777" w:rsidR="00F81F9E" w:rsidRPr="00D736C3" w:rsidRDefault="00F81F9E" w:rsidP="00F81F9E">
            <w:pPr>
              <w:spacing w:after="0" w:line="240" w:lineRule="auto"/>
              <w:jc w:val="center"/>
              <w:rPr>
                <w:rFonts w:eastAsia="Times New Roman" w:cstheme="minorHAnsi"/>
                <w:lang w:val="es-ES" w:eastAsia="es-ES"/>
              </w:rPr>
            </w:pPr>
          </w:p>
          <w:p w14:paraId="260E8664"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Ilusión temporal de un aumento permanente de la oferta de empleo y del nivel de consumo entre trabajadores contratados.</w:t>
            </w:r>
          </w:p>
          <w:p w14:paraId="1646606E" w14:textId="77777777" w:rsidR="00F81F9E" w:rsidRPr="00D736C3" w:rsidRDefault="00F81F9E" w:rsidP="00F81F9E">
            <w:pPr>
              <w:spacing w:after="0" w:line="240" w:lineRule="auto"/>
              <w:jc w:val="center"/>
              <w:rPr>
                <w:rFonts w:eastAsia="Times New Roman" w:cstheme="minorHAnsi"/>
                <w:lang w:val="es-ES" w:eastAsia="es-ES"/>
              </w:rPr>
            </w:pPr>
          </w:p>
        </w:tc>
        <w:tc>
          <w:tcPr>
            <w:tcW w:w="2126" w:type="dxa"/>
            <w:vAlign w:val="center"/>
          </w:tcPr>
          <w:p w14:paraId="24EE14FC"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Impacto temporal a corto plazo</w:t>
            </w:r>
          </w:p>
        </w:tc>
      </w:tr>
      <w:tr w:rsidR="000B6931" w:rsidRPr="00D736C3" w14:paraId="00DFB71C" w14:textId="77777777" w:rsidTr="00D67802">
        <w:tc>
          <w:tcPr>
            <w:tcW w:w="2694" w:type="dxa"/>
            <w:vAlign w:val="center"/>
          </w:tcPr>
          <w:p w14:paraId="2B0EF7B9" w14:textId="77777777" w:rsidR="000B6931" w:rsidRPr="00D736C3" w:rsidRDefault="007A4267"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Promueve</w:t>
            </w:r>
            <w:r w:rsidR="000B6931" w:rsidRPr="00D736C3">
              <w:rPr>
                <w:rFonts w:eastAsia="Times New Roman" w:cstheme="minorHAnsi"/>
                <w:lang w:val="es-ES" w:eastAsia="es-ES"/>
              </w:rPr>
              <w:t xml:space="preserve"> una cultura de planificación de ciudades y </w:t>
            </w:r>
            <w:r w:rsidR="009A5570" w:rsidRPr="00D736C3">
              <w:rPr>
                <w:rFonts w:eastAsia="Times New Roman" w:cstheme="minorHAnsi"/>
                <w:lang w:val="es-ES" w:eastAsia="es-ES"/>
              </w:rPr>
              <w:t xml:space="preserve">una comprensión </w:t>
            </w:r>
            <w:r w:rsidR="000B6931" w:rsidRPr="00D736C3">
              <w:rPr>
                <w:rFonts w:eastAsia="Times New Roman" w:cstheme="minorHAnsi"/>
                <w:lang w:val="es-ES" w:eastAsia="es-ES"/>
              </w:rPr>
              <w:t>de la complejidad del crecimiento urbano</w:t>
            </w:r>
            <w:r w:rsidR="009A5570" w:rsidRPr="00D736C3">
              <w:rPr>
                <w:rFonts w:eastAsia="Times New Roman" w:cstheme="minorHAnsi"/>
                <w:lang w:val="es-ES" w:eastAsia="es-ES"/>
              </w:rPr>
              <w:t>.  Los recursos comunes como el agua requieren ser administrados.</w:t>
            </w:r>
          </w:p>
        </w:tc>
        <w:tc>
          <w:tcPr>
            <w:tcW w:w="1870" w:type="dxa"/>
            <w:vAlign w:val="center"/>
          </w:tcPr>
          <w:p w14:paraId="784237CA"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Impacto positivo a largo plazo</w:t>
            </w:r>
          </w:p>
        </w:tc>
        <w:tc>
          <w:tcPr>
            <w:tcW w:w="2808" w:type="dxa"/>
            <w:vAlign w:val="center"/>
          </w:tcPr>
          <w:p w14:paraId="1F633A71" w14:textId="77777777" w:rsidR="00F81F9E" w:rsidRPr="00D736C3" w:rsidRDefault="00F81F9E" w:rsidP="00F81F9E">
            <w:pPr>
              <w:spacing w:after="0" w:line="240" w:lineRule="auto"/>
              <w:jc w:val="center"/>
              <w:rPr>
                <w:rFonts w:eastAsia="Times New Roman" w:cstheme="minorHAnsi"/>
                <w:lang w:val="es-ES" w:eastAsia="es-ES"/>
              </w:rPr>
            </w:pPr>
          </w:p>
          <w:p w14:paraId="3CC5D6D8"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La instalación de infraestructura sanitaria puede generar una intensificación de la migración alrededor de los lugares atendidos.  De manera paradójica puede acelerar crecimiento desordenado de poblados o ciudades sin la infraestructura sanitaria adecuada, producto de la mayor inmigración.</w:t>
            </w:r>
          </w:p>
          <w:p w14:paraId="0CCFF57D" w14:textId="77777777" w:rsidR="00F81F9E" w:rsidRPr="00D736C3" w:rsidRDefault="00F81F9E" w:rsidP="00F81F9E">
            <w:pPr>
              <w:spacing w:after="0" w:line="240" w:lineRule="auto"/>
              <w:jc w:val="center"/>
              <w:rPr>
                <w:rFonts w:eastAsia="Times New Roman" w:cstheme="minorHAnsi"/>
                <w:lang w:val="es-ES" w:eastAsia="es-ES"/>
              </w:rPr>
            </w:pPr>
          </w:p>
        </w:tc>
        <w:tc>
          <w:tcPr>
            <w:tcW w:w="2126" w:type="dxa"/>
            <w:vAlign w:val="center"/>
          </w:tcPr>
          <w:p w14:paraId="210967CC"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Altas probabilidades de que ello ocurra, a corto y mediano plazo, si es que existen espacios que puedan ser ocupados</w:t>
            </w:r>
          </w:p>
        </w:tc>
      </w:tr>
      <w:tr w:rsidR="000B6931" w:rsidRPr="00D736C3" w14:paraId="02330344" w14:textId="77777777" w:rsidTr="00D67802">
        <w:tc>
          <w:tcPr>
            <w:tcW w:w="2694" w:type="dxa"/>
            <w:vAlign w:val="center"/>
          </w:tcPr>
          <w:p w14:paraId="218050EA"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Reducción de enfermedades infecciosas y en especial las gastrointestinales.  Aumenta la productividad en el trabajo.</w:t>
            </w:r>
          </w:p>
        </w:tc>
        <w:tc>
          <w:tcPr>
            <w:tcW w:w="1870" w:type="dxa"/>
            <w:vAlign w:val="center"/>
          </w:tcPr>
          <w:p w14:paraId="52ACED23"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Impacto positivo sumamente alto a corto y largo plazo</w:t>
            </w:r>
          </w:p>
        </w:tc>
        <w:tc>
          <w:tcPr>
            <w:tcW w:w="2808" w:type="dxa"/>
            <w:vAlign w:val="center"/>
          </w:tcPr>
          <w:p w14:paraId="4F122BAC" w14:textId="77777777" w:rsidR="00F81F9E" w:rsidRPr="00D736C3" w:rsidRDefault="00F81F9E" w:rsidP="00F81F9E">
            <w:pPr>
              <w:spacing w:after="0" w:line="240" w:lineRule="auto"/>
              <w:jc w:val="center"/>
              <w:rPr>
                <w:rFonts w:eastAsia="Times New Roman" w:cstheme="minorHAnsi"/>
                <w:lang w:val="es-ES" w:eastAsia="es-ES"/>
              </w:rPr>
            </w:pPr>
          </w:p>
          <w:p w14:paraId="07224073"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En las zonas de reciente migración alentadas indirectamente por las obras de infraestructura de agua potable y saneamiento, la población no beneficiaria mantiene la tasa de incidencia de enfermedades infecciosas o gastrointestinales.</w:t>
            </w:r>
          </w:p>
          <w:p w14:paraId="480F42E2" w14:textId="77777777" w:rsidR="00F81F9E" w:rsidRPr="00D736C3" w:rsidRDefault="00F81F9E" w:rsidP="00F81F9E">
            <w:pPr>
              <w:spacing w:after="0" w:line="240" w:lineRule="auto"/>
              <w:jc w:val="center"/>
              <w:rPr>
                <w:rFonts w:eastAsia="Times New Roman" w:cstheme="minorHAnsi"/>
                <w:lang w:val="es-ES" w:eastAsia="es-ES"/>
              </w:rPr>
            </w:pPr>
          </w:p>
        </w:tc>
        <w:tc>
          <w:tcPr>
            <w:tcW w:w="2126" w:type="dxa"/>
            <w:vAlign w:val="center"/>
          </w:tcPr>
          <w:p w14:paraId="0C85C068"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Ello reduce a mediano y largo plazo la intensidad o escala del impacto positivo</w:t>
            </w:r>
          </w:p>
        </w:tc>
      </w:tr>
      <w:tr w:rsidR="000B6931" w:rsidRPr="00D736C3" w14:paraId="6A8A4458" w14:textId="77777777" w:rsidTr="00D67802">
        <w:tc>
          <w:tcPr>
            <w:tcW w:w="2694" w:type="dxa"/>
            <w:vAlign w:val="center"/>
          </w:tcPr>
          <w:p w14:paraId="7A1104FE" w14:textId="77777777" w:rsidR="00F81F9E" w:rsidRPr="00D736C3" w:rsidRDefault="00F81F9E" w:rsidP="00F81F9E">
            <w:pPr>
              <w:spacing w:after="0" w:line="240" w:lineRule="auto"/>
              <w:jc w:val="center"/>
              <w:rPr>
                <w:rFonts w:eastAsia="Times New Roman" w:cstheme="minorHAnsi"/>
                <w:lang w:val="es-ES" w:eastAsia="es-ES"/>
              </w:rPr>
            </w:pPr>
          </w:p>
          <w:p w14:paraId="79F97471"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Aumento del valor económico potencial de las propiedades y comerciales en la zona directa de impacto directo y en menor medida en las zonas aledañas.</w:t>
            </w:r>
          </w:p>
          <w:p w14:paraId="71F500AB" w14:textId="77777777" w:rsidR="00F81F9E" w:rsidRPr="00D736C3" w:rsidRDefault="00F81F9E" w:rsidP="00F81F9E">
            <w:pPr>
              <w:spacing w:after="0" w:line="240" w:lineRule="auto"/>
              <w:jc w:val="center"/>
              <w:rPr>
                <w:rFonts w:eastAsia="Times New Roman" w:cstheme="minorHAnsi"/>
                <w:lang w:val="es-ES" w:eastAsia="es-ES"/>
              </w:rPr>
            </w:pPr>
          </w:p>
        </w:tc>
        <w:tc>
          <w:tcPr>
            <w:tcW w:w="1870" w:type="dxa"/>
            <w:vAlign w:val="center"/>
          </w:tcPr>
          <w:p w14:paraId="5F27966E"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Impacto positivo muy alto a corto y largo plazo</w:t>
            </w:r>
          </w:p>
        </w:tc>
        <w:tc>
          <w:tcPr>
            <w:tcW w:w="2808" w:type="dxa"/>
            <w:vAlign w:val="center"/>
          </w:tcPr>
          <w:p w14:paraId="0CC2F2F9"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Mercado informal de terrenos. Privatización de facto.</w:t>
            </w:r>
          </w:p>
        </w:tc>
        <w:tc>
          <w:tcPr>
            <w:tcW w:w="2126" w:type="dxa"/>
            <w:vAlign w:val="center"/>
          </w:tcPr>
          <w:p w14:paraId="2DEFFB59"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Alto duradero a mediano plazo, si es que existen espacios que puedan ser ocupados</w:t>
            </w:r>
          </w:p>
        </w:tc>
      </w:tr>
      <w:tr w:rsidR="000B6931" w:rsidRPr="00D736C3" w14:paraId="499D4B05" w14:textId="77777777" w:rsidTr="00D67802">
        <w:tc>
          <w:tcPr>
            <w:tcW w:w="2694" w:type="dxa"/>
          </w:tcPr>
          <w:p w14:paraId="556CDAF4" w14:textId="77777777" w:rsidR="00F81F9E" w:rsidRPr="00D736C3" w:rsidRDefault="00F81F9E" w:rsidP="00F117F9">
            <w:pPr>
              <w:spacing w:after="0" w:line="240" w:lineRule="auto"/>
              <w:jc w:val="center"/>
              <w:rPr>
                <w:rFonts w:eastAsia="Times New Roman" w:cstheme="minorHAnsi"/>
                <w:lang w:val="es-ES" w:eastAsia="es-ES"/>
              </w:rPr>
            </w:pPr>
          </w:p>
          <w:p w14:paraId="4C18AD90"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 xml:space="preserve">Incentivo a instalar medidores y a </w:t>
            </w:r>
            <w:r w:rsidR="00714268" w:rsidRPr="00D736C3">
              <w:rPr>
                <w:rFonts w:eastAsia="Times New Roman" w:cstheme="minorHAnsi"/>
                <w:lang w:val="es-ES" w:eastAsia="es-ES"/>
              </w:rPr>
              <w:t xml:space="preserve">un </w:t>
            </w:r>
            <w:r w:rsidRPr="00D736C3">
              <w:rPr>
                <w:rFonts w:eastAsia="Times New Roman" w:cstheme="minorHAnsi"/>
                <w:lang w:val="es-ES" w:eastAsia="es-ES"/>
              </w:rPr>
              <w:t>uso racional y sustentable del agua.</w:t>
            </w:r>
          </w:p>
          <w:p w14:paraId="69C74EDE" w14:textId="77777777" w:rsidR="00F81F9E" w:rsidRPr="00D736C3" w:rsidRDefault="00F81F9E" w:rsidP="00F117F9">
            <w:pPr>
              <w:spacing w:after="0" w:line="240" w:lineRule="auto"/>
              <w:jc w:val="center"/>
              <w:rPr>
                <w:rFonts w:eastAsia="Times New Roman" w:cstheme="minorHAnsi"/>
                <w:lang w:val="es-ES" w:eastAsia="es-ES"/>
              </w:rPr>
            </w:pPr>
          </w:p>
        </w:tc>
        <w:tc>
          <w:tcPr>
            <w:tcW w:w="1870" w:type="dxa"/>
          </w:tcPr>
          <w:p w14:paraId="1E298786" w14:textId="77777777" w:rsidR="00F81F9E" w:rsidRPr="00D736C3" w:rsidRDefault="00F81F9E" w:rsidP="00F117F9">
            <w:pPr>
              <w:spacing w:after="0" w:line="240" w:lineRule="auto"/>
              <w:jc w:val="center"/>
              <w:rPr>
                <w:rFonts w:eastAsia="Times New Roman" w:cstheme="minorHAnsi"/>
                <w:lang w:val="es-ES" w:eastAsia="es-ES"/>
              </w:rPr>
            </w:pPr>
          </w:p>
          <w:p w14:paraId="3A40D03C"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Impacto positivo muy alto a corto y largo plazo</w:t>
            </w:r>
          </w:p>
        </w:tc>
        <w:tc>
          <w:tcPr>
            <w:tcW w:w="2808" w:type="dxa"/>
          </w:tcPr>
          <w:p w14:paraId="63815C3F" w14:textId="77777777" w:rsidR="00F81F9E" w:rsidRPr="00D736C3" w:rsidRDefault="00F81F9E" w:rsidP="00F117F9">
            <w:pPr>
              <w:spacing w:after="0" w:line="240" w:lineRule="auto"/>
              <w:jc w:val="center"/>
              <w:rPr>
                <w:rFonts w:eastAsia="Times New Roman" w:cstheme="minorHAnsi"/>
                <w:lang w:val="es-ES" w:eastAsia="es-ES"/>
              </w:rPr>
            </w:pPr>
          </w:p>
          <w:p w14:paraId="74BCBD8B"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Puede reducir la cantidad de agua disponible en las fuentes o manantiales, cuyo uso responde a costumbres tradicionales</w:t>
            </w:r>
          </w:p>
          <w:p w14:paraId="07C0637A" w14:textId="77777777" w:rsidR="00F81F9E" w:rsidRPr="00D736C3" w:rsidRDefault="00F81F9E" w:rsidP="00F117F9">
            <w:pPr>
              <w:spacing w:after="0" w:line="240" w:lineRule="auto"/>
              <w:jc w:val="center"/>
              <w:rPr>
                <w:rFonts w:eastAsia="Times New Roman" w:cstheme="minorHAnsi"/>
                <w:lang w:val="es-ES" w:eastAsia="es-ES"/>
              </w:rPr>
            </w:pPr>
          </w:p>
        </w:tc>
        <w:tc>
          <w:tcPr>
            <w:tcW w:w="2126" w:type="dxa"/>
          </w:tcPr>
          <w:p w14:paraId="7AB4FB09" w14:textId="77777777" w:rsidR="00F81F9E" w:rsidRPr="00D736C3" w:rsidRDefault="00F81F9E" w:rsidP="00F117F9">
            <w:pPr>
              <w:spacing w:after="0" w:line="240" w:lineRule="auto"/>
              <w:jc w:val="center"/>
              <w:rPr>
                <w:rFonts w:eastAsia="Times New Roman" w:cstheme="minorHAnsi"/>
                <w:lang w:val="es-ES" w:eastAsia="es-ES"/>
              </w:rPr>
            </w:pPr>
          </w:p>
          <w:p w14:paraId="0C0F7F8F"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Impacto temporal a corto plazo pero manejable</w:t>
            </w:r>
          </w:p>
        </w:tc>
      </w:tr>
      <w:tr w:rsidR="000B6931" w:rsidRPr="00D736C3" w14:paraId="64AFB182" w14:textId="77777777" w:rsidTr="00D67802">
        <w:tc>
          <w:tcPr>
            <w:tcW w:w="2694" w:type="dxa"/>
          </w:tcPr>
          <w:p w14:paraId="3253CFE4" w14:textId="77777777" w:rsidR="00F81F9E" w:rsidRPr="00D736C3" w:rsidRDefault="00F81F9E" w:rsidP="00F117F9">
            <w:pPr>
              <w:spacing w:after="0" w:line="240" w:lineRule="auto"/>
              <w:jc w:val="center"/>
              <w:rPr>
                <w:rFonts w:eastAsia="Times New Roman" w:cstheme="minorHAnsi"/>
                <w:lang w:val="es-ES" w:eastAsia="es-ES"/>
              </w:rPr>
            </w:pPr>
          </w:p>
          <w:p w14:paraId="545B25D5" w14:textId="77777777" w:rsidR="00F81F9E" w:rsidRPr="00D736C3" w:rsidRDefault="00F81F9E" w:rsidP="00F117F9">
            <w:pPr>
              <w:spacing w:after="0" w:line="240" w:lineRule="auto"/>
              <w:jc w:val="center"/>
              <w:rPr>
                <w:rFonts w:eastAsia="Times New Roman" w:cstheme="minorHAnsi"/>
                <w:lang w:val="es-ES" w:eastAsia="es-ES"/>
              </w:rPr>
            </w:pPr>
          </w:p>
          <w:p w14:paraId="47C74B93" w14:textId="77777777" w:rsidR="000B6931" w:rsidRPr="00D736C3" w:rsidRDefault="005D052B"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Se le asigna</w:t>
            </w:r>
            <w:r w:rsidR="000B6931" w:rsidRPr="00D736C3">
              <w:rPr>
                <w:rFonts w:eastAsia="Times New Roman" w:cstheme="minorHAnsi"/>
                <w:lang w:val="es-ES" w:eastAsia="es-ES"/>
              </w:rPr>
              <w:t xml:space="preserve"> un precio al uso del agua, de por si un recurso escaso en algunas regiones. Deja de considerarse un recurso común de libre acceso.</w:t>
            </w:r>
            <w:r w:rsidR="00215EA5" w:rsidRPr="00D736C3">
              <w:rPr>
                <w:rFonts w:eastAsia="Times New Roman" w:cstheme="minorHAnsi"/>
                <w:lang w:val="es-ES" w:eastAsia="es-ES"/>
              </w:rPr>
              <w:t xml:space="preserve">  Se desarrolla una conciencia ambiental.</w:t>
            </w:r>
          </w:p>
          <w:p w14:paraId="43AB0F28" w14:textId="77777777" w:rsidR="00F81F9E" w:rsidRPr="00D736C3" w:rsidRDefault="00F81F9E" w:rsidP="00F117F9">
            <w:pPr>
              <w:spacing w:after="0" w:line="240" w:lineRule="auto"/>
              <w:jc w:val="center"/>
              <w:rPr>
                <w:rFonts w:eastAsia="Times New Roman" w:cstheme="minorHAnsi"/>
                <w:lang w:val="es-ES" w:eastAsia="es-ES"/>
              </w:rPr>
            </w:pPr>
          </w:p>
        </w:tc>
        <w:tc>
          <w:tcPr>
            <w:tcW w:w="1870" w:type="dxa"/>
          </w:tcPr>
          <w:p w14:paraId="147159AF" w14:textId="77777777" w:rsidR="00F81F9E" w:rsidRPr="00D736C3" w:rsidRDefault="00F81F9E" w:rsidP="00F117F9">
            <w:pPr>
              <w:spacing w:after="0" w:line="240" w:lineRule="auto"/>
              <w:jc w:val="center"/>
              <w:rPr>
                <w:rFonts w:eastAsia="Times New Roman" w:cstheme="minorHAnsi"/>
                <w:lang w:val="es-ES" w:eastAsia="es-ES"/>
              </w:rPr>
            </w:pPr>
          </w:p>
          <w:p w14:paraId="5B8A547B" w14:textId="77777777" w:rsidR="00F81F9E" w:rsidRPr="00D736C3" w:rsidRDefault="00F81F9E" w:rsidP="00F117F9">
            <w:pPr>
              <w:spacing w:after="0" w:line="240" w:lineRule="auto"/>
              <w:jc w:val="center"/>
              <w:rPr>
                <w:rFonts w:eastAsia="Times New Roman" w:cstheme="minorHAnsi"/>
                <w:lang w:val="es-ES" w:eastAsia="es-ES"/>
              </w:rPr>
            </w:pPr>
          </w:p>
          <w:p w14:paraId="64D7DE94" w14:textId="77777777" w:rsidR="00F81F9E" w:rsidRPr="00D736C3" w:rsidRDefault="00F81F9E" w:rsidP="00F117F9">
            <w:pPr>
              <w:spacing w:after="0" w:line="240" w:lineRule="auto"/>
              <w:jc w:val="center"/>
              <w:rPr>
                <w:rFonts w:eastAsia="Times New Roman" w:cstheme="minorHAnsi"/>
                <w:lang w:val="es-ES" w:eastAsia="es-ES"/>
              </w:rPr>
            </w:pPr>
          </w:p>
          <w:p w14:paraId="4882C32F"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Impacto positivo</w:t>
            </w:r>
            <w:r w:rsidR="00814FEA" w:rsidRPr="00D736C3">
              <w:rPr>
                <w:rFonts w:eastAsia="Times New Roman" w:cstheme="minorHAnsi"/>
                <w:lang w:val="es-ES" w:eastAsia="es-ES"/>
              </w:rPr>
              <w:t xml:space="preserve"> muy alto para el distrito </w:t>
            </w:r>
            <w:r w:rsidRPr="00D736C3">
              <w:rPr>
                <w:rFonts w:eastAsia="Times New Roman" w:cstheme="minorHAnsi"/>
                <w:lang w:val="es-ES" w:eastAsia="es-ES"/>
              </w:rPr>
              <w:t>a corto y largo plazo</w:t>
            </w:r>
          </w:p>
        </w:tc>
        <w:tc>
          <w:tcPr>
            <w:tcW w:w="2808" w:type="dxa"/>
          </w:tcPr>
          <w:p w14:paraId="5B86BFBC" w14:textId="77777777" w:rsidR="00F81F9E" w:rsidRPr="00D736C3" w:rsidRDefault="00F81F9E" w:rsidP="00D67802">
            <w:pPr>
              <w:spacing w:after="0" w:line="240" w:lineRule="auto"/>
              <w:rPr>
                <w:rFonts w:eastAsia="Times New Roman" w:cstheme="minorHAnsi"/>
                <w:lang w:val="es-ES" w:eastAsia="es-ES"/>
              </w:rPr>
            </w:pPr>
          </w:p>
          <w:p w14:paraId="5B766B15"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Cuando se instalan los medidores, el costo monetario de uso del agua puede aumentar o ser alto, si es que las familias no disponen de tanque de agua en su vivienda.  Pagar por el agua puede ser culturalmente muy chocante para poblaciones indígenas</w:t>
            </w:r>
          </w:p>
        </w:tc>
        <w:tc>
          <w:tcPr>
            <w:tcW w:w="2126" w:type="dxa"/>
          </w:tcPr>
          <w:p w14:paraId="68F6F206"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Impacto duradero a corto plazo para las familias dado que aumenta presupuesto familiar.</w:t>
            </w:r>
            <w:r w:rsidR="00144BA8" w:rsidRPr="00D736C3">
              <w:rPr>
                <w:rFonts w:eastAsia="Times New Roman" w:cstheme="minorHAnsi"/>
                <w:lang w:val="es-ES" w:eastAsia="es-ES"/>
              </w:rPr>
              <w:t xml:space="preserve">  Esto puede ser muy desfavorable sobre poblaciones indígenas que suelen ser niveles pobres o extremadamente pobres. </w:t>
            </w:r>
          </w:p>
        </w:tc>
      </w:tr>
      <w:tr w:rsidR="000B6931" w:rsidRPr="00D736C3" w14:paraId="1F89FF19" w14:textId="77777777" w:rsidTr="00D67802">
        <w:tc>
          <w:tcPr>
            <w:tcW w:w="2694" w:type="dxa"/>
          </w:tcPr>
          <w:p w14:paraId="4339C68E" w14:textId="77777777" w:rsidR="00F81F9E" w:rsidRPr="00D736C3" w:rsidRDefault="00F81F9E" w:rsidP="00F117F9">
            <w:pPr>
              <w:spacing w:after="0" w:line="240" w:lineRule="auto"/>
              <w:jc w:val="center"/>
              <w:rPr>
                <w:rFonts w:eastAsia="Times New Roman" w:cstheme="minorHAnsi"/>
                <w:lang w:val="es-ES" w:eastAsia="es-ES"/>
              </w:rPr>
            </w:pPr>
          </w:p>
          <w:p w14:paraId="1A8318DE"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Mayor interés de realizar nuevas y más grandes inversiones privadas y públicas en las zonas donde se ejecuta el proyecto.  Aumento del turismo.</w:t>
            </w:r>
          </w:p>
          <w:p w14:paraId="325DC9FA" w14:textId="77777777" w:rsidR="00F81F9E" w:rsidRPr="00D736C3" w:rsidRDefault="00F81F9E" w:rsidP="00F117F9">
            <w:pPr>
              <w:spacing w:after="0" w:line="240" w:lineRule="auto"/>
              <w:jc w:val="center"/>
              <w:rPr>
                <w:rFonts w:eastAsia="Times New Roman" w:cstheme="minorHAnsi"/>
                <w:lang w:val="es-ES" w:eastAsia="es-ES"/>
              </w:rPr>
            </w:pPr>
          </w:p>
        </w:tc>
        <w:tc>
          <w:tcPr>
            <w:tcW w:w="1870" w:type="dxa"/>
          </w:tcPr>
          <w:p w14:paraId="531A40AE" w14:textId="77777777" w:rsidR="00F81F9E" w:rsidRPr="00D736C3" w:rsidRDefault="00F81F9E" w:rsidP="00F117F9">
            <w:pPr>
              <w:spacing w:after="0" w:line="240" w:lineRule="auto"/>
              <w:jc w:val="center"/>
              <w:rPr>
                <w:rFonts w:eastAsia="Times New Roman" w:cstheme="minorHAnsi"/>
                <w:lang w:val="es-ES" w:eastAsia="es-ES"/>
              </w:rPr>
            </w:pPr>
          </w:p>
          <w:p w14:paraId="31302A47" w14:textId="77777777" w:rsidR="00F81F9E" w:rsidRPr="00D736C3" w:rsidRDefault="00F81F9E" w:rsidP="00F117F9">
            <w:pPr>
              <w:spacing w:after="0" w:line="240" w:lineRule="auto"/>
              <w:jc w:val="center"/>
              <w:rPr>
                <w:rFonts w:eastAsia="Times New Roman" w:cstheme="minorHAnsi"/>
                <w:lang w:val="es-ES" w:eastAsia="es-ES"/>
              </w:rPr>
            </w:pPr>
          </w:p>
          <w:p w14:paraId="1FD2C22F"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I</w:t>
            </w:r>
            <w:r w:rsidR="00814FEA" w:rsidRPr="00D736C3">
              <w:rPr>
                <w:rFonts w:eastAsia="Times New Roman" w:cstheme="minorHAnsi"/>
                <w:lang w:val="es-ES" w:eastAsia="es-ES"/>
              </w:rPr>
              <w:t>mpacto positivo muy alto a mediano</w:t>
            </w:r>
            <w:r w:rsidRPr="00D736C3">
              <w:rPr>
                <w:rFonts w:eastAsia="Times New Roman" w:cstheme="minorHAnsi"/>
                <w:lang w:val="es-ES" w:eastAsia="es-ES"/>
              </w:rPr>
              <w:t xml:space="preserve"> y largo plazo</w:t>
            </w:r>
          </w:p>
        </w:tc>
        <w:tc>
          <w:tcPr>
            <w:tcW w:w="2808" w:type="dxa"/>
          </w:tcPr>
          <w:p w14:paraId="73703720" w14:textId="77777777" w:rsidR="00F81F9E" w:rsidRPr="00D736C3" w:rsidRDefault="00F81F9E" w:rsidP="00F117F9">
            <w:pPr>
              <w:spacing w:after="0" w:line="240" w:lineRule="auto"/>
              <w:jc w:val="center"/>
              <w:rPr>
                <w:rFonts w:eastAsia="Times New Roman" w:cstheme="minorHAnsi"/>
                <w:lang w:val="es-ES" w:eastAsia="es-ES"/>
              </w:rPr>
            </w:pPr>
          </w:p>
          <w:p w14:paraId="32FFAD5A" w14:textId="77777777" w:rsidR="00F81F9E" w:rsidRPr="00D736C3" w:rsidRDefault="00F81F9E" w:rsidP="00F117F9">
            <w:pPr>
              <w:spacing w:after="0" w:line="240" w:lineRule="auto"/>
              <w:jc w:val="center"/>
              <w:rPr>
                <w:rFonts w:eastAsia="Times New Roman" w:cstheme="minorHAnsi"/>
                <w:lang w:val="es-ES" w:eastAsia="es-ES"/>
              </w:rPr>
            </w:pPr>
          </w:p>
          <w:p w14:paraId="15AA30BC" w14:textId="77777777" w:rsidR="00F81F9E" w:rsidRPr="00D736C3" w:rsidRDefault="00F81F9E" w:rsidP="00F117F9">
            <w:pPr>
              <w:spacing w:after="0" w:line="240" w:lineRule="auto"/>
              <w:jc w:val="center"/>
              <w:rPr>
                <w:rFonts w:eastAsia="Times New Roman" w:cstheme="minorHAnsi"/>
                <w:lang w:val="es-ES" w:eastAsia="es-ES"/>
              </w:rPr>
            </w:pPr>
          </w:p>
          <w:p w14:paraId="3D1C6A5F"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Aumento del comercio informal</w:t>
            </w:r>
          </w:p>
        </w:tc>
        <w:tc>
          <w:tcPr>
            <w:tcW w:w="2126" w:type="dxa"/>
          </w:tcPr>
          <w:p w14:paraId="0629A2B2" w14:textId="77777777" w:rsidR="00F81F9E" w:rsidRPr="00D736C3" w:rsidRDefault="00F81F9E" w:rsidP="00F117F9">
            <w:pPr>
              <w:spacing w:after="0" w:line="240" w:lineRule="auto"/>
              <w:jc w:val="center"/>
              <w:rPr>
                <w:rFonts w:eastAsia="Times New Roman" w:cstheme="minorHAnsi"/>
                <w:lang w:val="es-ES" w:eastAsia="es-ES"/>
              </w:rPr>
            </w:pPr>
          </w:p>
          <w:p w14:paraId="06533486" w14:textId="77777777" w:rsidR="00F81F9E" w:rsidRPr="00D736C3" w:rsidRDefault="00F81F9E" w:rsidP="00F117F9">
            <w:pPr>
              <w:spacing w:after="0" w:line="240" w:lineRule="auto"/>
              <w:jc w:val="center"/>
              <w:rPr>
                <w:rFonts w:eastAsia="Times New Roman" w:cstheme="minorHAnsi"/>
                <w:lang w:val="es-ES" w:eastAsia="es-ES"/>
              </w:rPr>
            </w:pPr>
          </w:p>
          <w:p w14:paraId="4112B273" w14:textId="77777777" w:rsidR="00F81F9E" w:rsidRPr="00D736C3" w:rsidRDefault="00F81F9E" w:rsidP="00F117F9">
            <w:pPr>
              <w:spacing w:after="0" w:line="240" w:lineRule="auto"/>
              <w:jc w:val="center"/>
              <w:rPr>
                <w:rFonts w:eastAsia="Times New Roman" w:cstheme="minorHAnsi"/>
                <w:lang w:val="es-ES" w:eastAsia="es-ES"/>
              </w:rPr>
            </w:pPr>
          </w:p>
          <w:p w14:paraId="0554C158"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Impacto duradero a mediano plazo</w:t>
            </w:r>
          </w:p>
        </w:tc>
      </w:tr>
      <w:tr w:rsidR="000B6931" w:rsidRPr="00D736C3" w14:paraId="745E55C7" w14:textId="77777777" w:rsidTr="00D67802">
        <w:tc>
          <w:tcPr>
            <w:tcW w:w="2694" w:type="dxa"/>
          </w:tcPr>
          <w:p w14:paraId="0C0C296B" w14:textId="77777777" w:rsidR="00F81F9E" w:rsidRPr="00D736C3" w:rsidRDefault="00F81F9E" w:rsidP="00F117F9">
            <w:pPr>
              <w:spacing w:after="0" w:line="240" w:lineRule="auto"/>
              <w:jc w:val="center"/>
              <w:rPr>
                <w:rFonts w:eastAsia="Times New Roman" w:cstheme="minorHAnsi"/>
                <w:lang w:val="es-ES" w:eastAsia="es-ES"/>
              </w:rPr>
            </w:pPr>
          </w:p>
          <w:p w14:paraId="499D9E59" w14:textId="77777777" w:rsidR="00F81F9E" w:rsidRPr="00D736C3" w:rsidRDefault="00F81F9E" w:rsidP="00F117F9">
            <w:pPr>
              <w:spacing w:after="0" w:line="240" w:lineRule="auto"/>
              <w:jc w:val="center"/>
              <w:rPr>
                <w:rFonts w:eastAsia="Times New Roman" w:cstheme="minorHAnsi"/>
                <w:lang w:val="es-ES" w:eastAsia="es-ES"/>
              </w:rPr>
            </w:pPr>
          </w:p>
          <w:p w14:paraId="3ED0AA2D" w14:textId="77777777" w:rsidR="00F81F9E" w:rsidRPr="00D736C3" w:rsidRDefault="00F81F9E" w:rsidP="00F117F9">
            <w:pPr>
              <w:spacing w:after="0" w:line="240" w:lineRule="auto"/>
              <w:jc w:val="center"/>
              <w:rPr>
                <w:rFonts w:eastAsia="Times New Roman" w:cstheme="minorHAnsi"/>
                <w:lang w:val="es-ES" w:eastAsia="es-ES"/>
              </w:rPr>
            </w:pPr>
          </w:p>
          <w:p w14:paraId="661D6520" w14:textId="77777777" w:rsidR="00F81F9E" w:rsidRPr="00D736C3" w:rsidRDefault="00F81F9E" w:rsidP="00F117F9">
            <w:pPr>
              <w:spacing w:after="0" w:line="240" w:lineRule="auto"/>
              <w:jc w:val="center"/>
              <w:rPr>
                <w:rFonts w:eastAsia="Times New Roman" w:cstheme="minorHAnsi"/>
                <w:lang w:val="es-ES" w:eastAsia="es-ES"/>
              </w:rPr>
            </w:pPr>
          </w:p>
          <w:p w14:paraId="10BD623B"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Disminuye drásticamente el paso de camiones cisternas</w:t>
            </w:r>
          </w:p>
        </w:tc>
        <w:tc>
          <w:tcPr>
            <w:tcW w:w="1870" w:type="dxa"/>
          </w:tcPr>
          <w:p w14:paraId="4C6E3099" w14:textId="77777777" w:rsidR="00F81F9E" w:rsidRPr="00D736C3" w:rsidRDefault="00F81F9E" w:rsidP="00F117F9">
            <w:pPr>
              <w:spacing w:after="0" w:line="240" w:lineRule="auto"/>
              <w:jc w:val="center"/>
              <w:rPr>
                <w:rFonts w:eastAsia="Times New Roman" w:cstheme="minorHAnsi"/>
                <w:lang w:val="es-ES" w:eastAsia="es-ES"/>
              </w:rPr>
            </w:pPr>
          </w:p>
          <w:p w14:paraId="3A4B3C24" w14:textId="77777777" w:rsidR="00F81F9E" w:rsidRPr="00D736C3" w:rsidRDefault="00F81F9E" w:rsidP="00F117F9">
            <w:pPr>
              <w:spacing w:after="0" w:line="240" w:lineRule="auto"/>
              <w:jc w:val="center"/>
              <w:rPr>
                <w:rFonts w:eastAsia="Times New Roman" w:cstheme="minorHAnsi"/>
                <w:lang w:val="es-ES" w:eastAsia="es-ES"/>
              </w:rPr>
            </w:pPr>
          </w:p>
          <w:p w14:paraId="734F13C2" w14:textId="77777777" w:rsidR="00F81F9E" w:rsidRPr="00D736C3" w:rsidRDefault="00F81F9E" w:rsidP="00F117F9">
            <w:pPr>
              <w:spacing w:after="0" w:line="240" w:lineRule="auto"/>
              <w:jc w:val="center"/>
              <w:rPr>
                <w:rFonts w:eastAsia="Times New Roman" w:cstheme="minorHAnsi"/>
                <w:lang w:val="es-ES" w:eastAsia="es-ES"/>
              </w:rPr>
            </w:pPr>
          </w:p>
          <w:p w14:paraId="3BB5DBC8" w14:textId="77777777" w:rsidR="00F81F9E" w:rsidRPr="00D736C3" w:rsidRDefault="00F81F9E" w:rsidP="00F117F9">
            <w:pPr>
              <w:spacing w:after="0" w:line="240" w:lineRule="auto"/>
              <w:jc w:val="center"/>
              <w:rPr>
                <w:rFonts w:eastAsia="Times New Roman" w:cstheme="minorHAnsi"/>
                <w:lang w:val="es-ES" w:eastAsia="es-ES"/>
              </w:rPr>
            </w:pPr>
          </w:p>
          <w:p w14:paraId="4ABD6D7C"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Impacto a corto plazo</w:t>
            </w:r>
          </w:p>
        </w:tc>
        <w:tc>
          <w:tcPr>
            <w:tcW w:w="2808" w:type="dxa"/>
          </w:tcPr>
          <w:p w14:paraId="601E021D" w14:textId="77777777" w:rsidR="00F81F9E" w:rsidRPr="00D736C3" w:rsidRDefault="00F81F9E" w:rsidP="00F117F9">
            <w:pPr>
              <w:spacing w:after="0" w:line="240" w:lineRule="auto"/>
              <w:jc w:val="center"/>
              <w:rPr>
                <w:rFonts w:eastAsia="Times New Roman" w:cstheme="minorHAnsi"/>
                <w:lang w:val="es-ES" w:eastAsia="es-ES"/>
              </w:rPr>
            </w:pPr>
          </w:p>
          <w:p w14:paraId="7A440B17"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Aumento temporal del ruido por uso de maquinarias y del polvo mientras dure la obra.</w:t>
            </w:r>
          </w:p>
          <w:p w14:paraId="1F6A7B87"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Algunos casos de conflictos temporales por l</w:t>
            </w:r>
            <w:r w:rsidR="00352C5A" w:rsidRPr="00D736C3">
              <w:rPr>
                <w:rFonts w:eastAsia="Times New Roman" w:cstheme="minorHAnsi"/>
                <w:lang w:val="es-ES" w:eastAsia="es-ES"/>
              </w:rPr>
              <w:t>as afectaciones y fuentes agua o manantiales de agua, pueden generar rechazo en poblaciones indígenas.</w:t>
            </w:r>
          </w:p>
          <w:p w14:paraId="53119B6B" w14:textId="77777777" w:rsidR="00F81F9E" w:rsidRPr="00D736C3" w:rsidRDefault="00F81F9E" w:rsidP="00F117F9">
            <w:pPr>
              <w:spacing w:after="0" w:line="240" w:lineRule="auto"/>
              <w:jc w:val="center"/>
              <w:rPr>
                <w:rFonts w:eastAsia="Times New Roman" w:cstheme="minorHAnsi"/>
                <w:lang w:val="es-ES" w:eastAsia="es-ES"/>
              </w:rPr>
            </w:pPr>
          </w:p>
        </w:tc>
        <w:tc>
          <w:tcPr>
            <w:tcW w:w="2126" w:type="dxa"/>
          </w:tcPr>
          <w:p w14:paraId="65844C9B" w14:textId="77777777" w:rsidR="00F81F9E" w:rsidRPr="00D736C3" w:rsidRDefault="00F81F9E" w:rsidP="00F117F9">
            <w:pPr>
              <w:spacing w:after="0" w:line="240" w:lineRule="auto"/>
              <w:jc w:val="center"/>
              <w:rPr>
                <w:rFonts w:eastAsia="Times New Roman" w:cstheme="minorHAnsi"/>
                <w:lang w:val="es-ES" w:eastAsia="es-ES"/>
              </w:rPr>
            </w:pPr>
          </w:p>
          <w:p w14:paraId="1F7BD65D" w14:textId="77777777" w:rsidR="00F81F9E" w:rsidRPr="00D736C3" w:rsidRDefault="00F81F9E" w:rsidP="00F117F9">
            <w:pPr>
              <w:spacing w:after="0" w:line="240" w:lineRule="auto"/>
              <w:jc w:val="center"/>
              <w:rPr>
                <w:rFonts w:eastAsia="Times New Roman" w:cstheme="minorHAnsi"/>
                <w:lang w:val="es-ES" w:eastAsia="es-ES"/>
              </w:rPr>
            </w:pPr>
          </w:p>
          <w:p w14:paraId="6CDB7185" w14:textId="77777777" w:rsidR="00F81F9E" w:rsidRPr="00D736C3" w:rsidRDefault="00F81F9E" w:rsidP="00F117F9">
            <w:pPr>
              <w:spacing w:after="0" w:line="240" w:lineRule="auto"/>
              <w:jc w:val="center"/>
              <w:rPr>
                <w:rFonts w:eastAsia="Times New Roman" w:cstheme="minorHAnsi"/>
                <w:lang w:val="es-ES" w:eastAsia="es-ES"/>
              </w:rPr>
            </w:pPr>
          </w:p>
          <w:p w14:paraId="399EDCF3" w14:textId="77777777" w:rsidR="00F81F9E" w:rsidRPr="00D736C3" w:rsidRDefault="00F81F9E" w:rsidP="00F117F9">
            <w:pPr>
              <w:spacing w:after="0" w:line="240" w:lineRule="auto"/>
              <w:jc w:val="center"/>
              <w:rPr>
                <w:rFonts w:eastAsia="Times New Roman" w:cstheme="minorHAnsi"/>
                <w:lang w:val="es-ES" w:eastAsia="es-ES"/>
              </w:rPr>
            </w:pPr>
          </w:p>
          <w:p w14:paraId="1E8F23D5"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Impacto temporal a corto plazo</w:t>
            </w:r>
          </w:p>
        </w:tc>
      </w:tr>
      <w:tr w:rsidR="000B6931" w:rsidRPr="00D736C3" w14:paraId="3C65F74A" w14:textId="77777777" w:rsidTr="00D67802">
        <w:tc>
          <w:tcPr>
            <w:tcW w:w="2694" w:type="dxa"/>
          </w:tcPr>
          <w:p w14:paraId="620DA45C" w14:textId="77777777" w:rsidR="00F81F9E" w:rsidRPr="00D736C3" w:rsidRDefault="00F81F9E" w:rsidP="00F117F9">
            <w:pPr>
              <w:spacing w:after="0" w:line="240" w:lineRule="auto"/>
              <w:jc w:val="center"/>
              <w:rPr>
                <w:rFonts w:eastAsia="Times New Roman" w:cstheme="minorHAnsi"/>
                <w:lang w:val="es-ES" w:eastAsia="es-ES"/>
              </w:rPr>
            </w:pPr>
          </w:p>
          <w:p w14:paraId="40673B02" w14:textId="77777777" w:rsidR="00F81F9E" w:rsidRPr="00D736C3" w:rsidRDefault="00F81F9E" w:rsidP="00F117F9">
            <w:pPr>
              <w:spacing w:after="0" w:line="240" w:lineRule="auto"/>
              <w:jc w:val="center"/>
              <w:rPr>
                <w:rFonts w:eastAsia="Times New Roman" w:cstheme="minorHAnsi"/>
                <w:lang w:val="es-ES" w:eastAsia="es-ES"/>
              </w:rPr>
            </w:pPr>
          </w:p>
          <w:p w14:paraId="534F908B"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Desarrollo de sinergias institucionales</w:t>
            </w:r>
          </w:p>
        </w:tc>
        <w:tc>
          <w:tcPr>
            <w:tcW w:w="1870" w:type="dxa"/>
          </w:tcPr>
          <w:p w14:paraId="2E691604" w14:textId="77777777" w:rsidR="00F81F9E" w:rsidRPr="00D736C3" w:rsidRDefault="00F81F9E" w:rsidP="00F117F9">
            <w:pPr>
              <w:spacing w:after="0" w:line="240" w:lineRule="auto"/>
              <w:jc w:val="center"/>
              <w:rPr>
                <w:rFonts w:eastAsia="Times New Roman" w:cstheme="minorHAnsi"/>
                <w:lang w:val="es-ES" w:eastAsia="es-ES"/>
              </w:rPr>
            </w:pPr>
          </w:p>
          <w:p w14:paraId="107E520D" w14:textId="77777777" w:rsidR="00F81F9E" w:rsidRPr="00D736C3" w:rsidRDefault="00F81F9E" w:rsidP="00F117F9">
            <w:pPr>
              <w:spacing w:after="0" w:line="240" w:lineRule="auto"/>
              <w:jc w:val="center"/>
              <w:rPr>
                <w:rFonts w:eastAsia="Times New Roman" w:cstheme="minorHAnsi"/>
                <w:lang w:val="es-ES" w:eastAsia="es-ES"/>
              </w:rPr>
            </w:pPr>
          </w:p>
          <w:p w14:paraId="591E71D8"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Impacto a mediano y largo plazo</w:t>
            </w:r>
          </w:p>
        </w:tc>
        <w:tc>
          <w:tcPr>
            <w:tcW w:w="2808" w:type="dxa"/>
          </w:tcPr>
          <w:p w14:paraId="0002635C" w14:textId="77777777" w:rsidR="00F81F9E" w:rsidRPr="00D736C3" w:rsidRDefault="00F81F9E" w:rsidP="00F81F9E">
            <w:pPr>
              <w:spacing w:after="0" w:line="240" w:lineRule="auto"/>
              <w:jc w:val="center"/>
              <w:rPr>
                <w:rFonts w:eastAsia="Times New Roman" w:cstheme="minorHAnsi"/>
                <w:lang w:val="es-ES" w:eastAsia="es-ES"/>
              </w:rPr>
            </w:pPr>
          </w:p>
          <w:p w14:paraId="76AA6582" w14:textId="77777777" w:rsidR="000B6931" w:rsidRPr="00D736C3" w:rsidRDefault="000B6931" w:rsidP="00F81F9E">
            <w:pPr>
              <w:spacing w:after="0" w:line="240" w:lineRule="auto"/>
              <w:jc w:val="center"/>
              <w:rPr>
                <w:rFonts w:eastAsia="Times New Roman" w:cstheme="minorHAnsi"/>
                <w:lang w:val="es-ES" w:eastAsia="es-ES"/>
              </w:rPr>
            </w:pPr>
            <w:r w:rsidRPr="00D736C3">
              <w:rPr>
                <w:rFonts w:eastAsia="Times New Roman" w:cstheme="minorHAnsi"/>
                <w:lang w:val="es-ES" w:eastAsia="es-ES"/>
              </w:rPr>
              <w:t>Conflictos entre quienes tienen medidores y entre quienes tienen instalaciones clandestinas.  Conflictos con las EPS.</w:t>
            </w:r>
          </w:p>
          <w:p w14:paraId="02052910" w14:textId="77777777" w:rsidR="00F81F9E" w:rsidRPr="00D736C3" w:rsidRDefault="00F81F9E" w:rsidP="00F81F9E">
            <w:pPr>
              <w:spacing w:after="0" w:line="240" w:lineRule="auto"/>
              <w:jc w:val="center"/>
              <w:rPr>
                <w:rFonts w:eastAsia="Times New Roman" w:cstheme="minorHAnsi"/>
                <w:lang w:val="es-ES" w:eastAsia="es-ES"/>
              </w:rPr>
            </w:pPr>
          </w:p>
        </w:tc>
        <w:tc>
          <w:tcPr>
            <w:tcW w:w="2126" w:type="dxa"/>
          </w:tcPr>
          <w:p w14:paraId="1B04FD64" w14:textId="77777777" w:rsidR="00F81F9E" w:rsidRPr="00D736C3" w:rsidRDefault="00F81F9E" w:rsidP="00F117F9">
            <w:pPr>
              <w:spacing w:after="0" w:line="240" w:lineRule="auto"/>
              <w:jc w:val="center"/>
              <w:rPr>
                <w:rFonts w:eastAsia="Times New Roman" w:cstheme="minorHAnsi"/>
                <w:lang w:val="es-ES" w:eastAsia="es-ES"/>
              </w:rPr>
            </w:pPr>
          </w:p>
          <w:p w14:paraId="2979B01C" w14:textId="77777777" w:rsidR="000B6931" w:rsidRPr="00D736C3" w:rsidRDefault="000B6931" w:rsidP="00F117F9">
            <w:pPr>
              <w:spacing w:after="0" w:line="240" w:lineRule="auto"/>
              <w:jc w:val="center"/>
              <w:rPr>
                <w:rFonts w:eastAsia="Times New Roman" w:cstheme="minorHAnsi"/>
                <w:lang w:val="es-ES" w:eastAsia="es-ES"/>
              </w:rPr>
            </w:pPr>
            <w:r w:rsidRPr="00D736C3">
              <w:rPr>
                <w:rFonts w:eastAsia="Times New Roman" w:cstheme="minorHAnsi"/>
                <w:lang w:val="es-ES" w:eastAsia="es-ES"/>
              </w:rPr>
              <w:t>Impacto temporal a corto y mediano plazo pero manejable</w:t>
            </w:r>
          </w:p>
        </w:tc>
      </w:tr>
    </w:tbl>
    <w:p w14:paraId="2ECCB8E9" w14:textId="77777777" w:rsidR="00BD0B26" w:rsidRPr="00D736C3" w:rsidRDefault="008804BF" w:rsidP="00D67802">
      <w:pPr>
        <w:pStyle w:val="Heading3"/>
        <w:rPr>
          <w:rFonts w:asciiTheme="minorHAnsi" w:eastAsia="Times New Roman" w:hAnsiTheme="minorHAnsi" w:cstheme="minorHAnsi"/>
          <w:b w:val="0"/>
          <w:bCs w:val="0"/>
          <w:sz w:val="22"/>
          <w:szCs w:val="22"/>
          <w:lang w:val="es-ES"/>
        </w:rPr>
      </w:pPr>
      <w:bookmarkStart w:id="24" w:name="_Toc507519767"/>
      <w:r w:rsidRPr="00D736C3">
        <w:rPr>
          <w:rFonts w:asciiTheme="minorHAnsi" w:eastAsia="Times New Roman" w:hAnsiTheme="minorHAnsi" w:cstheme="minorHAnsi"/>
          <w:color w:val="auto"/>
          <w:sz w:val="22"/>
          <w:szCs w:val="22"/>
          <w:lang w:val="es-ES"/>
        </w:rPr>
        <w:t xml:space="preserve">5.1.1 </w:t>
      </w:r>
      <w:r w:rsidR="007A4267" w:rsidRPr="00D736C3">
        <w:rPr>
          <w:rFonts w:asciiTheme="minorHAnsi" w:eastAsia="Times New Roman" w:hAnsiTheme="minorHAnsi" w:cstheme="minorHAnsi"/>
          <w:color w:val="auto"/>
          <w:sz w:val="22"/>
          <w:szCs w:val="22"/>
          <w:lang w:val="es-ES"/>
        </w:rPr>
        <w:t>Impactos positivos</w:t>
      </w:r>
      <w:bookmarkEnd w:id="24"/>
      <w:r w:rsidR="00BD0B26" w:rsidRPr="00D736C3">
        <w:rPr>
          <w:rFonts w:asciiTheme="minorHAnsi" w:eastAsia="Times New Roman" w:hAnsiTheme="minorHAnsi" w:cstheme="minorHAnsi"/>
          <w:color w:val="auto"/>
          <w:sz w:val="22"/>
          <w:szCs w:val="22"/>
          <w:lang w:val="es-ES"/>
        </w:rPr>
        <w:t xml:space="preserve">  </w:t>
      </w:r>
    </w:p>
    <w:p w14:paraId="7EDE931D" w14:textId="77777777" w:rsidR="00352C5A" w:rsidRPr="00D736C3" w:rsidRDefault="00352C5A" w:rsidP="00F117F9">
      <w:pPr>
        <w:shd w:val="clear" w:color="auto" w:fill="FFFFFF"/>
        <w:spacing w:before="100" w:beforeAutospacing="1" w:after="100" w:afterAutospacing="1" w:line="240" w:lineRule="auto"/>
        <w:jc w:val="both"/>
        <w:rPr>
          <w:rFonts w:eastAsia="Times New Roman" w:cstheme="minorHAnsi"/>
          <w:bCs/>
          <w:color w:val="222222"/>
        </w:rPr>
      </w:pPr>
      <w:r w:rsidRPr="00D736C3">
        <w:rPr>
          <w:rFonts w:eastAsia="Times New Roman" w:cstheme="minorHAnsi"/>
          <w:bCs/>
          <w:color w:val="222222"/>
        </w:rPr>
        <w:t xml:space="preserve">En términos generales, los beneficios del proyecto deben ser sumamente altos para la población beneficiaria. Dichos impactos se deberán percibir casi de </w:t>
      </w:r>
      <w:r w:rsidR="008804BF" w:rsidRPr="00D736C3">
        <w:rPr>
          <w:rFonts w:eastAsia="Times New Roman" w:cstheme="minorHAnsi"/>
          <w:bCs/>
          <w:color w:val="222222"/>
        </w:rPr>
        <w:t>inmediato,</w:t>
      </w:r>
      <w:r w:rsidRPr="00D736C3">
        <w:rPr>
          <w:rFonts w:eastAsia="Times New Roman" w:cstheme="minorHAnsi"/>
          <w:bCs/>
          <w:color w:val="222222"/>
        </w:rPr>
        <w:t xml:space="preserve"> aunque algunos serán a mediano y largo plazo. </w:t>
      </w:r>
    </w:p>
    <w:p w14:paraId="3BBEC2E3" w14:textId="77777777" w:rsidR="00941836" w:rsidRPr="00D736C3" w:rsidRDefault="00BD0B26" w:rsidP="00F117F9">
      <w:pPr>
        <w:spacing w:line="240" w:lineRule="auto"/>
        <w:jc w:val="both"/>
        <w:rPr>
          <w:rFonts w:cstheme="minorHAnsi"/>
        </w:rPr>
      </w:pPr>
      <w:r w:rsidRPr="00D736C3">
        <w:rPr>
          <w:rFonts w:cstheme="minorHAnsi"/>
          <w:b/>
        </w:rPr>
        <w:t>a)</w:t>
      </w:r>
      <w:r w:rsidRPr="00D736C3">
        <w:rPr>
          <w:rFonts w:cstheme="minorHAnsi"/>
        </w:rPr>
        <w:t xml:space="preserve"> </w:t>
      </w:r>
      <w:r w:rsidR="00814FEA" w:rsidRPr="00D736C3">
        <w:rPr>
          <w:rFonts w:cstheme="minorHAnsi"/>
        </w:rPr>
        <w:t>A corto y largo plazo se genera una d</w:t>
      </w:r>
      <w:r w:rsidR="00941836" w:rsidRPr="00D736C3">
        <w:rPr>
          <w:rFonts w:cstheme="minorHAnsi"/>
        </w:rPr>
        <w:t xml:space="preserve">isminución de pobreza dado que desaparece un indicador </w:t>
      </w:r>
      <w:r w:rsidR="00FC1286" w:rsidRPr="00D736C3">
        <w:rPr>
          <w:rFonts w:cstheme="minorHAnsi"/>
        </w:rPr>
        <w:t xml:space="preserve">como la ausencia de infraestructura de agua potable y saneamiento </w:t>
      </w:r>
      <w:r w:rsidR="00941836" w:rsidRPr="00D736C3">
        <w:rPr>
          <w:rFonts w:cstheme="minorHAnsi"/>
        </w:rPr>
        <w:t>que la agudiza. En términos generales, m</w:t>
      </w:r>
      <w:r w:rsidR="00FC1286" w:rsidRPr="00D736C3">
        <w:rPr>
          <w:rFonts w:cstheme="minorHAnsi"/>
        </w:rPr>
        <w:t xml:space="preserve">ejora </w:t>
      </w:r>
      <w:r w:rsidR="00941836" w:rsidRPr="00D736C3">
        <w:rPr>
          <w:rFonts w:cstheme="minorHAnsi"/>
        </w:rPr>
        <w:t>la calidad de vida de la población beneficiaria.  Se reduce el esfuerzo físico de las mujeres y de todos aquellos que diariamente tenían que buscar y cargar los baldes de agua. El agua se transform</w:t>
      </w:r>
      <w:r w:rsidR="00FC1286" w:rsidRPr="00D736C3">
        <w:rPr>
          <w:rFonts w:cstheme="minorHAnsi"/>
        </w:rPr>
        <w:t>a en un recurso</w:t>
      </w:r>
      <w:r w:rsidR="00941836" w:rsidRPr="00D736C3">
        <w:rPr>
          <w:rFonts w:cstheme="minorHAnsi"/>
        </w:rPr>
        <w:t xml:space="preserve"> más accesible. </w:t>
      </w:r>
    </w:p>
    <w:p w14:paraId="204741FA" w14:textId="77777777" w:rsidR="007D174E" w:rsidRPr="00D736C3" w:rsidRDefault="007A4267" w:rsidP="00F117F9">
      <w:pPr>
        <w:shd w:val="clear" w:color="auto" w:fill="FFFFFF"/>
        <w:spacing w:before="100" w:beforeAutospacing="1" w:after="100" w:afterAutospacing="1" w:line="240" w:lineRule="auto"/>
        <w:jc w:val="both"/>
        <w:rPr>
          <w:rFonts w:cstheme="minorHAnsi"/>
        </w:rPr>
      </w:pPr>
      <w:r w:rsidRPr="00D736C3">
        <w:rPr>
          <w:rFonts w:cstheme="minorHAnsi"/>
          <w:b/>
        </w:rPr>
        <w:t>b</w:t>
      </w:r>
      <w:r w:rsidR="00941836" w:rsidRPr="00D736C3">
        <w:rPr>
          <w:rFonts w:cstheme="minorHAnsi"/>
          <w:b/>
        </w:rPr>
        <w:t>)</w:t>
      </w:r>
      <w:r w:rsidR="00941836" w:rsidRPr="00D736C3">
        <w:rPr>
          <w:rFonts w:cstheme="minorHAnsi"/>
        </w:rPr>
        <w:t xml:space="preserve"> </w:t>
      </w:r>
      <w:r w:rsidRPr="00D736C3">
        <w:rPr>
          <w:rFonts w:cstheme="minorHAnsi"/>
        </w:rPr>
        <w:t xml:space="preserve"> </w:t>
      </w:r>
      <w:r w:rsidR="00BD0B26" w:rsidRPr="00D736C3">
        <w:rPr>
          <w:rFonts w:cstheme="minorHAnsi"/>
        </w:rPr>
        <w:t xml:space="preserve">A corto plazo, la ejecución de obras de, mejora e instalación y mejora de agua potable y saneamiento significará un positivo aumento del empleo asalariado temporal entre la población local, si se practica una política de reclutamiento de trabajadores y trabajadoras no calificados de la zona y si se tiene en cuenta al momento de reclutar la posibilidad de contratar trabajadores indígenas. La escala del impacto de dicho reclutamiento dependerá del número relativo de trabajadores reclutados y del tipo de tareas a realizarse.  Ahora bien, si el empleo es temporal los ingresos también serán temporales, produciéndose un alza en el volumen de la masa monetaria que circule al interior de la población local.  </w:t>
      </w:r>
    </w:p>
    <w:p w14:paraId="68BAE08B" w14:textId="77777777" w:rsidR="009A5570" w:rsidRPr="00D736C3" w:rsidRDefault="007A4267" w:rsidP="00F117F9">
      <w:pPr>
        <w:shd w:val="clear" w:color="auto" w:fill="FFFFFF"/>
        <w:spacing w:before="100" w:beforeAutospacing="1" w:after="100" w:afterAutospacing="1" w:line="240" w:lineRule="auto"/>
        <w:jc w:val="both"/>
        <w:rPr>
          <w:rFonts w:eastAsia="Times New Roman" w:cstheme="minorHAnsi"/>
          <w:lang w:val="es-ES" w:eastAsia="es-ES"/>
        </w:rPr>
      </w:pPr>
      <w:r w:rsidRPr="00D736C3">
        <w:rPr>
          <w:rFonts w:cstheme="minorHAnsi"/>
          <w:b/>
        </w:rPr>
        <w:t>c)</w:t>
      </w:r>
      <w:r w:rsidR="009A5570" w:rsidRPr="00D736C3">
        <w:rPr>
          <w:rFonts w:cstheme="minorHAnsi"/>
          <w:b/>
        </w:rPr>
        <w:t xml:space="preserve"> </w:t>
      </w:r>
      <w:r w:rsidR="00814FEA" w:rsidRPr="00D736C3">
        <w:rPr>
          <w:rFonts w:cstheme="minorHAnsi"/>
        </w:rPr>
        <w:t xml:space="preserve">A largo plazo, </w:t>
      </w:r>
      <w:r w:rsidR="00814FEA" w:rsidRPr="00D736C3">
        <w:rPr>
          <w:rFonts w:eastAsia="Times New Roman" w:cstheme="minorHAnsi"/>
          <w:lang w:val="es-ES" w:eastAsia="es-ES"/>
        </w:rPr>
        <w:t>p</w:t>
      </w:r>
      <w:r w:rsidR="009A5570" w:rsidRPr="00D736C3">
        <w:rPr>
          <w:rFonts w:eastAsia="Times New Roman" w:cstheme="minorHAnsi"/>
          <w:lang w:val="es-ES" w:eastAsia="es-ES"/>
        </w:rPr>
        <w:t>romueve una cultura de planificación de ciudades y comprensión de la complejidad del crecimiento urbano y de la vida cotidiana en las ciudades. Se fomenta una conciencia que los recursos comunes como el agua requieren ser administrados y equitativamente distribuidos.</w:t>
      </w:r>
      <w:r w:rsidR="00352C5A" w:rsidRPr="00D736C3">
        <w:rPr>
          <w:rFonts w:eastAsia="Times New Roman" w:cstheme="minorHAnsi"/>
          <w:lang w:val="es-ES" w:eastAsia="es-ES"/>
        </w:rPr>
        <w:t xml:space="preserve">  En ese sentido, se trata de un impacto no solo material sino también cultural</w:t>
      </w:r>
      <w:r w:rsidR="00215EA5" w:rsidRPr="00D736C3">
        <w:rPr>
          <w:rFonts w:eastAsia="Times New Roman" w:cstheme="minorHAnsi"/>
          <w:lang w:val="es-ES" w:eastAsia="es-ES"/>
        </w:rPr>
        <w:t xml:space="preserve"> y social. </w:t>
      </w:r>
    </w:p>
    <w:p w14:paraId="644534B2" w14:textId="77777777" w:rsidR="009A5570" w:rsidRPr="00D736C3" w:rsidRDefault="009A5570" w:rsidP="00F117F9">
      <w:pPr>
        <w:shd w:val="clear" w:color="auto" w:fill="FFFFFF"/>
        <w:spacing w:before="100" w:beforeAutospacing="1" w:after="100" w:afterAutospacing="1" w:line="240" w:lineRule="auto"/>
        <w:jc w:val="both"/>
        <w:rPr>
          <w:rFonts w:eastAsia="Times New Roman" w:cstheme="minorHAnsi"/>
          <w:b/>
          <w:lang w:val="es-ES" w:eastAsia="es-ES"/>
        </w:rPr>
      </w:pPr>
      <w:r w:rsidRPr="00D736C3">
        <w:rPr>
          <w:rFonts w:eastAsia="Times New Roman" w:cstheme="minorHAnsi"/>
          <w:b/>
          <w:lang w:val="es-ES" w:eastAsia="es-ES"/>
        </w:rPr>
        <w:t>d)</w:t>
      </w:r>
      <w:r w:rsidR="005D052B" w:rsidRPr="00D736C3">
        <w:rPr>
          <w:rFonts w:eastAsia="Times New Roman" w:cstheme="minorHAnsi"/>
          <w:lang w:val="es-ES" w:eastAsia="es-ES"/>
        </w:rPr>
        <w:t xml:space="preserve"> </w:t>
      </w:r>
      <w:r w:rsidR="00814FEA" w:rsidRPr="00D736C3">
        <w:rPr>
          <w:rFonts w:eastAsia="Times New Roman" w:cstheme="minorHAnsi"/>
          <w:lang w:val="es-ES" w:eastAsia="es-ES"/>
        </w:rPr>
        <w:t>A corto y largo plazo s</w:t>
      </w:r>
      <w:r w:rsidR="00FC1286" w:rsidRPr="00D736C3">
        <w:rPr>
          <w:rFonts w:eastAsia="Times New Roman" w:cstheme="minorHAnsi"/>
          <w:lang w:val="es-ES" w:eastAsia="es-ES"/>
        </w:rPr>
        <w:t xml:space="preserve">e produce una reducción de la incidencia de enfermedades infecciosas y en especial las gastrointestinales.  Como consecuencia </w:t>
      </w:r>
      <w:r w:rsidR="00CB76F8" w:rsidRPr="00D736C3">
        <w:rPr>
          <w:rFonts w:eastAsia="Times New Roman" w:cstheme="minorHAnsi"/>
          <w:lang w:val="es-ES" w:eastAsia="es-ES"/>
        </w:rPr>
        <w:t xml:space="preserve">de ello </w:t>
      </w:r>
      <w:r w:rsidR="00FC1286" w:rsidRPr="00D736C3">
        <w:rPr>
          <w:rFonts w:eastAsia="Times New Roman" w:cstheme="minorHAnsi"/>
          <w:lang w:val="es-ES" w:eastAsia="es-ES"/>
        </w:rPr>
        <w:t xml:space="preserve">aumenta la productividad en el trabajo. </w:t>
      </w:r>
    </w:p>
    <w:p w14:paraId="4E0388B3" w14:textId="77777777" w:rsidR="00714268" w:rsidRPr="00D736C3" w:rsidRDefault="005D052B" w:rsidP="00F117F9">
      <w:pPr>
        <w:shd w:val="clear" w:color="auto" w:fill="FFFFFF"/>
        <w:spacing w:before="100" w:beforeAutospacing="1" w:after="100" w:afterAutospacing="1" w:line="240" w:lineRule="auto"/>
        <w:jc w:val="both"/>
        <w:rPr>
          <w:rFonts w:cstheme="minorHAnsi"/>
        </w:rPr>
      </w:pPr>
      <w:r w:rsidRPr="00D736C3">
        <w:rPr>
          <w:rFonts w:cstheme="minorHAnsi"/>
          <w:b/>
        </w:rPr>
        <w:t>e</w:t>
      </w:r>
      <w:r w:rsidR="00714268" w:rsidRPr="00D736C3">
        <w:rPr>
          <w:rFonts w:cstheme="minorHAnsi"/>
          <w:b/>
        </w:rPr>
        <w:t>)</w:t>
      </w:r>
      <w:r w:rsidR="008804BF" w:rsidRPr="00D736C3">
        <w:rPr>
          <w:rFonts w:cstheme="minorHAnsi"/>
        </w:rPr>
        <w:t xml:space="preserve"> </w:t>
      </w:r>
      <w:r w:rsidR="00814FEA" w:rsidRPr="00D736C3">
        <w:rPr>
          <w:rFonts w:cstheme="minorHAnsi"/>
        </w:rPr>
        <w:t>A corto plazo</w:t>
      </w:r>
      <w:r w:rsidRPr="00D736C3">
        <w:rPr>
          <w:rFonts w:cstheme="minorHAnsi"/>
        </w:rPr>
        <w:t xml:space="preserve"> </w:t>
      </w:r>
      <w:r w:rsidR="00814FEA" w:rsidRPr="00D736C3">
        <w:rPr>
          <w:rFonts w:cstheme="minorHAnsi"/>
        </w:rPr>
        <w:t>s</w:t>
      </w:r>
      <w:r w:rsidR="00714268" w:rsidRPr="00D736C3">
        <w:rPr>
          <w:rFonts w:cstheme="minorHAnsi"/>
        </w:rPr>
        <w:t xml:space="preserve">e promueve el incentivo a utilizar medidores y por ende a considerar </w:t>
      </w:r>
      <w:r w:rsidRPr="00D736C3">
        <w:rPr>
          <w:rFonts w:cstheme="minorHAnsi"/>
        </w:rPr>
        <w:t>la necesidad de un</w:t>
      </w:r>
      <w:r w:rsidR="00714268" w:rsidRPr="00D736C3">
        <w:rPr>
          <w:rFonts w:cstheme="minorHAnsi"/>
        </w:rPr>
        <w:t xml:space="preserve"> uso racional, sustentable </w:t>
      </w:r>
      <w:r w:rsidRPr="00D736C3">
        <w:rPr>
          <w:rFonts w:cstheme="minorHAnsi"/>
        </w:rPr>
        <w:t xml:space="preserve">y </w:t>
      </w:r>
      <w:r w:rsidR="00714268" w:rsidRPr="00D736C3">
        <w:rPr>
          <w:rFonts w:cstheme="minorHAnsi"/>
        </w:rPr>
        <w:t xml:space="preserve">controlado del agua.  </w:t>
      </w:r>
      <w:r w:rsidR="00215EA5" w:rsidRPr="00D736C3">
        <w:rPr>
          <w:rFonts w:cstheme="minorHAnsi"/>
        </w:rPr>
        <w:t xml:space="preserve">En este caso se trata de </w:t>
      </w:r>
      <w:r w:rsidR="00215EA5" w:rsidRPr="00D736C3">
        <w:rPr>
          <w:rFonts w:eastAsia="Times New Roman" w:cstheme="minorHAnsi"/>
          <w:lang w:val="es-ES" w:eastAsia="es-ES"/>
        </w:rPr>
        <w:t xml:space="preserve">un desarrollo de la conciencia ambiental.   </w:t>
      </w:r>
    </w:p>
    <w:p w14:paraId="78A0146A" w14:textId="77777777" w:rsidR="00714268" w:rsidRPr="00D736C3" w:rsidRDefault="005D052B" w:rsidP="00F117F9">
      <w:pPr>
        <w:shd w:val="clear" w:color="auto" w:fill="FFFFFF"/>
        <w:spacing w:before="100" w:beforeAutospacing="1" w:after="100" w:afterAutospacing="1" w:line="240" w:lineRule="auto"/>
        <w:jc w:val="both"/>
        <w:rPr>
          <w:rFonts w:cstheme="minorHAnsi"/>
          <w:b/>
        </w:rPr>
      </w:pPr>
      <w:r w:rsidRPr="00D736C3">
        <w:rPr>
          <w:rFonts w:cstheme="minorHAnsi"/>
          <w:b/>
        </w:rPr>
        <w:t>f</w:t>
      </w:r>
      <w:r w:rsidR="00714268" w:rsidRPr="00D736C3">
        <w:rPr>
          <w:rFonts w:cstheme="minorHAnsi"/>
          <w:b/>
        </w:rPr>
        <w:t>)</w:t>
      </w:r>
      <w:r w:rsidR="008804BF" w:rsidRPr="00D736C3">
        <w:rPr>
          <w:rFonts w:cstheme="minorHAnsi"/>
          <w:b/>
        </w:rPr>
        <w:t xml:space="preserve"> </w:t>
      </w:r>
      <w:r w:rsidRPr="00D736C3">
        <w:rPr>
          <w:rFonts w:cstheme="minorHAnsi"/>
          <w:b/>
        </w:rPr>
        <w:t xml:space="preserve"> </w:t>
      </w:r>
      <w:r w:rsidR="00814FEA" w:rsidRPr="00D736C3">
        <w:rPr>
          <w:rFonts w:cstheme="minorHAnsi"/>
        </w:rPr>
        <w:t xml:space="preserve">A corto y largo plazo, </w:t>
      </w:r>
      <w:r w:rsidR="00814FEA" w:rsidRPr="00D736C3">
        <w:rPr>
          <w:rFonts w:eastAsia="Times New Roman" w:cstheme="minorHAnsi"/>
          <w:lang w:val="es-ES" w:eastAsia="es-ES"/>
        </w:rPr>
        <w:t>a</w:t>
      </w:r>
      <w:r w:rsidRPr="00D736C3">
        <w:rPr>
          <w:rFonts w:eastAsia="Times New Roman" w:cstheme="minorHAnsi"/>
          <w:lang w:val="es-ES" w:eastAsia="es-ES"/>
        </w:rPr>
        <w:t>l asignarse</w:t>
      </w:r>
      <w:r w:rsidR="00714268" w:rsidRPr="00D736C3">
        <w:rPr>
          <w:rFonts w:eastAsia="Times New Roman" w:cstheme="minorHAnsi"/>
          <w:lang w:val="es-ES" w:eastAsia="es-ES"/>
        </w:rPr>
        <w:t xml:space="preserve"> un precio al uso del agua, de por si un recur</w:t>
      </w:r>
      <w:r w:rsidRPr="00D736C3">
        <w:rPr>
          <w:rFonts w:eastAsia="Times New Roman" w:cstheme="minorHAnsi"/>
          <w:lang w:val="es-ES" w:eastAsia="es-ES"/>
        </w:rPr>
        <w:t>so escaso en algunas regiones, d</w:t>
      </w:r>
      <w:r w:rsidR="00714268" w:rsidRPr="00D736C3">
        <w:rPr>
          <w:rFonts w:eastAsia="Times New Roman" w:cstheme="minorHAnsi"/>
          <w:lang w:val="es-ES" w:eastAsia="es-ES"/>
        </w:rPr>
        <w:t>eja de considerarse un recurso común de libre acceso.</w:t>
      </w:r>
      <w:r w:rsidRPr="00D736C3">
        <w:rPr>
          <w:rFonts w:eastAsia="Times New Roman" w:cstheme="minorHAnsi"/>
          <w:lang w:val="es-ES" w:eastAsia="es-ES"/>
        </w:rPr>
        <w:t xml:space="preserve">  </w:t>
      </w:r>
    </w:p>
    <w:p w14:paraId="303C1B19" w14:textId="77777777" w:rsidR="005D052B" w:rsidRPr="00D736C3" w:rsidRDefault="005D052B" w:rsidP="00F117F9">
      <w:pPr>
        <w:shd w:val="clear" w:color="auto" w:fill="FFFFFF"/>
        <w:spacing w:before="100" w:beforeAutospacing="1" w:after="100" w:afterAutospacing="1" w:line="240" w:lineRule="auto"/>
        <w:jc w:val="both"/>
        <w:rPr>
          <w:rFonts w:cstheme="minorHAnsi"/>
        </w:rPr>
      </w:pPr>
      <w:r w:rsidRPr="00D736C3">
        <w:rPr>
          <w:rFonts w:cstheme="minorHAnsi"/>
          <w:b/>
        </w:rPr>
        <w:t>g)</w:t>
      </w:r>
      <w:r w:rsidRPr="00D736C3">
        <w:rPr>
          <w:rFonts w:cstheme="minorHAnsi"/>
        </w:rPr>
        <w:t xml:space="preserve"> </w:t>
      </w:r>
      <w:r w:rsidR="00814FEA" w:rsidRPr="00D736C3">
        <w:rPr>
          <w:rFonts w:cstheme="minorHAnsi"/>
        </w:rPr>
        <w:t>A mediano y largo plazo, u</w:t>
      </w:r>
      <w:r w:rsidRPr="00D736C3">
        <w:rPr>
          <w:rFonts w:cstheme="minorHAnsi"/>
        </w:rPr>
        <w:t xml:space="preserve">na vez ejecutadas </w:t>
      </w:r>
      <w:r w:rsidR="00814FEA" w:rsidRPr="00D736C3">
        <w:rPr>
          <w:rFonts w:cstheme="minorHAnsi"/>
        </w:rPr>
        <w:t xml:space="preserve">todas </w:t>
      </w:r>
      <w:r w:rsidRPr="00D736C3">
        <w:rPr>
          <w:rFonts w:cstheme="minorHAnsi"/>
        </w:rPr>
        <w:t>las obras, va a ser notorio un aumento en el interés de realizar nuevas y más grandes inversiones privadas y públicas en las zonas. En ese sentido, es probable que surja el deseo de invertir en el sector turístico en algunas zonas periféricas urbanas cercanas a espacios rurales, siempre y cuando existan condiciones para ello como por ejemplo el valor paisajístico.  Puede ser importante en algunos barrios del Cusco, Arequipa y otros como Yarinacocha en Coronel Portillo. Ello debe favorecer a la población indígena.</w:t>
      </w:r>
    </w:p>
    <w:p w14:paraId="0CE859D7" w14:textId="77777777" w:rsidR="005D052B" w:rsidRPr="00D736C3" w:rsidRDefault="005D052B" w:rsidP="00F117F9">
      <w:pPr>
        <w:shd w:val="clear" w:color="auto" w:fill="FFFFFF"/>
        <w:spacing w:before="100" w:beforeAutospacing="1" w:after="100" w:afterAutospacing="1" w:line="240" w:lineRule="auto"/>
        <w:jc w:val="both"/>
        <w:rPr>
          <w:rFonts w:cstheme="minorHAnsi"/>
        </w:rPr>
      </w:pPr>
      <w:r w:rsidRPr="00D736C3">
        <w:rPr>
          <w:rFonts w:cstheme="minorHAnsi"/>
          <w:b/>
        </w:rPr>
        <w:t>h)</w:t>
      </w:r>
      <w:r w:rsidRPr="00D736C3">
        <w:rPr>
          <w:rFonts w:cstheme="minorHAnsi"/>
        </w:rPr>
        <w:t xml:space="preserve"> </w:t>
      </w:r>
      <w:r w:rsidR="00814FEA" w:rsidRPr="00D736C3">
        <w:rPr>
          <w:rFonts w:cstheme="minorHAnsi"/>
        </w:rPr>
        <w:t xml:space="preserve"> A corto plazo</w:t>
      </w:r>
      <w:r w:rsidRPr="00D736C3">
        <w:rPr>
          <w:rFonts w:cstheme="minorHAnsi"/>
        </w:rPr>
        <w:t xml:space="preserve"> </w:t>
      </w:r>
      <w:r w:rsidR="00814FEA" w:rsidRPr="00D736C3">
        <w:rPr>
          <w:rFonts w:eastAsia="Times New Roman" w:cstheme="minorHAnsi"/>
          <w:lang w:val="es-ES" w:eastAsia="es-ES"/>
        </w:rPr>
        <w:t>d</w:t>
      </w:r>
      <w:r w:rsidRPr="00D736C3">
        <w:rPr>
          <w:rFonts w:eastAsia="Times New Roman" w:cstheme="minorHAnsi"/>
          <w:lang w:val="es-ES" w:eastAsia="es-ES"/>
        </w:rPr>
        <w:t xml:space="preserve">isminuye drásticamente el paso </w:t>
      </w:r>
      <w:r w:rsidR="00814FEA" w:rsidRPr="00D736C3">
        <w:rPr>
          <w:rFonts w:eastAsia="Times New Roman" w:cstheme="minorHAnsi"/>
          <w:lang w:val="es-ES" w:eastAsia="es-ES"/>
        </w:rPr>
        <w:t xml:space="preserve">y la dependencia </w:t>
      </w:r>
      <w:r w:rsidRPr="00D736C3">
        <w:rPr>
          <w:rFonts w:eastAsia="Times New Roman" w:cstheme="minorHAnsi"/>
          <w:lang w:val="es-ES" w:eastAsia="es-ES"/>
        </w:rPr>
        <w:t xml:space="preserve">de </w:t>
      </w:r>
      <w:r w:rsidR="00814FEA" w:rsidRPr="00D736C3">
        <w:rPr>
          <w:rFonts w:eastAsia="Times New Roman" w:cstheme="minorHAnsi"/>
          <w:lang w:val="es-ES" w:eastAsia="es-ES"/>
        </w:rPr>
        <w:t xml:space="preserve">los </w:t>
      </w:r>
      <w:r w:rsidRPr="00D736C3">
        <w:rPr>
          <w:rFonts w:eastAsia="Times New Roman" w:cstheme="minorHAnsi"/>
          <w:lang w:val="es-ES" w:eastAsia="es-ES"/>
        </w:rPr>
        <w:t>camiones cisternas.</w:t>
      </w:r>
      <w:r w:rsidRPr="00D736C3">
        <w:rPr>
          <w:rFonts w:cstheme="minorHAnsi"/>
        </w:rPr>
        <w:t xml:space="preserve">  </w:t>
      </w:r>
      <w:r w:rsidR="00CB76F8" w:rsidRPr="00D736C3">
        <w:rPr>
          <w:rFonts w:cstheme="minorHAnsi"/>
        </w:rPr>
        <w:t xml:space="preserve">Se reduce ese tipo de unido y del polvo que genera si es que son calles no pavimentadas. </w:t>
      </w:r>
    </w:p>
    <w:p w14:paraId="48CB32B8" w14:textId="0C526019" w:rsidR="00CB76F8" w:rsidRPr="00D736C3" w:rsidRDefault="00CB76F8" w:rsidP="00F117F9">
      <w:pPr>
        <w:shd w:val="clear" w:color="auto" w:fill="FFFFFF"/>
        <w:spacing w:before="100" w:beforeAutospacing="1" w:after="100" w:afterAutospacing="1" w:line="240" w:lineRule="auto"/>
        <w:jc w:val="both"/>
        <w:rPr>
          <w:rFonts w:cstheme="minorHAnsi"/>
        </w:rPr>
      </w:pPr>
      <w:r w:rsidRPr="00D736C3">
        <w:rPr>
          <w:rFonts w:cstheme="minorHAnsi"/>
        </w:rPr>
        <w:t xml:space="preserve">I) A mediano plazo se generan sinergias institucionales entre la población beneficiaria, las municipalidades y los EPS. Ello es importante dado que a través de dichos canales se establece el diálogo y la comunicación en relación al uso más sustentable y equitativo el agua.  </w:t>
      </w:r>
    </w:p>
    <w:p w14:paraId="4F3D5F34" w14:textId="77777777" w:rsidR="007D3582" w:rsidRPr="00D736C3" w:rsidRDefault="007D3582" w:rsidP="00F117F9">
      <w:pPr>
        <w:shd w:val="clear" w:color="auto" w:fill="FFFFFF"/>
        <w:spacing w:before="100" w:beforeAutospacing="1" w:after="100" w:afterAutospacing="1" w:line="240" w:lineRule="auto"/>
        <w:jc w:val="both"/>
        <w:rPr>
          <w:rFonts w:cstheme="minorHAnsi"/>
        </w:rPr>
      </w:pPr>
    </w:p>
    <w:p w14:paraId="36659DBA" w14:textId="77777777" w:rsidR="007D174E" w:rsidRPr="00D736C3" w:rsidRDefault="008804BF" w:rsidP="00D67802">
      <w:pPr>
        <w:pStyle w:val="Heading3"/>
        <w:rPr>
          <w:rFonts w:asciiTheme="minorHAnsi" w:eastAsia="Times New Roman" w:hAnsiTheme="minorHAnsi" w:cstheme="minorHAnsi"/>
          <w:sz w:val="22"/>
          <w:szCs w:val="22"/>
          <w:lang w:val="es-ES" w:eastAsia="es-PE"/>
        </w:rPr>
      </w:pPr>
      <w:bookmarkStart w:id="25" w:name="_Toc507519768"/>
      <w:r w:rsidRPr="00D736C3">
        <w:rPr>
          <w:rFonts w:asciiTheme="minorHAnsi" w:eastAsia="Times New Roman" w:hAnsiTheme="minorHAnsi" w:cstheme="minorHAnsi"/>
          <w:color w:val="auto"/>
          <w:sz w:val="22"/>
          <w:szCs w:val="22"/>
          <w:lang w:val="es-ES" w:eastAsia="es-PE"/>
        </w:rPr>
        <w:t>5.1.2</w:t>
      </w:r>
      <w:r w:rsidR="00247B6B" w:rsidRPr="00D736C3">
        <w:rPr>
          <w:rFonts w:asciiTheme="minorHAnsi" w:eastAsia="Times New Roman" w:hAnsiTheme="minorHAnsi" w:cstheme="minorHAnsi"/>
          <w:color w:val="auto"/>
          <w:sz w:val="22"/>
          <w:szCs w:val="22"/>
          <w:lang w:val="es-ES" w:eastAsia="es-PE"/>
        </w:rPr>
        <w:t xml:space="preserve"> </w:t>
      </w:r>
      <w:r w:rsidR="007D174E" w:rsidRPr="00D736C3">
        <w:rPr>
          <w:rFonts w:asciiTheme="minorHAnsi" w:eastAsia="Times New Roman" w:hAnsiTheme="minorHAnsi" w:cstheme="minorHAnsi"/>
          <w:color w:val="auto"/>
          <w:sz w:val="22"/>
          <w:szCs w:val="22"/>
          <w:lang w:val="es-ES" w:eastAsia="es-PE"/>
        </w:rPr>
        <w:t>Impactos Negativos</w:t>
      </w:r>
      <w:bookmarkEnd w:id="25"/>
    </w:p>
    <w:p w14:paraId="64C78800" w14:textId="77777777" w:rsidR="007D3582" w:rsidRPr="00D736C3" w:rsidRDefault="007D3582" w:rsidP="00F117F9">
      <w:pPr>
        <w:spacing w:line="240" w:lineRule="auto"/>
        <w:jc w:val="both"/>
        <w:rPr>
          <w:rFonts w:cstheme="minorHAnsi"/>
        </w:rPr>
      </w:pPr>
    </w:p>
    <w:p w14:paraId="6142F0FF" w14:textId="22C7C46E" w:rsidR="004232B1" w:rsidRPr="00D736C3" w:rsidRDefault="004232B1" w:rsidP="00F117F9">
      <w:pPr>
        <w:spacing w:line="240" w:lineRule="auto"/>
        <w:jc w:val="both"/>
        <w:rPr>
          <w:rFonts w:cstheme="minorHAnsi"/>
        </w:rPr>
      </w:pPr>
      <w:r w:rsidRPr="00D736C3">
        <w:rPr>
          <w:rFonts w:cstheme="minorHAnsi"/>
        </w:rPr>
        <w:t>En principio el proyecto de infraestructura y mejora de agua potable y saneamiento, en la medida que no implica la afectación a gran escala de propiedades y el reasentamiento masivo de propiedades no tiene por</w:t>
      </w:r>
      <w:r w:rsidR="00EC3969" w:rsidRPr="00D736C3">
        <w:rPr>
          <w:rFonts w:cstheme="minorHAnsi"/>
        </w:rPr>
        <w:t xml:space="preserve"> </w:t>
      </w:r>
      <w:r w:rsidRPr="00D736C3">
        <w:rPr>
          <w:rFonts w:cstheme="minorHAnsi"/>
        </w:rPr>
        <w:t>qu</w:t>
      </w:r>
      <w:r w:rsidR="00EC3969" w:rsidRPr="00D736C3">
        <w:rPr>
          <w:rFonts w:cstheme="minorHAnsi"/>
        </w:rPr>
        <w:t>é</w:t>
      </w:r>
      <w:r w:rsidRPr="00D736C3">
        <w:rPr>
          <w:rFonts w:cstheme="minorHAnsi"/>
        </w:rPr>
        <w:t xml:space="preserve"> generar mayores conflictos sociales de gran intensidad o en términos generales, provocar grandes impactos negativos. En su conjunto, la mayor parte de los impactos negativos son temporales o son parte de un proceso de modernización. Debemos insistir que se trata de un servicio público. A </w:t>
      </w:r>
      <w:r w:rsidR="00E825BE" w:rsidRPr="00D736C3">
        <w:rPr>
          <w:rFonts w:cstheme="minorHAnsi"/>
        </w:rPr>
        <w:t>continuación,</w:t>
      </w:r>
      <w:r w:rsidRPr="00D736C3">
        <w:rPr>
          <w:rFonts w:cstheme="minorHAnsi"/>
        </w:rPr>
        <w:t xml:space="preserve"> se presenta algunos de las posibles consecuencias negativas, que serán en su conjunto de intensidad </w:t>
      </w:r>
      <w:r w:rsidRPr="00D736C3">
        <w:rPr>
          <w:rFonts w:cstheme="minorHAnsi"/>
          <w:b/>
        </w:rPr>
        <w:t>muy leve o mediana</w:t>
      </w:r>
      <w:r w:rsidRPr="00D736C3">
        <w:rPr>
          <w:rFonts w:cstheme="minorHAnsi"/>
        </w:rPr>
        <w:t xml:space="preserve">.         </w:t>
      </w:r>
    </w:p>
    <w:p w14:paraId="60245827" w14:textId="77777777" w:rsidR="004232B1" w:rsidRPr="00D736C3" w:rsidRDefault="00DF74B3" w:rsidP="00F117F9">
      <w:pPr>
        <w:shd w:val="clear" w:color="auto" w:fill="FFFFFF"/>
        <w:spacing w:before="100" w:beforeAutospacing="1" w:after="100" w:afterAutospacing="1" w:line="240" w:lineRule="auto"/>
        <w:jc w:val="both"/>
        <w:rPr>
          <w:rFonts w:eastAsia="Times New Roman" w:cstheme="minorHAnsi"/>
          <w:color w:val="222222"/>
          <w:lang w:eastAsia="es-PE"/>
        </w:rPr>
      </w:pPr>
      <w:r w:rsidRPr="00D736C3">
        <w:rPr>
          <w:rFonts w:eastAsia="Times New Roman" w:cstheme="minorHAnsi"/>
          <w:color w:val="222222"/>
          <w:lang w:eastAsia="es-PE"/>
        </w:rPr>
        <w:t>a</w:t>
      </w:r>
      <w:r w:rsidR="004232B1" w:rsidRPr="00D736C3">
        <w:rPr>
          <w:rFonts w:eastAsia="Times New Roman" w:cstheme="minorHAnsi"/>
          <w:color w:val="222222"/>
          <w:lang w:eastAsia="es-PE"/>
        </w:rPr>
        <w:t>)</w:t>
      </w:r>
      <w:r w:rsidRPr="00D736C3">
        <w:rPr>
          <w:rFonts w:eastAsia="Times New Roman" w:cstheme="minorHAnsi"/>
          <w:color w:val="222222"/>
          <w:lang w:eastAsia="es-PE"/>
        </w:rPr>
        <w:t>.</w:t>
      </w:r>
      <w:r w:rsidR="004232B1" w:rsidRPr="00D736C3">
        <w:rPr>
          <w:rFonts w:eastAsia="Times New Roman" w:cstheme="minorHAnsi"/>
          <w:color w:val="222222"/>
          <w:lang w:eastAsia="es-PE"/>
        </w:rPr>
        <w:t xml:space="preserve"> Se modifica el estilo de vida de algunas poblaciones particularmente indígenas que migraron de zonas rurales y cuyas prácticas de uso del agua son totalmente diferentes.</w:t>
      </w:r>
    </w:p>
    <w:p w14:paraId="6D56B11F" w14:textId="77777777" w:rsidR="004232B1" w:rsidRPr="00D736C3" w:rsidRDefault="00DF74B3" w:rsidP="00F117F9">
      <w:pPr>
        <w:shd w:val="clear" w:color="auto" w:fill="FFFFFF"/>
        <w:spacing w:before="100" w:beforeAutospacing="1" w:after="100" w:afterAutospacing="1" w:line="240" w:lineRule="auto"/>
        <w:jc w:val="both"/>
        <w:rPr>
          <w:rFonts w:eastAsia="Times New Roman" w:cstheme="minorHAnsi"/>
          <w:color w:val="222222"/>
          <w:lang w:eastAsia="es-PE"/>
        </w:rPr>
      </w:pPr>
      <w:r w:rsidRPr="00D736C3">
        <w:rPr>
          <w:rFonts w:eastAsia="Times New Roman" w:cstheme="minorHAnsi"/>
          <w:color w:val="222222"/>
          <w:lang w:eastAsia="es-PE"/>
        </w:rPr>
        <w:t>b</w:t>
      </w:r>
      <w:r w:rsidR="004232B1" w:rsidRPr="00D736C3">
        <w:rPr>
          <w:rFonts w:eastAsia="Times New Roman" w:cstheme="minorHAnsi"/>
          <w:color w:val="222222"/>
          <w:lang w:eastAsia="es-PE"/>
        </w:rPr>
        <w:t>)</w:t>
      </w:r>
      <w:r w:rsidRPr="00D736C3">
        <w:rPr>
          <w:rFonts w:eastAsia="Times New Roman" w:cstheme="minorHAnsi"/>
          <w:color w:val="222222"/>
          <w:lang w:eastAsia="es-PE"/>
        </w:rPr>
        <w:t>.</w:t>
      </w:r>
      <w:r w:rsidR="004232B1" w:rsidRPr="00D736C3">
        <w:rPr>
          <w:rFonts w:eastAsia="Times New Roman" w:cstheme="minorHAnsi"/>
          <w:color w:val="222222"/>
          <w:lang w:eastAsia="es-PE"/>
        </w:rPr>
        <w:t xml:space="preserve"> </w:t>
      </w:r>
      <w:r w:rsidR="0086221E" w:rsidRPr="00D736C3">
        <w:rPr>
          <w:rFonts w:eastAsia="Times New Roman" w:cstheme="minorHAnsi"/>
          <w:color w:val="222222"/>
          <w:lang w:eastAsia="es-PE"/>
        </w:rPr>
        <w:t xml:space="preserve"> </w:t>
      </w:r>
      <w:r w:rsidR="0086221E" w:rsidRPr="00D736C3">
        <w:rPr>
          <w:rFonts w:cstheme="minorHAnsi"/>
        </w:rPr>
        <w:t xml:space="preserve">El reclutamiento de mano de obra local de forma temporal no calificada puede generar, también a corto plazo, una falsa ilusión de consumo y mejora definitiva de la calidad de vida de la población contratada.  Una vez que se culminen las actividades </w:t>
      </w:r>
      <w:r w:rsidR="00333E5C" w:rsidRPr="00D736C3">
        <w:rPr>
          <w:rFonts w:cstheme="minorHAnsi"/>
        </w:rPr>
        <w:t>má</w:t>
      </w:r>
      <w:r w:rsidR="0086221E" w:rsidRPr="00D736C3">
        <w:rPr>
          <w:rFonts w:cstheme="minorHAnsi"/>
        </w:rPr>
        <w:t xml:space="preserve">s demandantes de mando de obra en la zona, los ingresos monetarios se reducen, generándose una sensación de frustración en la población.  Por lo mismo, es conveniente </w:t>
      </w:r>
      <w:r w:rsidR="00E825BE" w:rsidRPr="00D736C3">
        <w:rPr>
          <w:rFonts w:cstheme="minorHAnsi"/>
        </w:rPr>
        <w:t>que,</w:t>
      </w:r>
      <w:r w:rsidR="0086221E" w:rsidRPr="00D736C3">
        <w:rPr>
          <w:rFonts w:cstheme="minorHAnsi"/>
        </w:rPr>
        <w:t xml:space="preserve"> en todos los talleres de sensibilización y consulta, OTASS siempre esté atenta tanto a las posibilidades de propuestas de desarrollo como también a la canalización de sinergias institucionales, con el objetivo de promover nuevas alternativas de generación de ingresos monetarios permanentes.  </w:t>
      </w:r>
    </w:p>
    <w:p w14:paraId="31D5F41D" w14:textId="77777777" w:rsidR="004232B1" w:rsidRPr="00D736C3" w:rsidRDefault="00DF74B3" w:rsidP="00F117F9">
      <w:pPr>
        <w:shd w:val="clear" w:color="auto" w:fill="FFFFFF"/>
        <w:spacing w:before="100" w:beforeAutospacing="1" w:after="100" w:afterAutospacing="1" w:line="240" w:lineRule="auto"/>
        <w:jc w:val="both"/>
        <w:rPr>
          <w:rFonts w:eastAsia="Times New Roman" w:cstheme="minorHAnsi"/>
          <w:color w:val="222222"/>
          <w:lang w:eastAsia="es-PE"/>
        </w:rPr>
      </w:pPr>
      <w:r w:rsidRPr="00D736C3">
        <w:rPr>
          <w:rFonts w:eastAsia="Times New Roman" w:cstheme="minorHAnsi"/>
          <w:color w:val="222222"/>
          <w:lang w:eastAsia="es-PE"/>
        </w:rPr>
        <w:t>d</w:t>
      </w:r>
      <w:r w:rsidR="004232B1" w:rsidRPr="00D736C3">
        <w:rPr>
          <w:rFonts w:eastAsia="Times New Roman" w:cstheme="minorHAnsi"/>
          <w:color w:val="222222"/>
          <w:lang w:eastAsia="es-PE"/>
        </w:rPr>
        <w:t>)</w:t>
      </w:r>
      <w:r w:rsidRPr="00D736C3">
        <w:rPr>
          <w:rFonts w:eastAsia="Times New Roman" w:cstheme="minorHAnsi"/>
          <w:color w:val="222222"/>
          <w:lang w:eastAsia="es-PE"/>
        </w:rPr>
        <w:t>.</w:t>
      </w:r>
      <w:r w:rsidR="004232B1" w:rsidRPr="00D736C3">
        <w:rPr>
          <w:rFonts w:eastAsia="Times New Roman" w:cstheme="minorHAnsi"/>
          <w:color w:val="222222"/>
          <w:lang w:eastAsia="es-PE"/>
        </w:rPr>
        <w:t xml:space="preserve"> La instalación de infraestructura sanitaria puede generar una intensificación de la migración alrededor de los lugares atendidos. </w:t>
      </w:r>
      <w:r w:rsidR="00AE714E" w:rsidRPr="00D736C3">
        <w:rPr>
          <w:rFonts w:eastAsia="Times New Roman" w:cstheme="minorHAnsi"/>
          <w:color w:val="222222"/>
          <w:lang w:eastAsia="es-PE"/>
        </w:rPr>
        <w:t xml:space="preserve">Se refuerza aquellos espacios </w:t>
      </w:r>
      <w:r w:rsidR="00E825BE" w:rsidRPr="00D736C3">
        <w:rPr>
          <w:rFonts w:eastAsia="Times New Roman" w:cstheme="minorHAnsi"/>
          <w:color w:val="222222"/>
          <w:lang w:eastAsia="es-PE"/>
        </w:rPr>
        <w:t>urbanos impactados</w:t>
      </w:r>
      <w:r w:rsidR="00AE714E" w:rsidRPr="00D736C3">
        <w:rPr>
          <w:rFonts w:eastAsia="Times New Roman" w:cstheme="minorHAnsi"/>
          <w:color w:val="222222"/>
          <w:lang w:eastAsia="es-PE"/>
        </w:rPr>
        <w:t xml:space="preserve"> por tales obras como polos de atracción urbana. En ese sentido, de manera inversa a los objetivos deseados,</w:t>
      </w:r>
      <w:r w:rsidR="004232B1" w:rsidRPr="00D736C3">
        <w:rPr>
          <w:rFonts w:eastAsia="Times New Roman" w:cstheme="minorHAnsi"/>
          <w:color w:val="222222"/>
          <w:lang w:eastAsia="es-PE"/>
        </w:rPr>
        <w:t xml:space="preserve"> puede acelerar</w:t>
      </w:r>
      <w:r w:rsidR="00AE714E" w:rsidRPr="00D736C3">
        <w:rPr>
          <w:rFonts w:eastAsia="Times New Roman" w:cstheme="minorHAnsi"/>
          <w:color w:val="222222"/>
          <w:lang w:eastAsia="es-PE"/>
        </w:rPr>
        <w:t>se</w:t>
      </w:r>
      <w:r w:rsidR="004232B1" w:rsidRPr="00D736C3">
        <w:rPr>
          <w:rFonts w:eastAsia="Times New Roman" w:cstheme="minorHAnsi"/>
          <w:color w:val="222222"/>
          <w:lang w:eastAsia="es-PE"/>
        </w:rPr>
        <w:t xml:space="preserve"> </w:t>
      </w:r>
      <w:r w:rsidR="00AE714E" w:rsidRPr="00D736C3">
        <w:rPr>
          <w:rFonts w:eastAsia="Times New Roman" w:cstheme="minorHAnsi"/>
          <w:color w:val="222222"/>
          <w:lang w:eastAsia="es-PE"/>
        </w:rPr>
        <w:t xml:space="preserve">o intensificarse un </w:t>
      </w:r>
      <w:r w:rsidR="004232B1" w:rsidRPr="00D736C3">
        <w:rPr>
          <w:rFonts w:eastAsia="Times New Roman" w:cstheme="minorHAnsi"/>
          <w:color w:val="222222"/>
          <w:lang w:eastAsia="es-PE"/>
        </w:rPr>
        <w:t>crecimiento desordenado de poblados o ciudades sin la infraestructura sanitaria adecuada, producto de la mayor inmigración.</w:t>
      </w:r>
      <w:r w:rsidR="00AE714E" w:rsidRPr="00D736C3">
        <w:rPr>
          <w:rFonts w:eastAsia="Times New Roman" w:cstheme="minorHAnsi"/>
          <w:color w:val="222222"/>
          <w:lang w:eastAsia="es-PE"/>
        </w:rPr>
        <w:t xml:space="preserve"> En otras palabras, la oferta de servicios de agua potable y alcantarillado puede ser todav</w:t>
      </w:r>
      <w:r w:rsidRPr="00D736C3">
        <w:rPr>
          <w:rFonts w:eastAsia="Times New Roman" w:cstheme="minorHAnsi"/>
          <w:color w:val="222222"/>
          <w:lang w:eastAsia="es-PE"/>
        </w:rPr>
        <w:t>ía inferior</w:t>
      </w:r>
      <w:r w:rsidR="00AE714E" w:rsidRPr="00D736C3">
        <w:rPr>
          <w:rFonts w:eastAsia="Times New Roman" w:cstheme="minorHAnsi"/>
          <w:color w:val="222222"/>
          <w:lang w:eastAsia="es-PE"/>
        </w:rPr>
        <w:t xml:space="preserve"> a su</w:t>
      </w:r>
      <w:r w:rsidRPr="00D736C3">
        <w:rPr>
          <w:rFonts w:eastAsia="Times New Roman" w:cstheme="minorHAnsi"/>
          <w:color w:val="222222"/>
          <w:lang w:eastAsia="es-PE"/>
        </w:rPr>
        <w:t xml:space="preserve"> demanda durante el tiempo que no se controle el crecimiento urbano vinculado a la ocupación informal de terrenos, </w:t>
      </w:r>
    </w:p>
    <w:p w14:paraId="7802CE21" w14:textId="77777777" w:rsidR="004232B1" w:rsidRPr="00D736C3" w:rsidRDefault="00DF74B3" w:rsidP="00F117F9">
      <w:pPr>
        <w:shd w:val="clear" w:color="auto" w:fill="FFFFFF"/>
        <w:spacing w:before="100" w:beforeAutospacing="1" w:after="100" w:afterAutospacing="1" w:line="240" w:lineRule="auto"/>
        <w:jc w:val="both"/>
        <w:rPr>
          <w:rFonts w:eastAsia="Times New Roman" w:cstheme="minorHAnsi"/>
          <w:color w:val="222222"/>
          <w:lang w:eastAsia="es-PE"/>
        </w:rPr>
      </w:pPr>
      <w:r w:rsidRPr="00D736C3">
        <w:rPr>
          <w:rFonts w:eastAsia="Times New Roman" w:cstheme="minorHAnsi"/>
          <w:color w:val="222222"/>
          <w:lang w:eastAsia="es-PE"/>
        </w:rPr>
        <w:t>e</w:t>
      </w:r>
      <w:r w:rsidR="004232B1" w:rsidRPr="00D736C3">
        <w:rPr>
          <w:rFonts w:eastAsia="Times New Roman" w:cstheme="minorHAnsi"/>
          <w:color w:val="222222"/>
          <w:lang w:eastAsia="es-PE"/>
        </w:rPr>
        <w:t>)</w:t>
      </w:r>
      <w:r w:rsidRPr="00D736C3">
        <w:rPr>
          <w:rFonts w:eastAsia="Times New Roman" w:cstheme="minorHAnsi"/>
          <w:color w:val="222222"/>
          <w:lang w:eastAsia="es-PE"/>
        </w:rPr>
        <w:t>.</w:t>
      </w:r>
      <w:r w:rsidR="004232B1" w:rsidRPr="00D736C3">
        <w:rPr>
          <w:rFonts w:eastAsia="Times New Roman" w:cstheme="minorHAnsi"/>
          <w:color w:val="222222"/>
          <w:lang w:eastAsia="es-PE"/>
        </w:rPr>
        <w:t xml:space="preserve"> En las zonas de reciente migración alentadas indirectamente por las obras de infraestructura de agua potable y saneamiento, la población no beneficiaria mantiene la tasa de incidencia de enfermedades infecciosas o gastrointestinales.</w:t>
      </w:r>
      <w:r w:rsidR="00352C5A" w:rsidRPr="00D736C3">
        <w:rPr>
          <w:rFonts w:eastAsia="Times New Roman" w:cstheme="minorHAnsi"/>
          <w:color w:val="222222"/>
          <w:lang w:eastAsia="es-PE"/>
        </w:rPr>
        <w:t xml:space="preserve">  Si se trata de infecciones ello puede impactar en las poblaciones beneficiarias. </w:t>
      </w:r>
    </w:p>
    <w:p w14:paraId="1EAAC0C6" w14:textId="77777777" w:rsidR="004232B1" w:rsidRPr="00D736C3" w:rsidRDefault="00DF74B3" w:rsidP="00F117F9">
      <w:pPr>
        <w:shd w:val="clear" w:color="auto" w:fill="FFFFFF"/>
        <w:spacing w:before="100" w:beforeAutospacing="1" w:after="100" w:afterAutospacing="1" w:line="240" w:lineRule="auto"/>
        <w:jc w:val="both"/>
        <w:rPr>
          <w:rFonts w:eastAsia="Times New Roman" w:cstheme="minorHAnsi"/>
          <w:color w:val="222222"/>
          <w:lang w:eastAsia="es-PE"/>
        </w:rPr>
      </w:pPr>
      <w:r w:rsidRPr="00D736C3">
        <w:rPr>
          <w:rFonts w:eastAsia="Times New Roman" w:cstheme="minorHAnsi"/>
          <w:color w:val="222222"/>
          <w:lang w:eastAsia="es-PE"/>
        </w:rPr>
        <w:t>f</w:t>
      </w:r>
      <w:r w:rsidR="004232B1" w:rsidRPr="00D736C3">
        <w:rPr>
          <w:rFonts w:eastAsia="Times New Roman" w:cstheme="minorHAnsi"/>
          <w:color w:val="222222"/>
          <w:lang w:eastAsia="es-PE"/>
        </w:rPr>
        <w:t>)</w:t>
      </w:r>
      <w:r w:rsidRPr="00D736C3">
        <w:rPr>
          <w:rFonts w:eastAsia="Times New Roman" w:cstheme="minorHAnsi"/>
          <w:color w:val="222222"/>
          <w:lang w:eastAsia="es-PE"/>
        </w:rPr>
        <w:t>.</w:t>
      </w:r>
      <w:r w:rsidR="004232B1" w:rsidRPr="00D736C3">
        <w:rPr>
          <w:rFonts w:eastAsia="Times New Roman" w:cstheme="minorHAnsi"/>
          <w:color w:val="222222"/>
          <w:lang w:eastAsia="es-PE"/>
        </w:rPr>
        <w:t xml:space="preserve"> </w:t>
      </w:r>
      <w:r w:rsidRPr="00D736C3">
        <w:rPr>
          <w:rFonts w:cstheme="minorHAnsi"/>
        </w:rPr>
        <w:t xml:space="preserve">Producto de la mayor valoración económica que genera un distrito o barrio con servicios de agua potable y alcantarillado, pueden desarrollar o intensificar el proceso de </w:t>
      </w:r>
      <w:r w:rsidRPr="00D736C3">
        <w:rPr>
          <w:rFonts w:cstheme="minorHAnsi"/>
          <w:i/>
        </w:rPr>
        <w:t>privatización desordenada de facto</w:t>
      </w:r>
      <w:r w:rsidRPr="00D736C3">
        <w:rPr>
          <w:rFonts w:cstheme="minorHAnsi"/>
        </w:rPr>
        <w:t xml:space="preserve"> a las que han estado sometidas durante los últimos años. </w:t>
      </w:r>
      <w:r w:rsidRPr="00D736C3">
        <w:rPr>
          <w:rFonts w:eastAsia="Times New Roman" w:cstheme="minorHAnsi"/>
          <w:color w:val="222222"/>
          <w:lang w:eastAsia="es-PE"/>
        </w:rPr>
        <w:t xml:space="preserve"> Ello intensifica un mercado informal de terrenos y p</w:t>
      </w:r>
      <w:r w:rsidR="004232B1" w:rsidRPr="00D736C3">
        <w:rPr>
          <w:rFonts w:eastAsia="Times New Roman" w:cstheme="minorHAnsi"/>
          <w:color w:val="222222"/>
          <w:lang w:eastAsia="es-PE"/>
        </w:rPr>
        <w:t>rivatización de facto.</w:t>
      </w:r>
    </w:p>
    <w:p w14:paraId="17B23E47" w14:textId="77777777" w:rsidR="004232B1" w:rsidRPr="00D736C3" w:rsidRDefault="00DF74B3" w:rsidP="00F117F9">
      <w:pPr>
        <w:shd w:val="clear" w:color="auto" w:fill="FFFFFF"/>
        <w:spacing w:before="100" w:beforeAutospacing="1" w:after="100" w:afterAutospacing="1" w:line="240" w:lineRule="auto"/>
        <w:jc w:val="both"/>
        <w:rPr>
          <w:rFonts w:eastAsia="Times New Roman" w:cstheme="minorHAnsi"/>
          <w:color w:val="222222"/>
          <w:lang w:eastAsia="es-PE"/>
        </w:rPr>
      </w:pPr>
      <w:r w:rsidRPr="00D736C3">
        <w:rPr>
          <w:rFonts w:eastAsia="Times New Roman" w:cstheme="minorHAnsi"/>
          <w:color w:val="222222"/>
          <w:lang w:eastAsia="es-PE"/>
        </w:rPr>
        <w:t>h</w:t>
      </w:r>
      <w:r w:rsidR="004232B1" w:rsidRPr="00D736C3">
        <w:rPr>
          <w:rFonts w:eastAsia="Times New Roman" w:cstheme="minorHAnsi"/>
          <w:color w:val="222222"/>
          <w:lang w:eastAsia="es-PE"/>
        </w:rPr>
        <w:t>)</w:t>
      </w:r>
      <w:r w:rsidRPr="00D736C3">
        <w:rPr>
          <w:rFonts w:eastAsia="Times New Roman" w:cstheme="minorHAnsi"/>
          <w:color w:val="222222"/>
          <w:lang w:eastAsia="es-PE"/>
        </w:rPr>
        <w:t>.</w:t>
      </w:r>
      <w:r w:rsidR="004232B1" w:rsidRPr="00D736C3">
        <w:rPr>
          <w:rFonts w:eastAsia="Times New Roman" w:cstheme="minorHAnsi"/>
          <w:color w:val="222222"/>
          <w:lang w:eastAsia="es-PE"/>
        </w:rPr>
        <w:t xml:space="preserve"> Puede reducir la cantidad de agua disponible en las fuentes o manantiales, cuyo uso responde a costumbres tradicionales</w:t>
      </w:r>
      <w:r w:rsidR="00333E5C" w:rsidRPr="00D736C3">
        <w:rPr>
          <w:rFonts w:eastAsia="Times New Roman" w:cstheme="minorHAnsi"/>
          <w:color w:val="222222"/>
          <w:lang w:eastAsia="es-PE"/>
        </w:rPr>
        <w:t>.</w:t>
      </w:r>
      <w:r w:rsidR="00352C5A" w:rsidRPr="00D736C3">
        <w:rPr>
          <w:rFonts w:eastAsia="Times New Roman" w:cstheme="minorHAnsi"/>
          <w:color w:val="222222"/>
          <w:lang w:eastAsia="es-PE"/>
        </w:rPr>
        <w:t xml:space="preserve">  Ello puede generar una cierta resistencia cultural en la población indígena. </w:t>
      </w:r>
    </w:p>
    <w:p w14:paraId="2C0BF52C" w14:textId="77777777" w:rsidR="004232B1" w:rsidRPr="00D736C3" w:rsidRDefault="00DF74B3" w:rsidP="00F117F9">
      <w:pPr>
        <w:shd w:val="clear" w:color="auto" w:fill="FFFFFF"/>
        <w:spacing w:before="100" w:beforeAutospacing="1" w:after="100" w:afterAutospacing="1" w:line="240" w:lineRule="auto"/>
        <w:jc w:val="both"/>
        <w:rPr>
          <w:rFonts w:eastAsia="Times New Roman" w:cstheme="minorHAnsi"/>
          <w:color w:val="222222"/>
          <w:lang w:eastAsia="es-PE"/>
        </w:rPr>
      </w:pPr>
      <w:r w:rsidRPr="00D736C3">
        <w:rPr>
          <w:rFonts w:eastAsia="Times New Roman" w:cstheme="minorHAnsi"/>
          <w:color w:val="222222"/>
          <w:lang w:eastAsia="es-PE"/>
        </w:rPr>
        <w:t>i</w:t>
      </w:r>
      <w:r w:rsidR="004232B1" w:rsidRPr="00D736C3">
        <w:rPr>
          <w:rFonts w:eastAsia="Times New Roman" w:cstheme="minorHAnsi"/>
          <w:color w:val="222222"/>
          <w:lang w:eastAsia="es-PE"/>
        </w:rPr>
        <w:t>)</w:t>
      </w:r>
      <w:r w:rsidRPr="00D736C3">
        <w:rPr>
          <w:rFonts w:eastAsia="Times New Roman" w:cstheme="minorHAnsi"/>
          <w:color w:val="222222"/>
          <w:lang w:eastAsia="es-PE"/>
        </w:rPr>
        <w:t>.</w:t>
      </w:r>
      <w:r w:rsidR="004232B1" w:rsidRPr="00D736C3">
        <w:rPr>
          <w:rFonts w:eastAsia="Times New Roman" w:cstheme="minorHAnsi"/>
          <w:color w:val="222222"/>
          <w:lang w:eastAsia="es-PE"/>
        </w:rPr>
        <w:t xml:space="preserve"> Cuando se instalan los medidores, el costo monetario de uso del agua puede aumentar o ser alto, si es que las familias no disponen de tanque de agua en su vivienda.  Pagar por el agua puede ser culturalmente muy chocante para poblaciones indígenas</w:t>
      </w:r>
    </w:p>
    <w:p w14:paraId="61C9687B" w14:textId="77777777" w:rsidR="004232B1" w:rsidRPr="00D736C3" w:rsidRDefault="00DF74B3" w:rsidP="00F117F9">
      <w:pPr>
        <w:shd w:val="clear" w:color="auto" w:fill="FFFFFF"/>
        <w:spacing w:before="100" w:beforeAutospacing="1" w:after="100" w:afterAutospacing="1" w:line="240" w:lineRule="auto"/>
        <w:jc w:val="both"/>
        <w:rPr>
          <w:rFonts w:eastAsia="Times New Roman" w:cstheme="minorHAnsi"/>
          <w:color w:val="222222"/>
          <w:lang w:eastAsia="es-PE"/>
        </w:rPr>
      </w:pPr>
      <w:r w:rsidRPr="00D736C3">
        <w:rPr>
          <w:rFonts w:eastAsia="Times New Roman" w:cstheme="minorHAnsi"/>
          <w:color w:val="222222"/>
          <w:lang w:eastAsia="es-PE"/>
        </w:rPr>
        <w:t>j</w:t>
      </w:r>
      <w:r w:rsidR="004232B1" w:rsidRPr="00D736C3">
        <w:rPr>
          <w:rFonts w:eastAsia="Times New Roman" w:cstheme="minorHAnsi"/>
          <w:color w:val="222222"/>
          <w:lang w:eastAsia="es-PE"/>
        </w:rPr>
        <w:t>)</w:t>
      </w:r>
      <w:r w:rsidRPr="00D736C3">
        <w:rPr>
          <w:rFonts w:eastAsia="Times New Roman" w:cstheme="minorHAnsi"/>
          <w:color w:val="222222"/>
          <w:lang w:eastAsia="es-PE"/>
        </w:rPr>
        <w:t>.</w:t>
      </w:r>
      <w:r w:rsidR="004232B1" w:rsidRPr="00D736C3">
        <w:rPr>
          <w:rFonts w:eastAsia="Times New Roman" w:cstheme="minorHAnsi"/>
          <w:color w:val="222222"/>
          <w:lang w:eastAsia="es-PE"/>
        </w:rPr>
        <w:t xml:space="preserve">  </w:t>
      </w:r>
      <w:r w:rsidR="00333E5C" w:rsidRPr="00D736C3">
        <w:rPr>
          <w:rFonts w:eastAsia="Times New Roman" w:cstheme="minorHAnsi"/>
          <w:color w:val="222222"/>
          <w:lang w:eastAsia="es-PE"/>
        </w:rPr>
        <w:t>Producto de la existencia de una mejor infraestructura de servicios se provoca un a</w:t>
      </w:r>
      <w:r w:rsidR="004232B1" w:rsidRPr="00D736C3">
        <w:rPr>
          <w:rFonts w:eastAsia="Times New Roman" w:cstheme="minorHAnsi"/>
          <w:color w:val="222222"/>
          <w:lang w:eastAsia="es-PE"/>
        </w:rPr>
        <w:t>umento del comercio informal</w:t>
      </w:r>
      <w:r w:rsidRPr="00D736C3">
        <w:rPr>
          <w:rFonts w:eastAsia="Times New Roman" w:cstheme="minorHAnsi"/>
          <w:color w:val="222222"/>
          <w:lang w:eastAsia="es-PE"/>
        </w:rPr>
        <w:t xml:space="preserve">. Por ejemplo, se instalan </w:t>
      </w:r>
      <w:r w:rsidR="00333E5C" w:rsidRPr="00D736C3">
        <w:rPr>
          <w:rFonts w:eastAsia="Times New Roman" w:cstheme="minorHAnsi"/>
          <w:color w:val="222222"/>
          <w:lang w:eastAsia="es-PE"/>
        </w:rPr>
        <w:t xml:space="preserve">ambulantes, </w:t>
      </w:r>
      <w:r w:rsidRPr="00D736C3">
        <w:rPr>
          <w:rFonts w:cstheme="minorHAnsi"/>
        </w:rPr>
        <w:t xml:space="preserve">restaurantes </w:t>
      </w:r>
      <w:r w:rsidR="00333E5C" w:rsidRPr="00D736C3">
        <w:rPr>
          <w:rFonts w:cstheme="minorHAnsi"/>
        </w:rPr>
        <w:t xml:space="preserve">informales </w:t>
      </w:r>
      <w:r w:rsidRPr="00D736C3">
        <w:rPr>
          <w:rFonts w:cstheme="minorHAnsi"/>
        </w:rPr>
        <w:t xml:space="preserve">de paso, pequeñas tiendas de venta de productos al por menor, </w:t>
      </w:r>
      <w:r w:rsidR="00333E5C" w:rsidRPr="00D736C3">
        <w:rPr>
          <w:rFonts w:cstheme="minorHAnsi"/>
        </w:rPr>
        <w:t xml:space="preserve">y si es que localizan cerca a zonas rurales se abren </w:t>
      </w:r>
      <w:r w:rsidRPr="00D736C3">
        <w:rPr>
          <w:rFonts w:cstheme="minorHAnsi"/>
        </w:rPr>
        <w:t>pequeños almac</w:t>
      </w:r>
      <w:r w:rsidR="00333E5C" w:rsidRPr="00D736C3">
        <w:rPr>
          <w:rFonts w:cstheme="minorHAnsi"/>
        </w:rPr>
        <w:t xml:space="preserve">enes de productos agropecuarios. </w:t>
      </w:r>
    </w:p>
    <w:p w14:paraId="06BA2C2D" w14:textId="77777777" w:rsidR="004232B1" w:rsidRPr="00D736C3" w:rsidRDefault="00DF74B3" w:rsidP="00F117F9">
      <w:pPr>
        <w:shd w:val="clear" w:color="auto" w:fill="FFFFFF"/>
        <w:spacing w:before="100" w:beforeAutospacing="1" w:after="100" w:afterAutospacing="1" w:line="240" w:lineRule="auto"/>
        <w:jc w:val="both"/>
        <w:rPr>
          <w:rFonts w:eastAsia="Times New Roman" w:cstheme="minorHAnsi"/>
          <w:color w:val="222222"/>
          <w:lang w:eastAsia="es-PE"/>
        </w:rPr>
      </w:pPr>
      <w:r w:rsidRPr="00D736C3">
        <w:rPr>
          <w:rFonts w:eastAsia="Times New Roman" w:cstheme="minorHAnsi"/>
          <w:color w:val="222222"/>
          <w:lang w:eastAsia="es-PE"/>
        </w:rPr>
        <w:t>k</w:t>
      </w:r>
      <w:r w:rsidR="0086221E" w:rsidRPr="00D736C3">
        <w:rPr>
          <w:rFonts w:eastAsia="Times New Roman" w:cstheme="minorHAnsi"/>
          <w:color w:val="222222"/>
          <w:lang w:eastAsia="es-PE"/>
        </w:rPr>
        <w:t>)</w:t>
      </w:r>
      <w:r w:rsidRPr="00D736C3">
        <w:rPr>
          <w:rFonts w:eastAsia="Times New Roman" w:cstheme="minorHAnsi"/>
          <w:color w:val="222222"/>
          <w:lang w:eastAsia="es-PE"/>
        </w:rPr>
        <w:t>.</w:t>
      </w:r>
      <w:r w:rsidR="0086221E" w:rsidRPr="00D736C3">
        <w:rPr>
          <w:rFonts w:eastAsia="Times New Roman" w:cstheme="minorHAnsi"/>
          <w:color w:val="222222"/>
          <w:lang w:eastAsia="es-PE"/>
        </w:rPr>
        <w:t xml:space="preserve"> </w:t>
      </w:r>
      <w:r w:rsidR="0086221E" w:rsidRPr="00D736C3">
        <w:rPr>
          <w:rFonts w:cstheme="minorHAnsi"/>
        </w:rPr>
        <w:t xml:space="preserve">A corto plazo, mientras se ejecuten las obras de mejora y rehabilitación de carreteras, se va a producir una situación de tensión leve de carácter temporal.  El aumento del ruido de las maquinarias, la remoción de tierra o piedras y por consiguiente el levantamiento de polvo, provoca en los poblados urbanos un cierto malestar. Por otro lado, pueden surgir algunos conflictos temporales por las afectaciones, reasentamientos y uso de las fuentes de agua. </w:t>
      </w:r>
    </w:p>
    <w:p w14:paraId="2F3D66A2" w14:textId="77777777" w:rsidR="004232B1" w:rsidRPr="00D736C3" w:rsidRDefault="00602E79" w:rsidP="00F117F9">
      <w:pPr>
        <w:shd w:val="clear" w:color="auto" w:fill="FFFFFF"/>
        <w:spacing w:before="100" w:beforeAutospacing="1" w:after="100" w:afterAutospacing="1" w:line="240" w:lineRule="auto"/>
        <w:jc w:val="both"/>
        <w:rPr>
          <w:rFonts w:eastAsia="Times New Roman" w:cstheme="minorHAnsi"/>
          <w:color w:val="222222"/>
          <w:lang w:eastAsia="es-PE"/>
        </w:rPr>
      </w:pPr>
      <w:r w:rsidRPr="00D736C3">
        <w:rPr>
          <w:rFonts w:eastAsia="Times New Roman" w:cstheme="minorHAnsi"/>
          <w:color w:val="222222"/>
          <w:lang w:eastAsia="es-PE"/>
        </w:rPr>
        <w:t>l</w:t>
      </w:r>
      <w:r w:rsidR="004232B1" w:rsidRPr="00D736C3">
        <w:rPr>
          <w:rFonts w:eastAsia="Times New Roman" w:cstheme="minorHAnsi"/>
          <w:color w:val="222222"/>
          <w:lang w:eastAsia="es-PE"/>
        </w:rPr>
        <w:t>)</w:t>
      </w:r>
      <w:r w:rsidR="00DF74B3" w:rsidRPr="00D736C3">
        <w:rPr>
          <w:rFonts w:eastAsia="Times New Roman" w:cstheme="minorHAnsi"/>
          <w:color w:val="222222"/>
          <w:lang w:eastAsia="es-PE"/>
        </w:rPr>
        <w:t>.</w:t>
      </w:r>
      <w:r w:rsidR="004232B1" w:rsidRPr="00D736C3">
        <w:rPr>
          <w:rFonts w:eastAsia="Times New Roman" w:cstheme="minorHAnsi"/>
          <w:color w:val="222222"/>
          <w:lang w:eastAsia="es-PE"/>
        </w:rPr>
        <w:t xml:space="preserve"> Conflictos entre quienes tienen medidores y entre quienes tienen instalaciones clandestinas.  Conflictos con las EPS.</w:t>
      </w:r>
    </w:p>
    <w:p w14:paraId="619715BD" w14:textId="77777777" w:rsidR="006E29A7" w:rsidRPr="00D736C3" w:rsidRDefault="008804BF" w:rsidP="00D67802">
      <w:pPr>
        <w:pStyle w:val="Heading1"/>
        <w:rPr>
          <w:rFonts w:asciiTheme="minorHAnsi" w:hAnsiTheme="minorHAnsi" w:cstheme="minorHAnsi"/>
          <w:bCs w:val="0"/>
          <w:sz w:val="22"/>
          <w:szCs w:val="22"/>
        </w:rPr>
      </w:pPr>
      <w:bookmarkStart w:id="26" w:name="_Toc507519769"/>
      <w:r w:rsidRPr="00D736C3">
        <w:rPr>
          <w:rFonts w:asciiTheme="minorHAnsi" w:hAnsiTheme="minorHAnsi" w:cstheme="minorHAnsi"/>
          <w:bCs w:val="0"/>
          <w:color w:val="auto"/>
          <w:sz w:val="22"/>
          <w:szCs w:val="22"/>
        </w:rPr>
        <w:t>6</w:t>
      </w:r>
      <w:r w:rsidRPr="00D736C3">
        <w:rPr>
          <w:rFonts w:asciiTheme="minorHAnsi" w:hAnsiTheme="minorHAnsi" w:cstheme="minorHAnsi"/>
          <w:bCs w:val="0"/>
          <w:sz w:val="22"/>
          <w:szCs w:val="22"/>
        </w:rPr>
        <w:t xml:space="preserve">. </w:t>
      </w:r>
      <w:r w:rsidR="006E29A7" w:rsidRPr="00D736C3">
        <w:rPr>
          <w:rFonts w:asciiTheme="minorHAnsi" w:hAnsiTheme="minorHAnsi" w:cstheme="minorHAnsi"/>
          <w:color w:val="auto"/>
          <w:sz w:val="22"/>
          <w:szCs w:val="22"/>
        </w:rPr>
        <w:t>MARCO LEGAL E INSTITUCIONAL</w:t>
      </w:r>
      <w:bookmarkEnd w:id="26"/>
    </w:p>
    <w:p w14:paraId="7C29D909" w14:textId="77777777" w:rsidR="00812A54" w:rsidRPr="00D736C3" w:rsidRDefault="00812A54" w:rsidP="00F117F9">
      <w:pPr>
        <w:pStyle w:val="BodyAA"/>
        <w:widowControl w:val="0"/>
        <w:jc w:val="both"/>
        <w:rPr>
          <w:rFonts w:asciiTheme="minorHAnsi" w:hAnsiTheme="minorHAnsi" w:cstheme="minorHAnsi"/>
          <w:i/>
          <w:sz w:val="22"/>
          <w:szCs w:val="22"/>
        </w:rPr>
      </w:pPr>
    </w:p>
    <w:p w14:paraId="6C782541" w14:textId="77777777" w:rsidR="00996845" w:rsidRPr="00D736C3" w:rsidRDefault="008804BF" w:rsidP="00D67802">
      <w:pPr>
        <w:pStyle w:val="Heading2"/>
        <w:rPr>
          <w:rFonts w:asciiTheme="minorHAnsi" w:eastAsia="Times New Roman" w:hAnsiTheme="minorHAnsi" w:cstheme="minorHAnsi"/>
          <w:bCs w:val="0"/>
          <w:color w:val="auto"/>
          <w:sz w:val="22"/>
          <w:szCs w:val="22"/>
          <w:lang w:eastAsia="es-PE"/>
        </w:rPr>
      </w:pPr>
      <w:bookmarkStart w:id="27" w:name="_Toc507519770"/>
      <w:r w:rsidRPr="00D736C3">
        <w:rPr>
          <w:rFonts w:asciiTheme="minorHAnsi" w:eastAsia="Times New Roman" w:hAnsiTheme="minorHAnsi" w:cstheme="minorHAnsi"/>
          <w:bCs w:val="0"/>
          <w:color w:val="auto"/>
          <w:sz w:val="22"/>
          <w:szCs w:val="22"/>
          <w:bdr w:val="none" w:sz="0" w:space="0" w:color="auto" w:frame="1"/>
          <w:lang w:eastAsia="es-PE"/>
        </w:rPr>
        <w:t xml:space="preserve">6.1 </w:t>
      </w:r>
      <w:r w:rsidR="00996845" w:rsidRPr="00D736C3">
        <w:rPr>
          <w:rFonts w:asciiTheme="minorHAnsi" w:eastAsia="Times New Roman" w:hAnsiTheme="minorHAnsi" w:cstheme="minorHAnsi"/>
          <w:bCs w:val="0"/>
          <w:color w:val="auto"/>
          <w:sz w:val="22"/>
          <w:szCs w:val="22"/>
          <w:lang w:eastAsia="es-PE"/>
        </w:rPr>
        <w:t>Legislación Nacional y Marco Legal del MIV-OTASS y la Normativa Legal del Perú sobre la Participación Ciudadana y el Derecho a la Consulta</w:t>
      </w:r>
      <w:bookmarkEnd w:id="27"/>
    </w:p>
    <w:p w14:paraId="583A1989" w14:textId="77777777" w:rsidR="00996845" w:rsidRPr="00D736C3" w:rsidRDefault="008804BF" w:rsidP="00D67802">
      <w:pPr>
        <w:pStyle w:val="Heading3"/>
        <w:rPr>
          <w:rFonts w:asciiTheme="minorHAnsi" w:eastAsia="Times New Roman" w:hAnsiTheme="minorHAnsi" w:cstheme="minorHAnsi"/>
          <w:b w:val="0"/>
          <w:bCs w:val="0"/>
          <w:sz w:val="22"/>
          <w:szCs w:val="22"/>
          <w:lang w:val="es-ES" w:eastAsia="es-PE"/>
        </w:rPr>
      </w:pPr>
      <w:bookmarkStart w:id="28" w:name="_Toc507519771"/>
      <w:r w:rsidRPr="00D736C3">
        <w:rPr>
          <w:rFonts w:asciiTheme="minorHAnsi" w:eastAsia="Times New Roman" w:hAnsiTheme="minorHAnsi" w:cstheme="minorHAnsi"/>
          <w:color w:val="auto"/>
          <w:sz w:val="22"/>
          <w:szCs w:val="22"/>
          <w:lang w:val="es-ES" w:eastAsia="es-PE"/>
        </w:rPr>
        <w:t xml:space="preserve">6.1.1 </w:t>
      </w:r>
      <w:r w:rsidR="00996845" w:rsidRPr="00D736C3">
        <w:rPr>
          <w:rFonts w:asciiTheme="minorHAnsi" w:eastAsia="Times New Roman" w:hAnsiTheme="minorHAnsi" w:cstheme="minorHAnsi"/>
          <w:color w:val="auto"/>
          <w:sz w:val="22"/>
          <w:szCs w:val="22"/>
          <w:lang w:val="es-ES" w:eastAsia="es-PE"/>
        </w:rPr>
        <w:t>Legislación Nacional y Marco Legal Institucional del Ministerio de Vivienda</w:t>
      </w:r>
      <w:bookmarkEnd w:id="28"/>
      <w:r w:rsidR="00996845" w:rsidRPr="00D736C3">
        <w:rPr>
          <w:rFonts w:asciiTheme="minorHAnsi" w:eastAsia="Times New Roman" w:hAnsiTheme="minorHAnsi" w:cstheme="minorHAnsi"/>
          <w:color w:val="auto"/>
          <w:sz w:val="22"/>
          <w:szCs w:val="22"/>
          <w:lang w:val="es-ES" w:eastAsia="es-PE"/>
        </w:rPr>
        <w:t xml:space="preserve"> </w:t>
      </w:r>
    </w:p>
    <w:p w14:paraId="47F27E67" w14:textId="77777777" w:rsidR="00AE5273" w:rsidRPr="00D736C3" w:rsidRDefault="00AE5273" w:rsidP="00F117F9">
      <w:pPr>
        <w:shd w:val="clear" w:color="auto" w:fill="FFFFFF"/>
        <w:spacing w:before="100" w:beforeAutospacing="1" w:after="100" w:afterAutospacing="1" w:line="240" w:lineRule="auto"/>
        <w:jc w:val="both"/>
        <w:rPr>
          <w:rFonts w:eastAsia="Times New Roman" w:cstheme="minorHAnsi"/>
          <w:color w:val="222222"/>
          <w:lang w:eastAsia="es-PE"/>
        </w:rPr>
      </w:pPr>
      <w:r w:rsidRPr="00D736C3">
        <w:rPr>
          <w:rFonts w:eastAsia="Times New Roman" w:cstheme="minorHAnsi"/>
          <w:color w:val="222222"/>
          <w:lang w:eastAsia="es-PE"/>
        </w:rPr>
        <w:t>La prestación de los servicios de saneamiento se desarrolla en el marco de las siguientes normas</w:t>
      </w:r>
      <w:r w:rsidR="005E3654" w:rsidRPr="00D736C3">
        <w:rPr>
          <w:rFonts w:eastAsia="Times New Roman" w:cstheme="minorHAnsi"/>
          <w:color w:val="222222"/>
          <w:lang w:eastAsia="es-PE"/>
        </w:rPr>
        <w:t xml:space="preserve"> nacionales</w:t>
      </w:r>
      <w:r w:rsidRPr="00D736C3">
        <w:rPr>
          <w:rFonts w:eastAsia="Times New Roman" w:cstheme="minorHAnsi"/>
          <w:color w:val="222222"/>
          <w:lang w:eastAsia="es-PE"/>
        </w:rPr>
        <w:t xml:space="preserve">: </w:t>
      </w:r>
    </w:p>
    <w:p w14:paraId="3CE802E5" w14:textId="77777777" w:rsidR="00AE5273" w:rsidRPr="00D736C3" w:rsidRDefault="00AE5273"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 xml:space="preserve">Constitución Política del Perú. </w:t>
      </w:r>
    </w:p>
    <w:p w14:paraId="2BC3DDFD" w14:textId="77777777" w:rsidR="000F6A56" w:rsidRPr="00D736C3" w:rsidRDefault="00AE5273"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 xml:space="preserve">Ley N° 26338, Ley General de Servicios de Saneamiento, y modificatorias. </w:t>
      </w:r>
    </w:p>
    <w:p w14:paraId="142801BD" w14:textId="77777777" w:rsidR="000F6A56" w:rsidRPr="00D736C3" w:rsidRDefault="00AE5273"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Ley N° 27972, Ley Orgánica de Municip</w:t>
      </w:r>
      <w:r w:rsidR="000F6A56" w:rsidRPr="00D736C3">
        <w:rPr>
          <w:rFonts w:asciiTheme="minorHAnsi" w:eastAsia="Times New Roman" w:hAnsiTheme="minorHAnsi" w:cstheme="minorHAnsi"/>
          <w:color w:val="222222"/>
          <w:sz w:val="22"/>
          <w:szCs w:val="22"/>
        </w:rPr>
        <w:t xml:space="preserve">alidades, y modificatorias. </w:t>
      </w:r>
    </w:p>
    <w:p w14:paraId="5DD7666E" w14:textId="77777777" w:rsidR="000F6A56" w:rsidRPr="00D736C3" w:rsidRDefault="00AE5273"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Ley N° 30045, Ley de Modernización de los Servicios de Saneamiento, y modific</w:t>
      </w:r>
      <w:r w:rsidR="000F6A56" w:rsidRPr="00D736C3">
        <w:rPr>
          <w:rFonts w:asciiTheme="minorHAnsi" w:eastAsia="Times New Roman" w:hAnsiTheme="minorHAnsi" w:cstheme="minorHAnsi"/>
          <w:color w:val="222222"/>
          <w:sz w:val="22"/>
          <w:szCs w:val="22"/>
        </w:rPr>
        <w:t xml:space="preserve">atorias. </w:t>
      </w:r>
    </w:p>
    <w:p w14:paraId="2B8181B3" w14:textId="77777777" w:rsidR="000F6A56" w:rsidRPr="00D736C3" w:rsidRDefault="00AE5273"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 xml:space="preserve">Ley N° 30156, Ley de Organización y Funciones del Ministerio de Vivienda, </w:t>
      </w:r>
      <w:r w:rsidR="000F6A56" w:rsidRPr="00D736C3">
        <w:rPr>
          <w:rFonts w:asciiTheme="minorHAnsi" w:eastAsia="Times New Roman" w:hAnsiTheme="minorHAnsi" w:cstheme="minorHAnsi"/>
          <w:color w:val="222222"/>
          <w:sz w:val="22"/>
          <w:szCs w:val="22"/>
        </w:rPr>
        <w:t xml:space="preserve">Construcción y Saneamiento. </w:t>
      </w:r>
    </w:p>
    <w:p w14:paraId="22596D8C" w14:textId="77777777" w:rsidR="000F6A56" w:rsidRPr="00D736C3" w:rsidRDefault="00AE5273"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Ley N° 28870, Ley para Optimizar la Gestión de las Entidades Prestadoras de</w:t>
      </w:r>
      <w:r w:rsidR="000F6A56" w:rsidRPr="00D736C3">
        <w:rPr>
          <w:rFonts w:asciiTheme="minorHAnsi" w:eastAsia="Times New Roman" w:hAnsiTheme="minorHAnsi" w:cstheme="minorHAnsi"/>
          <w:color w:val="222222"/>
          <w:sz w:val="22"/>
          <w:szCs w:val="22"/>
        </w:rPr>
        <w:t xml:space="preserve"> Servicios de Saneamiento. </w:t>
      </w:r>
    </w:p>
    <w:p w14:paraId="5BCC4C34" w14:textId="77777777" w:rsidR="000F6A56" w:rsidRPr="00D736C3" w:rsidRDefault="00AE5273"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 xml:space="preserve">Decreto Legislativo N° 1240, Decreto Legislativo que modifica la Ley N° 26338, Ley General de Servicios de Saneamiento y la Ley N° 30045, Ley de Modernización de los </w:t>
      </w:r>
      <w:r w:rsidR="000F6A56" w:rsidRPr="00D736C3">
        <w:rPr>
          <w:rFonts w:asciiTheme="minorHAnsi" w:eastAsia="Times New Roman" w:hAnsiTheme="minorHAnsi" w:cstheme="minorHAnsi"/>
          <w:color w:val="222222"/>
          <w:sz w:val="22"/>
          <w:szCs w:val="22"/>
        </w:rPr>
        <w:t xml:space="preserve">Servicios de Saneamiento. </w:t>
      </w:r>
    </w:p>
    <w:p w14:paraId="47945782" w14:textId="77777777" w:rsidR="000F6A56" w:rsidRPr="00D736C3" w:rsidRDefault="00AE5273"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Decreto Supremo N° 023-2005-VIVIENDA, mediante el cual se aprueba el Texto Único Ordenado del Reglamento de la Ley General de Servicios d</w:t>
      </w:r>
      <w:r w:rsidR="000F6A56" w:rsidRPr="00D736C3">
        <w:rPr>
          <w:rFonts w:asciiTheme="minorHAnsi" w:eastAsia="Times New Roman" w:hAnsiTheme="minorHAnsi" w:cstheme="minorHAnsi"/>
          <w:color w:val="222222"/>
          <w:sz w:val="22"/>
          <w:szCs w:val="22"/>
        </w:rPr>
        <w:t>e Saneamiento, Ley N° 26338.</w:t>
      </w:r>
    </w:p>
    <w:p w14:paraId="20EDF04B" w14:textId="77777777" w:rsidR="000F6A56" w:rsidRPr="00D736C3" w:rsidRDefault="00AE5273"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 xml:space="preserve">Decreto Supremo N° 006-2007-EF, mediante el cual se aprueba el Reglamento de la Ley para Optimizar la Gestión de las Entidades Prestadoras de Servicios de Saneamiento, Ley N° </w:t>
      </w:r>
      <w:r w:rsidR="000F6A56" w:rsidRPr="00D736C3">
        <w:rPr>
          <w:rFonts w:asciiTheme="minorHAnsi" w:eastAsia="Times New Roman" w:hAnsiTheme="minorHAnsi" w:cstheme="minorHAnsi"/>
          <w:color w:val="222222"/>
          <w:sz w:val="22"/>
          <w:szCs w:val="22"/>
        </w:rPr>
        <w:t xml:space="preserve">28870. </w:t>
      </w:r>
    </w:p>
    <w:p w14:paraId="63282D75" w14:textId="77777777" w:rsidR="000F6A56" w:rsidRPr="00D736C3" w:rsidRDefault="00AE5273"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Decreto Supremo N° 01</w:t>
      </w:r>
      <w:r w:rsidR="000F6A56" w:rsidRPr="00D736C3">
        <w:rPr>
          <w:rFonts w:asciiTheme="minorHAnsi" w:eastAsia="Times New Roman" w:hAnsiTheme="minorHAnsi" w:cstheme="minorHAnsi"/>
          <w:color w:val="222222"/>
          <w:sz w:val="22"/>
          <w:szCs w:val="22"/>
        </w:rPr>
        <w:t xml:space="preserve">0-2007-VIVIENDA, que </w:t>
      </w:r>
      <w:r w:rsidRPr="00D736C3">
        <w:rPr>
          <w:rFonts w:asciiTheme="minorHAnsi" w:eastAsia="Times New Roman" w:hAnsiTheme="minorHAnsi" w:cstheme="minorHAnsi"/>
          <w:color w:val="222222"/>
          <w:sz w:val="22"/>
          <w:szCs w:val="22"/>
        </w:rPr>
        <w:t xml:space="preserve">modifica el Reglamento de la Ley General de Servicios de Saneamiento, Ley N° 26338. </w:t>
      </w:r>
    </w:p>
    <w:p w14:paraId="1764D4E5" w14:textId="77777777" w:rsidR="000F6A56" w:rsidRPr="00D736C3" w:rsidRDefault="00AE5273"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Decreto Supremo N° 0</w:t>
      </w:r>
      <w:r w:rsidR="000F6A56" w:rsidRPr="00D736C3">
        <w:rPr>
          <w:rFonts w:asciiTheme="minorHAnsi" w:eastAsia="Times New Roman" w:hAnsiTheme="minorHAnsi" w:cstheme="minorHAnsi"/>
          <w:color w:val="222222"/>
          <w:sz w:val="22"/>
          <w:szCs w:val="22"/>
        </w:rPr>
        <w:t xml:space="preserve">02-2008-VIVIENDA, que </w:t>
      </w:r>
      <w:r w:rsidRPr="00D736C3">
        <w:rPr>
          <w:rFonts w:asciiTheme="minorHAnsi" w:eastAsia="Times New Roman" w:hAnsiTheme="minorHAnsi" w:cstheme="minorHAnsi"/>
          <w:color w:val="222222"/>
          <w:sz w:val="22"/>
          <w:szCs w:val="22"/>
        </w:rPr>
        <w:t xml:space="preserve">modifica el artículo 103 del Texto Único Ordenado del Reglamento de la Ley General de Servicios de </w:t>
      </w:r>
      <w:r w:rsidR="000F6A56" w:rsidRPr="00D736C3">
        <w:rPr>
          <w:rFonts w:asciiTheme="minorHAnsi" w:eastAsia="Times New Roman" w:hAnsiTheme="minorHAnsi" w:cstheme="minorHAnsi"/>
          <w:color w:val="222222"/>
          <w:sz w:val="22"/>
          <w:szCs w:val="22"/>
        </w:rPr>
        <w:t xml:space="preserve">Saneamiento, Ley N° 26338. </w:t>
      </w:r>
    </w:p>
    <w:p w14:paraId="1248248B" w14:textId="77777777" w:rsidR="000F6A56" w:rsidRPr="00D736C3" w:rsidRDefault="00AE5273"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Decreto Supremo N° 0</w:t>
      </w:r>
      <w:r w:rsidR="000F6A56" w:rsidRPr="00D736C3">
        <w:rPr>
          <w:rFonts w:asciiTheme="minorHAnsi" w:eastAsia="Times New Roman" w:hAnsiTheme="minorHAnsi" w:cstheme="minorHAnsi"/>
          <w:color w:val="222222"/>
          <w:sz w:val="22"/>
          <w:szCs w:val="22"/>
        </w:rPr>
        <w:t xml:space="preserve">31-2008-VIVIENDA, que </w:t>
      </w:r>
      <w:r w:rsidRPr="00D736C3">
        <w:rPr>
          <w:rFonts w:asciiTheme="minorHAnsi" w:eastAsia="Times New Roman" w:hAnsiTheme="minorHAnsi" w:cstheme="minorHAnsi"/>
          <w:color w:val="222222"/>
          <w:sz w:val="22"/>
          <w:szCs w:val="22"/>
        </w:rPr>
        <w:t>modifica el Texto Único Ordenado del Reglamento de la Ley General de Servicios de S</w:t>
      </w:r>
      <w:r w:rsidR="000F6A56" w:rsidRPr="00D736C3">
        <w:rPr>
          <w:rFonts w:asciiTheme="minorHAnsi" w:eastAsia="Times New Roman" w:hAnsiTheme="minorHAnsi" w:cstheme="minorHAnsi"/>
          <w:color w:val="222222"/>
          <w:sz w:val="22"/>
          <w:szCs w:val="22"/>
        </w:rPr>
        <w:t xml:space="preserve">aneamiento, Ley N° 26338. </w:t>
      </w:r>
    </w:p>
    <w:p w14:paraId="74AEA9AE" w14:textId="77777777" w:rsidR="00AE5273" w:rsidRPr="00D736C3" w:rsidRDefault="00AE5273"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Decreto Supremo N° 0</w:t>
      </w:r>
      <w:r w:rsidR="000F6A56" w:rsidRPr="00D736C3">
        <w:rPr>
          <w:rFonts w:asciiTheme="minorHAnsi" w:eastAsia="Times New Roman" w:hAnsiTheme="minorHAnsi" w:cstheme="minorHAnsi"/>
          <w:color w:val="222222"/>
          <w:sz w:val="22"/>
          <w:szCs w:val="22"/>
        </w:rPr>
        <w:t xml:space="preserve">09-2009-VIVIENDA, que </w:t>
      </w:r>
      <w:r w:rsidRPr="00D736C3">
        <w:rPr>
          <w:rFonts w:asciiTheme="minorHAnsi" w:eastAsia="Times New Roman" w:hAnsiTheme="minorHAnsi" w:cstheme="minorHAnsi"/>
          <w:color w:val="222222"/>
          <w:sz w:val="22"/>
          <w:szCs w:val="22"/>
        </w:rPr>
        <w:t>incorpora el artículo 102-A al Texto Único Ordenado del Reglamento de la Ley General de Servicios de Saneamiento, Ley N° 26338.</w:t>
      </w:r>
    </w:p>
    <w:p w14:paraId="6BB07976" w14:textId="77777777" w:rsidR="000F6A56" w:rsidRPr="00D736C3" w:rsidRDefault="000F6A56"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 xml:space="preserve">Resolución Viceministerial N° 001-2008-VIVIENDA-VMCS, con el que se aprueba los Lineamientos para el Desarrollo de una Propuesta de Acciones para el Fortalecimiento de la Gestión Social y Empresarial de las Entidades Prestadoras de Servicios de Saneamiento. </w:t>
      </w:r>
    </w:p>
    <w:p w14:paraId="6C308A71" w14:textId="77777777" w:rsidR="00BC587D" w:rsidRPr="00D736C3" w:rsidRDefault="000F6A56"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eastAsia="Times New Roman" w:hAnsiTheme="minorHAnsi" w:cstheme="minorHAnsi"/>
          <w:color w:val="222222"/>
          <w:sz w:val="22"/>
          <w:szCs w:val="22"/>
        </w:rPr>
        <w:t>Decreto Supremo N° 010-2014-VIVIENDA, que aprueba el Reglamento de Organización y Funciones del MVCS. Decreto Supremo N° 017-2014-VIVIENDA, que aprueba el Reglamento de Organización y Funciones del OTASS.</w:t>
      </w:r>
      <w:r w:rsidR="00BC587D" w:rsidRPr="00D736C3">
        <w:rPr>
          <w:rFonts w:asciiTheme="minorHAnsi" w:hAnsiTheme="minorHAnsi" w:cstheme="minorHAnsi"/>
          <w:sz w:val="22"/>
          <w:szCs w:val="22"/>
        </w:rPr>
        <w:t xml:space="preserve"> </w:t>
      </w:r>
    </w:p>
    <w:p w14:paraId="1D3C0485" w14:textId="77777777" w:rsidR="00BC587D" w:rsidRPr="00D736C3" w:rsidRDefault="00BC587D"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hAnsiTheme="minorHAnsi" w:cstheme="minorHAnsi"/>
          <w:sz w:val="22"/>
          <w:szCs w:val="22"/>
        </w:rPr>
        <w:t xml:space="preserve">Decreto Legislativo 1280 de diciembre del 2016, que aprueba la Ley Marco de la Gestión y Prestación de los Servicios de Saneamiento. </w:t>
      </w:r>
    </w:p>
    <w:p w14:paraId="22861259" w14:textId="77777777" w:rsidR="00E13915" w:rsidRPr="00D736C3" w:rsidRDefault="00E13915"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hAnsiTheme="minorHAnsi" w:cstheme="minorHAnsi"/>
          <w:sz w:val="22"/>
          <w:szCs w:val="22"/>
        </w:rPr>
        <w:t>Decreto Supremo que aprueba el Plan Nacional de Saneamiento 2017 - 2021 DECRETO SUPREMO N° 018-2017-VIVIENDA</w:t>
      </w:r>
    </w:p>
    <w:p w14:paraId="0C7AA45F" w14:textId="77777777" w:rsidR="006E4769" w:rsidRPr="00D736C3" w:rsidRDefault="006E4769" w:rsidP="00F117F9">
      <w:pPr>
        <w:pStyle w:val="ListParagraph"/>
        <w:numPr>
          <w:ilvl w:val="0"/>
          <w:numId w:val="104"/>
        </w:numPr>
        <w:shd w:val="clear" w:color="auto" w:fill="FFFFFF"/>
        <w:spacing w:before="100" w:beforeAutospacing="1" w:after="100" w:afterAutospacing="1"/>
        <w:jc w:val="both"/>
        <w:rPr>
          <w:rFonts w:asciiTheme="minorHAnsi" w:eastAsia="Times New Roman" w:hAnsiTheme="minorHAnsi" w:cstheme="minorHAnsi"/>
          <w:color w:val="222222"/>
          <w:sz w:val="22"/>
          <w:szCs w:val="22"/>
        </w:rPr>
      </w:pPr>
      <w:r w:rsidRPr="00D736C3">
        <w:rPr>
          <w:rFonts w:asciiTheme="minorHAnsi" w:hAnsiTheme="minorHAnsi" w:cstheme="minorHAnsi"/>
          <w:sz w:val="22"/>
          <w:szCs w:val="22"/>
          <w:shd w:val="clear" w:color="auto" w:fill="FFFFFF"/>
        </w:rPr>
        <w:t>Decreto Supremo 1290-2017 que aprueba el Reglamento del Decreto Legislativo N° 1280</w:t>
      </w:r>
    </w:p>
    <w:p w14:paraId="5800814A" w14:textId="77777777" w:rsidR="00996845" w:rsidRPr="00D736C3" w:rsidRDefault="008804BF" w:rsidP="00D67802">
      <w:pPr>
        <w:pStyle w:val="Heading2"/>
        <w:rPr>
          <w:rFonts w:asciiTheme="minorHAnsi" w:eastAsia="Times New Roman" w:hAnsiTheme="minorHAnsi" w:cstheme="minorHAnsi"/>
          <w:b w:val="0"/>
          <w:color w:val="auto"/>
          <w:sz w:val="22"/>
          <w:szCs w:val="22"/>
        </w:rPr>
      </w:pPr>
      <w:bookmarkStart w:id="29" w:name="_Toc507519772"/>
      <w:r w:rsidRPr="00D736C3">
        <w:rPr>
          <w:rFonts w:asciiTheme="minorHAnsi" w:eastAsia="Times New Roman" w:hAnsiTheme="minorHAnsi" w:cstheme="minorHAnsi"/>
          <w:color w:val="auto"/>
          <w:sz w:val="22"/>
          <w:szCs w:val="22"/>
        </w:rPr>
        <w:t xml:space="preserve">6.2 </w:t>
      </w:r>
      <w:r w:rsidR="00996845" w:rsidRPr="00D736C3">
        <w:rPr>
          <w:rFonts w:asciiTheme="minorHAnsi" w:eastAsia="Times New Roman" w:hAnsiTheme="minorHAnsi" w:cstheme="minorHAnsi"/>
          <w:color w:val="auto"/>
          <w:sz w:val="22"/>
          <w:szCs w:val="22"/>
        </w:rPr>
        <w:t xml:space="preserve">Decreto Legislativo 1280. </w:t>
      </w:r>
      <w:r w:rsidR="00996845" w:rsidRPr="00D736C3">
        <w:rPr>
          <w:rFonts w:asciiTheme="minorHAnsi" w:hAnsiTheme="minorHAnsi" w:cstheme="minorHAnsi"/>
          <w:color w:val="auto"/>
          <w:sz w:val="22"/>
          <w:szCs w:val="22"/>
        </w:rPr>
        <w:t>Ley Marco de la Gestión y Prestación de los Servicios de Saneamiento. Estructura Orgánica del OTASS</w:t>
      </w:r>
      <w:bookmarkEnd w:id="29"/>
    </w:p>
    <w:p w14:paraId="266CD73D" w14:textId="77777777" w:rsidR="00232D9C" w:rsidRPr="00D736C3" w:rsidRDefault="00996845" w:rsidP="00F117F9">
      <w:pPr>
        <w:shd w:val="clear" w:color="auto" w:fill="FFFFFF"/>
        <w:spacing w:before="100" w:beforeAutospacing="1" w:after="100" w:afterAutospacing="1" w:line="240" w:lineRule="auto"/>
        <w:jc w:val="both"/>
        <w:rPr>
          <w:rFonts w:eastAsia="Times New Roman" w:cstheme="minorHAnsi"/>
          <w:b/>
          <w:bCs/>
          <w:i/>
          <w:color w:val="222222"/>
        </w:rPr>
      </w:pPr>
      <w:r w:rsidRPr="00D736C3">
        <w:rPr>
          <w:rFonts w:eastAsia="Times New Roman" w:cstheme="minorHAnsi"/>
          <w:color w:val="000000" w:themeColor="text1"/>
        </w:rPr>
        <w:t>Tal como he</w:t>
      </w:r>
      <w:r w:rsidR="00232D9C" w:rsidRPr="00D736C3">
        <w:rPr>
          <w:rFonts w:eastAsia="Times New Roman" w:cstheme="minorHAnsi"/>
          <w:color w:val="000000" w:themeColor="text1"/>
        </w:rPr>
        <w:t>mos mencionado el OTASS es</w:t>
      </w:r>
      <w:r w:rsidR="00232D9C" w:rsidRPr="00D736C3">
        <w:rPr>
          <w:rFonts w:cstheme="minorHAnsi"/>
          <w:color w:val="000000" w:themeColor="text1"/>
          <w:shd w:val="clear" w:color="auto" w:fill="FFFFFF"/>
        </w:rPr>
        <w:t xml:space="preserve"> el organismo técnico especializado encargado de ejecutar la política sectorial para la administración de los servicios de saneamiento con el propósito de lograr una gestión eficiente y sostenible de las EPS.  </w:t>
      </w:r>
      <w:r w:rsidR="00232D9C" w:rsidRPr="00D736C3">
        <w:rPr>
          <w:rFonts w:cstheme="minorHAnsi"/>
        </w:rPr>
        <w:t>En el año 2013 se constituye el Organismo Técnico de la Administración de los Servicios de Saneamiento (OTASS) adscrito al MVCS, debido a las deficiencias en la gestión y administración de las empresas prestadoras públicas dado que muchas de ellas se encontraban en situación de insolvencia.  Por lo mismo se responsabilizó al OTASS supervisar la ejecución de la política del Ente Rector en temas de administración para la prestación de los servicios de saneamiento. De igual manera, dicho órgano también se encuentra autorizado para intervenir a las empresas prestadoras públicas de accionariado municipal en condición de insolvencia financiera y operativa a fin de mejorar su desempeño.</w:t>
      </w:r>
    </w:p>
    <w:p w14:paraId="388A1375" w14:textId="77777777" w:rsidR="00232D9C" w:rsidRPr="00D736C3" w:rsidRDefault="00232D9C" w:rsidP="00F117F9">
      <w:pPr>
        <w:shd w:val="clear" w:color="auto" w:fill="FFFFFF"/>
        <w:spacing w:before="100" w:beforeAutospacing="1" w:after="100" w:afterAutospacing="1" w:line="240" w:lineRule="auto"/>
        <w:jc w:val="both"/>
        <w:rPr>
          <w:rFonts w:eastAsia="Times New Roman" w:cstheme="minorHAnsi"/>
          <w:color w:val="000000" w:themeColor="text1"/>
        </w:rPr>
      </w:pPr>
      <w:r w:rsidRPr="00D736C3">
        <w:rPr>
          <w:rFonts w:cstheme="minorHAnsi"/>
          <w:color w:val="000000" w:themeColor="text1"/>
          <w:shd w:val="clear" w:color="auto" w:fill="FFFFFF"/>
        </w:rPr>
        <w:t>Anteriormente y de manera inicial, el</w:t>
      </w:r>
      <w:r w:rsidRPr="00D736C3">
        <w:rPr>
          <w:rFonts w:eastAsia="Times New Roman" w:cstheme="minorHAnsi"/>
          <w:color w:val="000000" w:themeColor="text1"/>
        </w:rPr>
        <w:t xml:space="preserve"> Decreto Supremo N° 010-2014-VIVIENDA, aprobó el Reglamento de Organización y Funciones del MVCS. La justificación de dicha aprobación se encuentra enmarcada dentro de la Ley N" 30045, Ley de Modernización de  Servicios de Saneamiento, la cual creó el Organismo Técnico de la Administración de los Servicios de Saneamiento - OTASS, como organismo público técnico especializado adscrito al Ministerio de Vivienda, Construcci6n y Saneamiento - MVCS, responsable de cautelar la ejecución de la política del ente rector en materia de administración para la prestación de servicios de saneamiento a cargo de las Entidades Prestadoras de Servicios de Saneamiento – EPS.  Asimismo, la Ley N" 30045 establece la estructura orgánica básica con que cuenta el OTASS para el cumplimiento de tales fines, y prevé que la estructura detallada de su organizaci6n y funciones se señala en su Reglamento de Organización y Funciones - ROF, en el marco de la Ley N° 29158, Ley Orgánica del Poder Ejecutivo.  </w:t>
      </w:r>
    </w:p>
    <w:p w14:paraId="2419303E" w14:textId="77777777" w:rsidR="00232D9C" w:rsidRPr="00D736C3" w:rsidRDefault="00232D9C" w:rsidP="00F117F9">
      <w:pPr>
        <w:spacing w:line="240" w:lineRule="auto"/>
        <w:jc w:val="both"/>
        <w:rPr>
          <w:rFonts w:eastAsia="Times New Roman" w:cstheme="minorHAnsi"/>
          <w:color w:val="000000" w:themeColor="text1"/>
        </w:rPr>
      </w:pPr>
      <w:r w:rsidRPr="00D736C3">
        <w:rPr>
          <w:rFonts w:eastAsia="Times New Roman" w:cstheme="minorHAnsi"/>
          <w:color w:val="000000" w:themeColor="text1"/>
        </w:rPr>
        <w:t xml:space="preserve">Por otro lado, el Reglamento de la Ley N° 300~5, aprobado por Decreto Supremo N° 015-2013-VIVIENDA, en el artículo 9 señala los órganos que constituyen la estructura orgánica del OTASS; y en los artículos 13 y 14 se establecen las funciones generales y específicas que tiene dicho organismo público adscrito al MVCS. </w:t>
      </w:r>
    </w:p>
    <w:p w14:paraId="755C91F6" w14:textId="77777777" w:rsidR="00232D9C" w:rsidRPr="00D736C3" w:rsidRDefault="00232D9C" w:rsidP="00F117F9">
      <w:pPr>
        <w:pStyle w:val="ListParagraph"/>
        <w:jc w:val="both"/>
        <w:rPr>
          <w:rFonts w:asciiTheme="minorHAnsi" w:eastAsia="Times New Roman" w:hAnsiTheme="minorHAnsi" w:cstheme="minorHAnsi"/>
          <w:color w:val="000000" w:themeColor="text1"/>
          <w:sz w:val="22"/>
          <w:szCs w:val="22"/>
        </w:rPr>
      </w:pPr>
    </w:p>
    <w:p w14:paraId="7B588998" w14:textId="77777777" w:rsidR="0002148A" w:rsidRPr="00D736C3" w:rsidRDefault="00232D9C" w:rsidP="00F117F9">
      <w:pPr>
        <w:spacing w:line="240" w:lineRule="auto"/>
        <w:jc w:val="both"/>
        <w:rPr>
          <w:rFonts w:cstheme="minorHAnsi"/>
        </w:rPr>
      </w:pPr>
      <w:r w:rsidRPr="00D736C3">
        <w:rPr>
          <w:rFonts w:eastAsia="Times New Roman" w:cstheme="minorHAnsi"/>
          <w:color w:val="000000" w:themeColor="text1"/>
        </w:rPr>
        <w:t xml:space="preserve">Recientemente se oficializó </w:t>
      </w:r>
      <w:r w:rsidRPr="00D736C3">
        <w:rPr>
          <w:rFonts w:cstheme="minorHAnsi"/>
          <w:i/>
        </w:rPr>
        <w:t xml:space="preserve">la Ley Marco de la Gestión y Prestación de los Servicios de Saneamiento </w:t>
      </w:r>
      <w:r w:rsidRPr="00D736C3">
        <w:rPr>
          <w:rFonts w:cstheme="minorHAnsi"/>
        </w:rPr>
        <w:t xml:space="preserve">(Decreto Legislativo N° 1280) del 29 de diciembre del 2016, el cual es un nuevo dispositivo legal emitido en el marco de las facultades brindadas por el Poder Legislativo al Ejecutivo para diversas materias. </w:t>
      </w:r>
      <w:r w:rsidR="009D5FE8" w:rsidRPr="00D736C3">
        <w:rPr>
          <w:rFonts w:cstheme="minorHAnsi"/>
        </w:rPr>
        <w:t xml:space="preserve">Ante todo el mencionado Decreto Legislativo se refiere a las competencias </w:t>
      </w:r>
      <w:r w:rsidR="0002148A" w:rsidRPr="00D736C3">
        <w:rPr>
          <w:rFonts w:cstheme="minorHAnsi"/>
        </w:rPr>
        <w:t xml:space="preserve">generales </w:t>
      </w:r>
      <w:r w:rsidR="009D5FE8" w:rsidRPr="00D736C3">
        <w:rPr>
          <w:rFonts w:cstheme="minorHAnsi"/>
        </w:rPr>
        <w:t>de la OTASS:</w:t>
      </w:r>
    </w:p>
    <w:tbl>
      <w:tblPr>
        <w:tblStyle w:val="TableGrid"/>
        <w:tblW w:w="0" w:type="auto"/>
        <w:tblLook w:val="04A0" w:firstRow="1" w:lastRow="0" w:firstColumn="1" w:lastColumn="0" w:noHBand="0" w:noVBand="1"/>
      </w:tblPr>
      <w:tblGrid>
        <w:gridCol w:w="8494"/>
      </w:tblGrid>
      <w:tr w:rsidR="009D5FE8" w:rsidRPr="00D736C3" w14:paraId="2B2FA178" w14:textId="77777777" w:rsidTr="009D5FE8">
        <w:tc>
          <w:tcPr>
            <w:tcW w:w="8494" w:type="dxa"/>
          </w:tcPr>
          <w:p w14:paraId="0EA3768C" w14:textId="77777777" w:rsidR="009D5FE8" w:rsidRPr="00D736C3" w:rsidRDefault="009D5FE8" w:rsidP="00F117F9">
            <w:pPr>
              <w:jc w:val="both"/>
              <w:rPr>
                <w:rFonts w:cstheme="minorHAnsi"/>
              </w:rPr>
            </w:pPr>
            <w:r w:rsidRPr="00D736C3">
              <w:rPr>
                <w:rFonts w:cstheme="minorHAnsi"/>
                <w:i/>
              </w:rPr>
              <w:t>“Artículo 8.- Competencias del Organismo Técnico de la Administración de los Servicios de Saneamiento El Organismo Técnico de la Administración de los Servicios de Saneamiento - OTASS es el organismo público técnico especializado adscrito al Ministerio de Vivienda, Construcción y Saneamiento, con personería jurídica de derecho público interno, con autonomía funcional, económica, financiera y administrativa, con competencia a nivel nacional y constituye pliego presupuestario. Tiene su domicilio legal y sede principal en la ciudad de Lima, y puede establecer oficinas desconcentradas en cualquier lugar del territorio nacional. El OTASS tiene por objeto promover y ejecutar la política del Ente rector en materia de gestión y administración de la prestación de los servicios de saneamiento. El OTASS desarrolla su competencia en concordancia con la política general, objetivos, planes, programas y lineamientos normativos establecidos por el Ente Rector.”</w:t>
            </w:r>
          </w:p>
          <w:p w14:paraId="300782BF" w14:textId="77777777" w:rsidR="009D5FE8" w:rsidRPr="00D736C3" w:rsidRDefault="009D5FE8" w:rsidP="00F117F9">
            <w:pPr>
              <w:jc w:val="both"/>
              <w:rPr>
                <w:rFonts w:cstheme="minorHAnsi"/>
                <w:i/>
              </w:rPr>
            </w:pPr>
          </w:p>
        </w:tc>
      </w:tr>
    </w:tbl>
    <w:p w14:paraId="5D524864" w14:textId="77777777" w:rsidR="00EC3969" w:rsidRPr="00D736C3" w:rsidRDefault="00EC3969" w:rsidP="00F117F9">
      <w:pPr>
        <w:spacing w:line="240" w:lineRule="auto"/>
        <w:jc w:val="both"/>
        <w:rPr>
          <w:rFonts w:cstheme="minorHAnsi"/>
        </w:rPr>
      </w:pPr>
    </w:p>
    <w:p w14:paraId="38B00F54" w14:textId="77777777" w:rsidR="00232D9C" w:rsidRPr="00D736C3" w:rsidRDefault="00232D9C" w:rsidP="00F117F9">
      <w:pPr>
        <w:spacing w:line="240" w:lineRule="auto"/>
        <w:jc w:val="both"/>
        <w:rPr>
          <w:rFonts w:eastAsia="Times New Roman" w:cstheme="minorHAnsi"/>
          <w:color w:val="000000" w:themeColor="text1"/>
        </w:rPr>
      </w:pPr>
      <w:r w:rsidRPr="00D736C3">
        <w:rPr>
          <w:rFonts w:cstheme="minorHAnsi"/>
        </w:rPr>
        <w:t xml:space="preserve">Dicha ley formula los objetivos de la política pública de los servicios de saneamiento, entre los cuales están no solo aumentar su cobertura y calidad, sino también incrementar los niveles de eficiencia en la prestación.  Dicho Decreto señala en su artículo 80 que el Organismo Técnico de la Administración de los Servicios de (OTASS) cumple las siguientes funciones:  </w:t>
      </w:r>
    </w:p>
    <w:p w14:paraId="5548CBAD" w14:textId="77777777" w:rsidR="00232D9C" w:rsidRPr="00D736C3" w:rsidRDefault="00232D9C" w:rsidP="00F117F9">
      <w:pPr>
        <w:pStyle w:val="ListParagraph"/>
        <w:numPr>
          <w:ilvl w:val="0"/>
          <w:numId w:val="104"/>
        </w:numPr>
        <w:jc w:val="both"/>
        <w:rPr>
          <w:rFonts w:asciiTheme="minorHAnsi" w:eastAsia="Times New Roman" w:hAnsiTheme="minorHAnsi" w:cstheme="minorHAnsi"/>
          <w:i/>
          <w:color w:val="000000" w:themeColor="text1"/>
          <w:sz w:val="22"/>
          <w:szCs w:val="22"/>
        </w:rPr>
      </w:pPr>
      <w:r w:rsidRPr="00D736C3">
        <w:rPr>
          <w:rFonts w:asciiTheme="minorHAnsi" w:hAnsiTheme="minorHAnsi" w:cstheme="minorHAnsi"/>
          <w:i/>
          <w:sz w:val="22"/>
          <w:szCs w:val="22"/>
        </w:rPr>
        <w:t xml:space="preserve">“Fortalecer las capacidades de las empresas prestadoras públicas de accionariado municipal no incorporadas al Régimen de Apoyo Transitorio, y de los demás prestadores del ámbito urbano, con la finalidad de contribuir a la mejora de la gestión y administración de la prestación de los servicios de saneamiento. </w:t>
      </w:r>
    </w:p>
    <w:p w14:paraId="64BA9498" w14:textId="77777777" w:rsidR="00232D9C" w:rsidRPr="00D736C3" w:rsidRDefault="00232D9C" w:rsidP="00F117F9">
      <w:pPr>
        <w:pStyle w:val="ListParagraph"/>
        <w:numPr>
          <w:ilvl w:val="0"/>
          <w:numId w:val="104"/>
        </w:numPr>
        <w:jc w:val="both"/>
        <w:rPr>
          <w:rFonts w:asciiTheme="minorHAnsi" w:eastAsia="Times New Roman" w:hAnsiTheme="minorHAnsi" w:cstheme="minorHAnsi"/>
          <w:i/>
          <w:color w:val="000000" w:themeColor="text1"/>
          <w:sz w:val="22"/>
          <w:szCs w:val="22"/>
        </w:rPr>
      </w:pPr>
      <w:r w:rsidRPr="00D736C3">
        <w:rPr>
          <w:rFonts w:asciiTheme="minorHAnsi" w:hAnsiTheme="minorHAnsi" w:cstheme="minorHAnsi"/>
          <w:i/>
          <w:sz w:val="22"/>
          <w:szCs w:val="22"/>
        </w:rPr>
        <w:t>Promover, planificar y ejecutar la integración de los prestadores de los servicios de saneamiento, de acuerdo a lo establecido en la presente Ley y su Reglamento.</w:t>
      </w:r>
    </w:p>
    <w:p w14:paraId="64E388DF" w14:textId="77777777" w:rsidR="00232D9C" w:rsidRPr="00D736C3" w:rsidRDefault="00232D9C" w:rsidP="00F117F9">
      <w:pPr>
        <w:pStyle w:val="ListParagraph"/>
        <w:numPr>
          <w:ilvl w:val="0"/>
          <w:numId w:val="104"/>
        </w:numPr>
        <w:jc w:val="both"/>
        <w:rPr>
          <w:rFonts w:asciiTheme="minorHAnsi" w:eastAsia="Times New Roman" w:hAnsiTheme="minorHAnsi" w:cstheme="minorHAnsi"/>
          <w:i/>
          <w:color w:val="000000" w:themeColor="text1"/>
          <w:sz w:val="22"/>
          <w:szCs w:val="22"/>
        </w:rPr>
      </w:pPr>
      <w:r w:rsidRPr="00D736C3">
        <w:rPr>
          <w:rFonts w:asciiTheme="minorHAnsi" w:hAnsiTheme="minorHAnsi" w:cstheme="minorHAnsi"/>
          <w:i/>
          <w:sz w:val="22"/>
          <w:szCs w:val="22"/>
        </w:rPr>
        <w:t>Priorizar el ingreso y dirigir el Régimen de Apoyo Transitorio en las empresas prestadoras públicas de accionariado municipal incorporadas al mismo…”</w:t>
      </w:r>
    </w:p>
    <w:p w14:paraId="0806C44F" w14:textId="77777777" w:rsidR="0002148A" w:rsidRPr="00D736C3" w:rsidRDefault="0002148A" w:rsidP="00F117F9">
      <w:pPr>
        <w:spacing w:line="240" w:lineRule="auto"/>
        <w:jc w:val="both"/>
        <w:rPr>
          <w:rFonts w:eastAsia="Times New Roman" w:cstheme="minorHAnsi"/>
          <w:i/>
          <w:color w:val="000000" w:themeColor="text1"/>
        </w:rPr>
      </w:pPr>
    </w:p>
    <w:p w14:paraId="06A5B064" w14:textId="77777777" w:rsidR="0002148A" w:rsidRPr="00D736C3" w:rsidRDefault="0002148A" w:rsidP="00F117F9">
      <w:pPr>
        <w:spacing w:line="240" w:lineRule="auto"/>
        <w:jc w:val="both"/>
        <w:rPr>
          <w:rFonts w:cstheme="minorHAnsi"/>
        </w:rPr>
      </w:pPr>
      <w:r w:rsidRPr="00D736C3">
        <w:rPr>
          <w:rFonts w:cstheme="minorHAnsi"/>
        </w:rPr>
        <w:t>Igualmente, en el Artículo 81 se define la estructura orgánica de OTASS:</w:t>
      </w:r>
    </w:p>
    <w:tbl>
      <w:tblPr>
        <w:tblStyle w:val="TableGrid"/>
        <w:tblW w:w="0" w:type="auto"/>
        <w:tblLook w:val="04A0" w:firstRow="1" w:lastRow="0" w:firstColumn="1" w:lastColumn="0" w:noHBand="0" w:noVBand="1"/>
      </w:tblPr>
      <w:tblGrid>
        <w:gridCol w:w="8494"/>
      </w:tblGrid>
      <w:tr w:rsidR="0002148A" w:rsidRPr="00D736C3" w14:paraId="6641A648" w14:textId="77777777" w:rsidTr="0002148A">
        <w:tc>
          <w:tcPr>
            <w:tcW w:w="8494" w:type="dxa"/>
          </w:tcPr>
          <w:p w14:paraId="1D6CADD1" w14:textId="77777777" w:rsidR="0002148A" w:rsidRPr="00D736C3" w:rsidRDefault="0002148A" w:rsidP="00F117F9">
            <w:pPr>
              <w:jc w:val="both"/>
              <w:rPr>
                <w:rFonts w:cstheme="minorHAnsi"/>
                <w:i/>
              </w:rPr>
            </w:pPr>
          </w:p>
          <w:p w14:paraId="6D54FB52" w14:textId="77777777" w:rsidR="00981850" w:rsidRPr="00D736C3" w:rsidRDefault="0002148A" w:rsidP="00F117F9">
            <w:pPr>
              <w:jc w:val="both"/>
              <w:rPr>
                <w:rFonts w:cstheme="minorHAnsi"/>
                <w:i/>
              </w:rPr>
            </w:pPr>
            <w:r w:rsidRPr="00D736C3">
              <w:rPr>
                <w:rFonts w:cstheme="minorHAnsi"/>
                <w:i/>
              </w:rPr>
              <w:t xml:space="preserve">“El OTASS cuenta con la organización básica siguiente: </w:t>
            </w:r>
          </w:p>
          <w:p w14:paraId="703A752B" w14:textId="77777777" w:rsidR="00981850" w:rsidRPr="00D736C3" w:rsidRDefault="00981850" w:rsidP="00F117F9">
            <w:pPr>
              <w:jc w:val="both"/>
              <w:rPr>
                <w:rFonts w:cstheme="minorHAnsi"/>
                <w:i/>
              </w:rPr>
            </w:pPr>
          </w:p>
          <w:p w14:paraId="0DADE08B" w14:textId="77777777" w:rsidR="0002148A" w:rsidRPr="00D736C3" w:rsidRDefault="0002148A" w:rsidP="00F117F9">
            <w:pPr>
              <w:jc w:val="both"/>
              <w:rPr>
                <w:rFonts w:cstheme="minorHAnsi"/>
                <w:i/>
              </w:rPr>
            </w:pPr>
            <w:r w:rsidRPr="00D736C3">
              <w:rPr>
                <w:rFonts w:cstheme="minorHAnsi"/>
                <w:i/>
              </w:rPr>
              <w:t xml:space="preserve">Alta Dirección: </w:t>
            </w:r>
          </w:p>
          <w:p w14:paraId="628BF9F4" w14:textId="77777777" w:rsidR="0002148A" w:rsidRPr="00D736C3" w:rsidRDefault="0002148A" w:rsidP="00F117F9">
            <w:pPr>
              <w:jc w:val="both"/>
              <w:rPr>
                <w:rFonts w:cstheme="minorHAnsi"/>
                <w:i/>
              </w:rPr>
            </w:pPr>
            <w:r w:rsidRPr="00D736C3">
              <w:rPr>
                <w:rFonts w:cstheme="minorHAnsi"/>
                <w:i/>
              </w:rPr>
              <w:t xml:space="preserve">a) Consejo Directivo. </w:t>
            </w:r>
          </w:p>
          <w:p w14:paraId="2F00EE18" w14:textId="77777777" w:rsidR="0002148A" w:rsidRPr="00D736C3" w:rsidRDefault="0002148A" w:rsidP="00F117F9">
            <w:pPr>
              <w:jc w:val="both"/>
              <w:rPr>
                <w:rFonts w:cstheme="minorHAnsi"/>
                <w:i/>
              </w:rPr>
            </w:pPr>
            <w:r w:rsidRPr="00D736C3">
              <w:rPr>
                <w:rFonts w:cstheme="minorHAnsi"/>
                <w:i/>
              </w:rPr>
              <w:t xml:space="preserve">b) Dirección Ejecutiva. </w:t>
            </w:r>
          </w:p>
          <w:p w14:paraId="51BACA23" w14:textId="77777777" w:rsidR="0002148A" w:rsidRPr="00D736C3" w:rsidRDefault="0002148A" w:rsidP="00F117F9">
            <w:pPr>
              <w:jc w:val="both"/>
              <w:rPr>
                <w:rFonts w:cstheme="minorHAnsi"/>
                <w:i/>
              </w:rPr>
            </w:pPr>
            <w:r w:rsidRPr="00D736C3">
              <w:rPr>
                <w:rFonts w:cstheme="minorHAnsi"/>
                <w:i/>
              </w:rPr>
              <w:t xml:space="preserve">c) Secretaría General. </w:t>
            </w:r>
          </w:p>
          <w:p w14:paraId="05E97C22" w14:textId="77777777" w:rsidR="0002148A" w:rsidRPr="00D736C3" w:rsidRDefault="0002148A" w:rsidP="00F117F9">
            <w:pPr>
              <w:jc w:val="both"/>
              <w:rPr>
                <w:rFonts w:cstheme="minorHAnsi"/>
                <w:i/>
              </w:rPr>
            </w:pPr>
          </w:p>
          <w:p w14:paraId="694BC88A" w14:textId="77777777" w:rsidR="0002148A" w:rsidRPr="00D736C3" w:rsidRDefault="00981850" w:rsidP="00F117F9">
            <w:pPr>
              <w:jc w:val="both"/>
              <w:rPr>
                <w:rFonts w:cstheme="minorHAnsi"/>
                <w:i/>
              </w:rPr>
            </w:pPr>
            <w:r w:rsidRPr="00D736C3">
              <w:rPr>
                <w:rFonts w:cstheme="minorHAnsi"/>
                <w:i/>
              </w:rPr>
              <w:t xml:space="preserve">2. </w:t>
            </w:r>
            <w:r w:rsidR="0002148A" w:rsidRPr="00D736C3">
              <w:rPr>
                <w:rFonts w:cstheme="minorHAnsi"/>
                <w:i/>
              </w:rPr>
              <w:t xml:space="preserve">Órgano de Control Institucional. </w:t>
            </w:r>
            <w:r w:rsidRPr="00D736C3">
              <w:rPr>
                <w:rFonts w:cstheme="minorHAnsi"/>
                <w:i/>
              </w:rPr>
              <w:t xml:space="preserve"> </w:t>
            </w:r>
          </w:p>
          <w:p w14:paraId="1B594C13" w14:textId="77777777" w:rsidR="0002148A" w:rsidRPr="00D736C3" w:rsidRDefault="00981850" w:rsidP="00F117F9">
            <w:pPr>
              <w:jc w:val="both"/>
              <w:rPr>
                <w:rFonts w:cstheme="minorHAnsi"/>
                <w:i/>
              </w:rPr>
            </w:pPr>
            <w:r w:rsidRPr="00D736C3">
              <w:rPr>
                <w:rFonts w:cstheme="minorHAnsi"/>
                <w:i/>
              </w:rPr>
              <w:t xml:space="preserve">3. </w:t>
            </w:r>
            <w:r w:rsidR="0002148A" w:rsidRPr="00D736C3">
              <w:rPr>
                <w:rFonts w:cstheme="minorHAnsi"/>
                <w:i/>
              </w:rPr>
              <w:t xml:space="preserve">Órganos de línea. </w:t>
            </w:r>
          </w:p>
          <w:p w14:paraId="4BC824A2" w14:textId="77777777" w:rsidR="0002148A" w:rsidRPr="00D736C3" w:rsidRDefault="00981850" w:rsidP="00F117F9">
            <w:pPr>
              <w:jc w:val="both"/>
              <w:rPr>
                <w:rFonts w:cstheme="minorHAnsi"/>
                <w:i/>
              </w:rPr>
            </w:pPr>
            <w:r w:rsidRPr="00D736C3">
              <w:rPr>
                <w:rFonts w:cstheme="minorHAnsi"/>
                <w:i/>
              </w:rPr>
              <w:t xml:space="preserve">4. </w:t>
            </w:r>
            <w:r w:rsidR="0002148A" w:rsidRPr="00D736C3">
              <w:rPr>
                <w:rFonts w:cstheme="minorHAnsi"/>
                <w:i/>
              </w:rPr>
              <w:t xml:space="preserve">Órganos de apoyo. </w:t>
            </w:r>
          </w:p>
          <w:p w14:paraId="58322960" w14:textId="77777777" w:rsidR="0002148A" w:rsidRPr="00D736C3" w:rsidRDefault="00981850" w:rsidP="00F117F9">
            <w:pPr>
              <w:jc w:val="both"/>
              <w:rPr>
                <w:rFonts w:cstheme="minorHAnsi"/>
                <w:i/>
              </w:rPr>
            </w:pPr>
            <w:r w:rsidRPr="00D736C3">
              <w:rPr>
                <w:rFonts w:cstheme="minorHAnsi"/>
                <w:i/>
              </w:rPr>
              <w:t xml:space="preserve">5. </w:t>
            </w:r>
            <w:r w:rsidR="0002148A" w:rsidRPr="00D736C3">
              <w:rPr>
                <w:rFonts w:cstheme="minorHAnsi"/>
                <w:i/>
              </w:rPr>
              <w:t xml:space="preserve">Órganos de asesoramiento. </w:t>
            </w:r>
          </w:p>
          <w:p w14:paraId="176A2F81" w14:textId="77777777" w:rsidR="0002148A" w:rsidRPr="00D736C3" w:rsidRDefault="0002148A" w:rsidP="00F117F9">
            <w:pPr>
              <w:jc w:val="both"/>
              <w:rPr>
                <w:rFonts w:cstheme="minorHAnsi"/>
                <w:i/>
              </w:rPr>
            </w:pPr>
          </w:p>
          <w:p w14:paraId="5FAD235B" w14:textId="77777777" w:rsidR="0002148A" w:rsidRPr="00D736C3" w:rsidRDefault="0002148A" w:rsidP="00F117F9">
            <w:pPr>
              <w:jc w:val="both"/>
              <w:rPr>
                <w:rFonts w:cstheme="minorHAnsi"/>
                <w:i/>
              </w:rPr>
            </w:pPr>
            <w:r w:rsidRPr="00D736C3">
              <w:rPr>
                <w:rFonts w:cstheme="minorHAnsi"/>
                <w:i/>
              </w:rPr>
              <w:t xml:space="preserve">La estructura y funciones de los órganos que conforman el OTASS son establecidos en su Reglamento de Organización y Funciones. </w:t>
            </w:r>
          </w:p>
          <w:p w14:paraId="10323C71" w14:textId="77777777" w:rsidR="0002148A" w:rsidRPr="00D736C3" w:rsidRDefault="0002148A" w:rsidP="00F117F9">
            <w:pPr>
              <w:jc w:val="both"/>
              <w:rPr>
                <w:rFonts w:cstheme="minorHAnsi"/>
                <w:i/>
              </w:rPr>
            </w:pPr>
            <w:r w:rsidRPr="00D736C3">
              <w:rPr>
                <w:rFonts w:cstheme="minorHAnsi"/>
                <w:i/>
              </w:rPr>
              <w:t xml:space="preserve">Artículo 82.- Consejo Directivo </w:t>
            </w:r>
          </w:p>
          <w:p w14:paraId="7245817B" w14:textId="77777777" w:rsidR="0002148A" w:rsidRPr="00D736C3" w:rsidRDefault="0002148A" w:rsidP="00F117F9">
            <w:pPr>
              <w:jc w:val="both"/>
              <w:rPr>
                <w:rFonts w:cstheme="minorHAnsi"/>
                <w:i/>
              </w:rPr>
            </w:pPr>
            <w:r w:rsidRPr="00D736C3">
              <w:rPr>
                <w:rFonts w:cstheme="minorHAnsi"/>
                <w:i/>
              </w:rPr>
              <w:t xml:space="preserve">El Consejo Directivo es el órgano máximo del OTASS siendo responsable de su dirección. Está integrado por tres (03) miembros designados mediante resolución suprema refrendada por el Ministro de Vivienda, Construcción y Saneamiento, por un período de tres (03) años, pudiendo ser ratificados por un período adicional”. </w:t>
            </w:r>
          </w:p>
          <w:p w14:paraId="6F8541FE" w14:textId="77777777" w:rsidR="0002148A" w:rsidRPr="00D736C3" w:rsidRDefault="0002148A" w:rsidP="00F117F9">
            <w:pPr>
              <w:jc w:val="both"/>
              <w:rPr>
                <w:rFonts w:cstheme="minorHAnsi"/>
              </w:rPr>
            </w:pPr>
          </w:p>
        </w:tc>
      </w:tr>
    </w:tbl>
    <w:p w14:paraId="7F94FF7B" w14:textId="77777777" w:rsidR="00EC3969" w:rsidRPr="00D736C3" w:rsidRDefault="006E4769" w:rsidP="00F117F9">
      <w:pPr>
        <w:shd w:val="clear" w:color="auto" w:fill="FFFFFF"/>
        <w:spacing w:before="100" w:beforeAutospacing="1" w:after="100" w:afterAutospacing="1" w:line="240" w:lineRule="auto"/>
        <w:jc w:val="both"/>
        <w:rPr>
          <w:rFonts w:cstheme="minorHAnsi"/>
          <w:color w:val="000000"/>
          <w:shd w:val="clear" w:color="auto" w:fill="FFFFFF"/>
        </w:rPr>
      </w:pPr>
      <w:r w:rsidRPr="00D736C3">
        <w:rPr>
          <w:rFonts w:eastAsia="Times New Roman" w:cstheme="minorHAnsi"/>
          <w:color w:val="000000" w:themeColor="text1"/>
        </w:rPr>
        <w:t xml:space="preserve">Finalmente, el 23 de junio del 2017 se </w:t>
      </w:r>
      <w:r w:rsidR="000F5490" w:rsidRPr="00D736C3">
        <w:rPr>
          <w:rFonts w:eastAsia="Times New Roman" w:cstheme="minorHAnsi"/>
          <w:color w:val="000000" w:themeColor="text1"/>
        </w:rPr>
        <w:t>publicó</w:t>
      </w:r>
      <w:r w:rsidRPr="00D736C3">
        <w:rPr>
          <w:rFonts w:eastAsia="Times New Roman" w:cstheme="minorHAnsi"/>
          <w:color w:val="000000" w:themeColor="text1"/>
        </w:rPr>
        <w:t xml:space="preserve"> el </w:t>
      </w:r>
      <w:r w:rsidRPr="00D736C3">
        <w:rPr>
          <w:rFonts w:cstheme="minorHAnsi"/>
          <w:shd w:val="clear" w:color="auto" w:fill="FFFFFF"/>
        </w:rPr>
        <w:t>Decreto Supremo 1290-2017 que aprobó</w:t>
      </w:r>
      <w:r w:rsidRPr="00D736C3">
        <w:rPr>
          <w:rFonts w:cstheme="minorHAnsi"/>
          <w:color w:val="000000"/>
          <w:shd w:val="clear" w:color="auto" w:fill="FFFFFF"/>
        </w:rPr>
        <w:t xml:space="preserve"> el </w:t>
      </w:r>
      <w:r w:rsidR="000F5490" w:rsidRPr="00D736C3">
        <w:rPr>
          <w:rFonts w:cstheme="minorHAnsi"/>
          <w:color w:val="000000"/>
          <w:shd w:val="clear" w:color="auto" w:fill="FFFFFF"/>
        </w:rPr>
        <w:t xml:space="preserve">nuevo </w:t>
      </w:r>
      <w:r w:rsidRPr="00D736C3">
        <w:rPr>
          <w:rFonts w:cstheme="minorHAnsi"/>
          <w:color w:val="000000"/>
          <w:shd w:val="clear" w:color="auto" w:fill="FFFFFF"/>
        </w:rPr>
        <w:t>Reglamento del Decreto Legislativo N° 1280</w:t>
      </w:r>
      <w:r w:rsidR="000F5490" w:rsidRPr="00D736C3">
        <w:rPr>
          <w:rFonts w:cstheme="minorHAnsi"/>
          <w:color w:val="000000"/>
          <w:shd w:val="clear" w:color="auto" w:fill="FFFFFF"/>
        </w:rPr>
        <w:t xml:space="preserve">. En ese sentido, además de lo estipulado en la ley Marco se señala </w:t>
      </w:r>
      <w:r w:rsidR="0002148A" w:rsidRPr="00D736C3">
        <w:rPr>
          <w:rFonts w:cstheme="minorHAnsi"/>
          <w:color w:val="000000"/>
          <w:shd w:val="clear" w:color="auto" w:fill="FFFFFF"/>
        </w:rPr>
        <w:t>de manera más desagregada las funciones de la OTASS:</w:t>
      </w:r>
    </w:p>
    <w:p w14:paraId="1219FE08" w14:textId="77777777" w:rsidR="000F5490" w:rsidRPr="00D736C3" w:rsidRDefault="000F5490" w:rsidP="00F117F9">
      <w:pPr>
        <w:shd w:val="clear" w:color="auto" w:fill="FFFFFF"/>
        <w:spacing w:before="100" w:beforeAutospacing="1" w:after="100" w:afterAutospacing="1" w:line="240" w:lineRule="auto"/>
        <w:jc w:val="both"/>
        <w:rPr>
          <w:rFonts w:cstheme="minorHAnsi"/>
          <w:color w:val="000000"/>
          <w:shd w:val="clear" w:color="auto" w:fill="FFFFFF"/>
        </w:rPr>
      </w:pPr>
      <w:r w:rsidRPr="00D736C3">
        <w:rPr>
          <w:rFonts w:cstheme="minorHAnsi"/>
          <w:color w:val="000000"/>
          <w:shd w:val="clear" w:color="auto" w:fill="FFFFFF"/>
        </w:rPr>
        <w:t xml:space="preserve"> </w:t>
      </w:r>
    </w:p>
    <w:tbl>
      <w:tblPr>
        <w:tblStyle w:val="TableGrid"/>
        <w:tblW w:w="0" w:type="auto"/>
        <w:tblLook w:val="04A0" w:firstRow="1" w:lastRow="0" w:firstColumn="1" w:lastColumn="0" w:noHBand="0" w:noVBand="1"/>
      </w:tblPr>
      <w:tblGrid>
        <w:gridCol w:w="8494"/>
      </w:tblGrid>
      <w:tr w:rsidR="000F5490" w:rsidRPr="00D736C3" w14:paraId="67D4ED6A" w14:textId="77777777" w:rsidTr="000F5490">
        <w:tc>
          <w:tcPr>
            <w:tcW w:w="8494" w:type="dxa"/>
          </w:tcPr>
          <w:p w14:paraId="0A334590" w14:textId="77777777" w:rsidR="0002148A" w:rsidRPr="00D736C3" w:rsidRDefault="0002148A" w:rsidP="00F117F9">
            <w:pPr>
              <w:shd w:val="clear" w:color="auto" w:fill="FFFFFF"/>
              <w:jc w:val="both"/>
              <w:rPr>
                <w:rFonts w:cstheme="minorHAnsi"/>
                <w:i/>
                <w:color w:val="000000"/>
                <w:shd w:val="clear" w:color="auto" w:fill="FFFFFF"/>
              </w:rPr>
            </w:pPr>
          </w:p>
          <w:p w14:paraId="6C0051D1" w14:textId="77777777" w:rsidR="000F5490" w:rsidRPr="00D736C3" w:rsidRDefault="000F5490" w:rsidP="00F117F9">
            <w:pPr>
              <w:shd w:val="clear" w:color="auto" w:fill="FFFFFF"/>
              <w:jc w:val="both"/>
              <w:rPr>
                <w:rFonts w:eastAsia="Times New Roman" w:cstheme="minorHAnsi"/>
                <w:i/>
                <w:color w:val="000000"/>
                <w:lang w:eastAsia="es-PE"/>
              </w:rPr>
            </w:pPr>
            <w:r w:rsidRPr="00D736C3">
              <w:rPr>
                <w:rFonts w:cstheme="minorHAnsi"/>
                <w:i/>
                <w:color w:val="000000"/>
                <w:shd w:val="clear" w:color="auto" w:fill="FFFFFF"/>
              </w:rPr>
              <w:t xml:space="preserve"> </w:t>
            </w:r>
            <w:r w:rsidR="000E78ED" w:rsidRPr="00D736C3">
              <w:rPr>
                <w:rFonts w:cstheme="minorHAnsi"/>
                <w:i/>
                <w:color w:val="000000"/>
                <w:shd w:val="clear" w:color="auto" w:fill="FFFFFF"/>
              </w:rPr>
              <w:t>“</w:t>
            </w:r>
            <w:r w:rsidRPr="00D736C3">
              <w:rPr>
                <w:rFonts w:eastAsia="Times New Roman" w:cstheme="minorHAnsi"/>
                <w:b/>
                <w:bCs/>
                <w:i/>
                <w:color w:val="000000"/>
                <w:lang w:eastAsia="es-PE"/>
              </w:rPr>
              <w:t>Artículo 8.- Funciones del Organismo Técnico de la Administración de Servicios de Saneamiento</w:t>
            </w:r>
          </w:p>
          <w:p w14:paraId="634FBB15" w14:textId="77777777" w:rsidR="0002148A" w:rsidRPr="00D736C3" w:rsidRDefault="0002148A" w:rsidP="00F117F9">
            <w:pPr>
              <w:shd w:val="clear" w:color="auto" w:fill="FFFFFF"/>
              <w:jc w:val="both"/>
              <w:rPr>
                <w:rFonts w:eastAsia="Times New Roman" w:cstheme="minorHAnsi"/>
                <w:b/>
                <w:bCs/>
                <w:i/>
                <w:color w:val="000000"/>
                <w:lang w:eastAsia="es-PE"/>
              </w:rPr>
            </w:pPr>
          </w:p>
          <w:p w14:paraId="04C8EDB9" w14:textId="77777777" w:rsidR="000F5490" w:rsidRPr="00D736C3" w:rsidRDefault="000F5490" w:rsidP="00F117F9">
            <w:pPr>
              <w:shd w:val="clear" w:color="auto" w:fill="FFFFFF"/>
              <w:jc w:val="both"/>
              <w:rPr>
                <w:rFonts w:eastAsia="Times New Roman" w:cstheme="minorHAnsi"/>
                <w:i/>
                <w:color w:val="000000"/>
                <w:lang w:eastAsia="es-PE"/>
              </w:rPr>
            </w:pPr>
            <w:r w:rsidRPr="00D736C3">
              <w:rPr>
                <w:rFonts w:eastAsia="Times New Roman" w:cstheme="minorHAnsi"/>
                <w:b/>
                <w:bCs/>
                <w:i/>
                <w:color w:val="000000"/>
                <w:lang w:eastAsia="es-PE"/>
              </w:rPr>
              <w:t>8.1.</w:t>
            </w:r>
            <w:r w:rsidRPr="00D736C3">
              <w:rPr>
                <w:rFonts w:eastAsia="Times New Roman" w:cstheme="minorHAnsi"/>
                <w:i/>
                <w:color w:val="000000"/>
                <w:lang w:eastAsia="es-PE"/>
              </w:rPr>
              <w:t> El Organismo Técnico de la Administración de los Servicios de Saneamiento (OTASS) en el marco de sus competencias, además de las establecidas en la Ley Marco, ejerce las siguientes funciones:</w:t>
            </w:r>
          </w:p>
          <w:p w14:paraId="2B54848F" w14:textId="77777777" w:rsidR="000F5490" w:rsidRPr="00D736C3" w:rsidRDefault="000F5490" w:rsidP="00F117F9">
            <w:pPr>
              <w:shd w:val="clear" w:color="auto" w:fill="FFFFFF"/>
              <w:jc w:val="both"/>
              <w:rPr>
                <w:rFonts w:eastAsia="Times New Roman" w:cstheme="minorHAnsi"/>
                <w:b/>
                <w:bCs/>
                <w:i/>
                <w:color w:val="000000"/>
                <w:lang w:eastAsia="es-PE"/>
              </w:rPr>
            </w:pPr>
          </w:p>
          <w:p w14:paraId="646E3E2F" w14:textId="77777777" w:rsidR="000F5490" w:rsidRPr="00D736C3" w:rsidRDefault="000F5490" w:rsidP="00F117F9">
            <w:pPr>
              <w:shd w:val="clear" w:color="auto" w:fill="FFFFFF"/>
              <w:jc w:val="both"/>
              <w:rPr>
                <w:rFonts w:eastAsia="Times New Roman" w:cstheme="minorHAnsi"/>
                <w:i/>
                <w:color w:val="000000"/>
                <w:lang w:eastAsia="es-PE"/>
              </w:rPr>
            </w:pPr>
            <w:r w:rsidRPr="00D736C3">
              <w:rPr>
                <w:rFonts w:eastAsia="Times New Roman" w:cstheme="minorHAnsi"/>
                <w:b/>
                <w:bCs/>
                <w:i/>
                <w:color w:val="000000"/>
                <w:lang w:eastAsia="es-PE"/>
              </w:rPr>
              <w:t>1. </w:t>
            </w:r>
            <w:r w:rsidRPr="00D736C3">
              <w:rPr>
                <w:rFonts w:eastAsia="Times New Roman" w:cstheme="minorHAnsi"/>
                <w:i/>
                <w:color w:val="000000"/>
                <w:lang w:eastAsia="es-PE"/>
              </w:rPr>
              <w:t>Promover y asistir a las empresas prestadoras en su proceso de adecuación a la Ley Marco y al presente Reglamento.</w:t>
            </w:r>
          </w:p>
          <w:p w14:paraId="745481EA" w14:textId="77777777" w:rsidR="000F5490" w:rsidRPr="00D736C3" w:rsidRDefault="000F5490" w:rsidP="00F117F9">
            <w:pPr>
              <w:shd w:val="clear" w:color="auto" w:fill="FFFFFF"/>
              <w:jc w:val="both"/>
              <w:rPr>
                <w:rFonts w:eastAsia="Times New Roman" w:cstheme="minorHAnsi"/>
                <w:i/>
                <w:color w:val="000000"/>
                <w:lang w:eastAsia="es-PE"/>
              </w:rPr>
            </w:pPr>
            <w:r w:rsidRPr="00D736C3">
              <w:rPr>
                <w:rFonts w:eastAsia="Times New Roman" w:cstheme="minorHAnsi"/>
                <w:b/>
                <w:bCs/>
                <w:i/>
                <w:color w:val="000000"/>
                <w:lang w:eastAsia="es-PE"/>
              </w:rPr>
              <w:t>2. </w:t>
            </w:r>
            <w:r w:rsidRPr="00D736C3">
              <w:rPr>
                <w:rFonts w:eastAsia="Times New Roman" w:cstheme="minorHAnsi"/>
                <w:i/>
                <w:color w:val="000000"/>
                <w:lang w:eastAsia="es-PE"/>
              </w:rPr>
              <w:t>Fortalecer las capacidades de los prestadores de servicios de saneamiento del ámbito urbano.</w:t>
            </w:r>
          </w:p>
          <w:p w14:paraId="6908DCF9" w14:textId="77777777" w:rsidR="000F5490" w:rsidRPr="00D736C3" w:rsidRDefault="000F5490" w:rsidP="00F117F9">
            <w:pPr>
              <w:shd w:val="clear" w:color="auto" w:fill="FFFFFF"/>
              <w:jc w:val="both"/>
              <w:rPr>
                <w:rFonts w:eastAsia="Times New Roman" w:cstheme="minorHAnsi"/>
                <w:i/>
                <w:color w:val="000000"/>
                <w:lang w:eastAsia="es-PE"/>
              </w:rPr>
            </w:pPr>
            <w:r w:rsidRPr="00D736C3">
              <w:rPr>
                <w:rFonts w:eastAsia="Times New Roman" w:cstheme="minorHAnsi"/>
                <w:b/>
                <w:bCs/>
                <w:i/>
                <w:color w:val="000000"/>
                <w:lang w:eastAsia="es-PE"/>
              </w:rPr>
              <w:t>3. </w:t>
            </w:r>
            <w:r w:rsidRPr="00D736C3">
              <w:rPr>
                <w:rFonts w:eastAsia="Times New Roman" w:cstheme="minorHAnsi"/>
                <w:i/>
                <w:color w:val="000000"/>
                <w:lang w:eastAsia="es-PE"/>
              </w:rPr>
              <w:t>Promover e incentivar la adopción de estándares para la sistematización de información sobre mediante la incorporación de tecnologías adecuadas y acorde a las capacidades de dichas empresas.</w:t>
            </w:r>
          </w:p>
          <w:p w14:paraId="14123D1D" w14:textId="77777777" w:rsidR="000F5490" w:rsidRPr="00D736C3" w:rsidRDefault="000F5490" w:rsidP="00F117F9">
            <w:pPr>
              <w:shd w:val="clear" w:color="auto" w:fill="FFFFFF"/>
              <w:jc w:val="both"/>
              <w:rPr>
                <w:rFonts w:eastAsia="Times New Roman" w:cstheme="minorHAnsi"/>
                <w:i/>
                <w:color w:val="000000"/>
                <w:lang w:eastAsia="es-PE"/>
              </w:rPr>
            </w:pPr>
            <w:r w:rsidRPr="00D736C3">
              <w:rPr>
                <w:rFonts w:eastAsia="Times New Roman" w:cstheme="minorHAnsi"/>
                <w:b/>
                <w:bCs/>
                <w:i/>
                <w:color w:val="000000"/>
                <w:lang w:eastAsia="es-PE"/>
              </w:rPr>
              <w:t>4. </w:t>
            </w:r>
            <w:r w:rsidRPr="00D736C3">
              <w:rPr>
                <w:rFonts w:eastAsia="Times New Roman" w:cstheme="minorHAnsi"/>
                <w:i/>
                <w:color w:val="000000"/>
                <w:lang w:eastAsia="es-PE"/>
              </w:rPr>
              <w:t>Priorizar el ingreso y dirigir el RAT en las empresas prestadoras públicas de accionariado municipal incorporadas al mismo, así como aprobar su conclusión.</w:t>
            </w:r>
          </w:p>
          <w:p w14:paraId="1ABF304B" w14:textId="77777777" w:rsidR="000F5490" w:rsidRPr="00D736C3" w:rsidRDefault="000F5490" w:rsidP="00F117F9">
            <w:pPr>
              <w:shd w:val="clear" w:color="auto" w:fill="FFFFFF"/>
              <w:jc w:val="both"/>
              <w:rPr>
                <w:rFonts w:eastAsia="Times New Roman" w:cstheme="minorHAnsi"/>
                <w:i/>
                <w:color w:val="000000"/>
                <w:lang w:eastAsia="es-PE"/>
              </w:rPr>
            </w:pPr>
            <w:r w:rsidRPr="00D736C3">
              <w:rPr>
                <w:rFonts w:eastAsia="Times New Roman" w:cstheme="minorHAnsi"/>
                <w:b/>
                <w:bCs/>
                <w:i/>
                <w:color w:val="000000"/>
                <w:lang w:eastAsia="es-PE"/>
              </w:rPr>
              <w:t>5. </w:t>
            </w:r>
            <w:r w:rsidRPr="00D736C3">
              <w:rPr>
                <w:rFonts w:eastAsia="Times New Roman" w:cstheme="minorHAnsi"/>
                <w:i/>
                <w:color w:val="000000"/>
                <w:lang w:eastAsia="es-PE"/>
              </w:rPr>
              <w:t>Proponer al Ente Rector los criterios para la integración de los prestadores de los servicios de saneamiento.</w:t>
            </w:r>
          </w:p>
          <w:p w14:paraId="33AC6DE9" w14:textId="77777777" w:rsidR="000F5490" w:rsidRPr="00D736C3" w:rsidRDefault="000F5490" w:rsidP="00F117F9">
            <w:pPr>
              <w:shd w:val="clear" w:color="auto" w:fill="FFFFFF"/>
              <w:jc w:val="both"/>
              <w:rPr>
                <w:rFonts w:eastAsia="Times New Roman" w:cstheme="minorHAnsi"/>
                <w:i/>
                <w:color w:val="000000"/>
                <w:lang w:eastAsia="es-PE"/>
              </w:rPr>
            </w:pPr>
            <w:r w:rsidRPr="00D736C3">
              <w:rPr>
                <w:rFonts w:eastAsia="Times New Roman" w:cstheme="minorHAnsi"/>
                <w:b/>
                <w:bCs/>
                <w:i/>
                <w:color w:val="000000"/>
                <w:lang w:eastAsia="es-PE"/>
              </w:rPr>
              <w:t>6. </w:t>
            </w:r>
            <w:r w:rsidRPr="00D736C3">
              <w:rPr>
                <w:rFonts w:eastAsia="Times New Roman" w:cstheme="minorHAnsi"/>
                <w:i/>
                <w:color w:val="000000"/>
                <w:lang w:eastAsia="es-PE"/>
              </w:rPr>
              <w:t>Aprobar el Plan de Acciones de Urgencia y el Plan de Reflotamiento de las empresas prestadoras incorporadas al RAT y financiar su elaboración e implementación.</w:t>
            </w:r>
          </w:p>
          <w:p w14:paraId="7901541D" w14:textId="77777777" w:rsidR="000F5490" w:rsidRPr="00D736C3" w:rsidRDefault="000F5490" w:rsidP="00F117F9">
            <w:pPr>
              <w:shd w:val="clear" w:color="auto" w:fill="FFFFFF"/>
              <w:jc w:val="both"/>
              <w:rPr>
                <w:rFonts w:eastAsia="Times New Roman" w:cstheme="minorHAnsi"/>
                <w:i/>
                <w:color w:val="000000"/>
                <w:lang w:eastAsia="es-PE"/>
              </w:rPr>
            </w:pPr>
            <w:r w:rsidRPr="00D736C3">
              <w:rPr>
                <w:rFonts w:eastAsia="Times New Roman" w:cstheme="minorHAnsi"/>
                <w:b/>
                <w:bCs/>
                <w:i/>
                <w:color w:val="000000"/>
                <w:lang w:eastAsia="es-PE"/>
              </w:rPr>
              <w:t>7. </w:t>
            </w:r>
            <w:r w:rsidRPr="00D736C3">
              <w:rPr>
                <w:rFonts w:eastAsia="Times New Roman" w:cstheme="minorHAnsi"/>
                <w:i/>
                <w:color w:val="000000"/>
                <w:lang w:eastAsia="es-PE"/>
              </w:rPr>
              <w:t>Aprobar los criterios para la priorización de incorporación de las empresas prestadoras públicas de accionariado municipal al RAT.</w:t>
            </w:r>
          </w:p>
          <w:p w14:paraId="4304DFE2" w14:textId="77777777" w:rsidR="000F5490" w:rsidRPr="00D736C3" w:rsidRDefault="000F5490" w:rsidP="00F117F9">
            <w:pPr>
              <w:shd w:val="clear" w:color="auto" w:fill="FFFFFF"/>
              <w:jc w:val="both"/>
              <w:rPr>
                <w:rFonts w:eastAsia="Times New Roman" w:cstheme="minorHAnsi"/>
                <w:i/>
                <w:color w:val="000000"/>
                <w:lang w:eastAsia="es-PE"/>
              </w:rPr>
            </w:pPr>
            <w:r w:rsidRPr="00D736C3">
              <w:rPr>
                <w:rFonts w:eastAsia="Times New Roman" w:cstheme="minorHAnsi"/>
                <w:b/>
                <w:bCs/>
                <w:i/>
                <w:color w:val="000000"/>
                <w:lang w:eastAsia="es-PE"/>
              </w:rPr>
              <w:t>8. </w:t>
            </w:r>
            <w:r w:rsidRPr="00D736C3">
              <w:rPr>
                <w:rFonts w:eastAsia="Times New Roman" w:cstheme="minorHAnsi"/>
                <w:i/>
                <w:color w:val="000000"/>
                <w:lang w:eastAsia="es-PE"/>
              </w:rPr>
              <w:t>Financiar la elaboración y ejecución de los proyectos de inversión pública o actividades vinculadas a las definiciones señaladas en el sub literal b), del literal j); el literal l); el literal m); y el literal k) del artículo 2 del Decreto Supremo N° 027-2017-EF, que aprueba el Reglamento del Decreto Legislativo N° 1252, Decreto Legislativo que Crea el Sistema Nacional de Programación Multianual y Gestión de Inversiones y deroga la Ley N° 27293, Ley del Sistema Nacional de Inversión Pública, que sean necesarias para la mejora de la prestación de los servicios de saneamiento, en las empresas prestadoras incorporadas o no al RAT.</w:t>
            </w:r>
          </w:p>
          <w:p w14:paraId="2D0DCAFA" w14:textId="77777777" w:rsidR="000F5490" w:rsidRPr="00D736C3" w:rsidRDefault="000F5490" w:rsidP="00F117F9">
            <w:pPr>
              <w:shd w:val="clear" w:color="auto" w:fill="FFFFFF"/>
              <w:jc w:val="both"/>
              <w:rPr>
                <w:rFonts w:eastAsia="Times New Roman" w:cstheme="minorHAnsi"/>
                <w:i/>
                <w:color w:val="000000"/>
                <w:lang w:eastAsia="es-PE"/>
              </w:rPr>
            </w:pPr>
            <w:r w:rsidRPr="00D736C3">
              <w:rPr>
                <w:rFonts w:eastAsia="Times New Roman" w:cstheme="minorHAnsi"/>
                <w:b/>
                <w:bCs/>
                <w:i/>
                <w:color w:val="000000"/>
                <w:lang w:eastAsia="es-PE"/>
              </w:rPr>
              <w:t>9. </w:t>
            </w:r>
            <w:r w:rsidRPr="00D736C3">
              <w:rPr>
                <w:rFonts w:eastAsia="Times New Roman" w:cstheme="minorHAnsi"/>
                <w:i/>
                <w:color w:val="000000"/>
                <w:lang w:eastAsia="es-PE"/>
              </w:rPr>
              <w:t>Las demás que establece la Ley Marco, el presente Reglamento y normas sectoriales.</w:t>
            </w:r>
          </w:p>
          <w:p w14:paraId="0530A58D" w14:textId="77777777" w:rsidR="000F5490" w:rsidRPr="00D736C3" w:rsidRDefault="000F5490" w:rsidP="00F117F9">
            <w:pPr>
              <w:shd w:val="clear" w:color="auto" w:fill="FFFFFF"/>
              <w:jc w:val="both"/>
              <w:rPr>
                <w:rFonts w:eastAsia="Times New Roman" w:cstheme="minorHAnsi"/>
                <w:i/>
                <w:color w:val="000000"/>
                <w:lang w:eastAsia="es-PE"/>
              </w:rPr>
            </w:pPr>
            <w:r w:rsidRPr="00D736C3">
              <w:rPr>
                <w:rFonts w:eastAsia="Times New Roman" w:cstheme="minorHAnsi"/>
                <w:b/>
                <w:bCs/>
                <w:i/>
                <w:color w:val="000000"/>
                <w:lang w:eastAsia="es-PE"/>
              </w:rPr>
              <w:t>8.2.</w:t>
            </w:r>
            <w:r w:rsidRPr="00D736C3">
              <w:rPr>
                <w:rFonts w:eastAsia="Times New Roman" w:cstheme="minorHAnsi"/>
                <w:i/>
                <w:color w:val="000000"/>
                <w:lang w:eastAsia="es-PE"/>
              </w:rPr>
              <w:t> Para el desempeño de las funciones indicadas en el párrafo precedente, el OTASS puede realizar transferencias financieras a las empresas prestadoras públicas de accionariado municipal.</w:t>
            </w:r>
          </w:p>
          <w:p w14:paraId="364BC5B3" w14:textId="77777777" w:rsidR="000F5490" w:rsidRPr="00D736C3" w:rsidRDefault="000F5490" w:rsidP="00F117F9">
            <w:pPr>
              <w:shd w:val="clear" w:color="auto" w:fill="FFFFFF"/>
              <w:jc w:val="both"/>
              <w:rPr>
                <w:rFonts w:eastAsia="Times New Roman" w:cstheme="minorHAnsi"/>
                <w:i/>
                <w:color w:val="000000"/>
                <w:lang w:eastAsia="es-PE"/>
              </w:rPr>
            </w:pPr>
            <w:r w:rsidRPr="00D736C3">
              <w:rPr>
                <w:rFonts w:eastAsia="Times New Roman" w:cstheme="minorHAnsi"/>
                <w:b/>
                <w:bCs/>
                <w:i/>
                <w:color w:val="000000"/>
                <w:lang w:eastAsia="es-PE"/>
              </w:rPr>
              <w:t>8.3</w:t>
            </w:r>
            <w:r w:rsidRPr="00D736C3">
              <w:rPr>
                <w:rFonts w:eastAsia="Times New Roman" w:cstheme="minorHAnsi"/>
                <w:i/>
                <w:color w:val="000000"/>
                <w:lang w:eastAsia="es-PE"/>
              </w:rPr>
              <w:t>. Para asegurar el cumplimiento de los objetivos de la política pública, el OTASS efectúa un monitoreo continuo del impacto de sus acciones y transferencias.</w:t>
            </w:r>
            <w:r w:rsidR="000E78ED" w:rsidRPr="00D736C3">
              <w:rPr>
                <w:rFonts w:eastAsia="Times New Roman" w:cstheme="minorHAnsi"/>
                <w:i/>
                <w:color w:val="000000"/>
                <w:lang w:eastAsia="es-PE"/>
              </w:rPr>
              <w:t>”</w:t>
            </w:r>
          </w:p>
          <w:p w14:paraId="13EC35B4" w14:textId="77777777" w:rsidR="000F5490" w:rsidRPr="00D736C3" w:rsidRDefault="000F5490" w:rsidP="00F117F9">
            <w:pPr>
              <w:shd w:val="clear" w:color="auto" w:fill="FFFFFF"/>
              <w:jc w:val="both"/>
              <w:rPr>
                <w:rFonts w:eastAsia="Times New Roman" w:cstheme="minorHAnsi"/>
                <w:i/>
                <w:color w:val="222222"/>
              </w:rPr>
            </w:pPr>
          </w:p>
        </w:tc>
      </w:tr>
    </w:tbl>
    <w:p w14:paraId="6EA4F018" w14:textId="77777777" w:rsidR="008804BF" w:rsidRPr="00D736C3" w:rsidRDefault="008804BF" w:rsidP="00D67802">
      <w:pPr>
        <w:pStyle w:val="BodyAA"/>
        <w:jc w:val="both"/>
        <w:outlineLvl w:val="1"/>
        <w:rPr>
          <w:rStyle w:val="None"/>
          <w:rFonts w:asciiTheme="minorHAnsi" w:hAnsiTheme="minorHAnsi" w:cstheme="minorHAnsi"/>
          <w:b/>
          <w:bCs/>
          <w:i/>
          <w:iCs/>
          <w:sz w:val="22"/>
          <w:szCs w:val="22"/>
        </w:rPr>
      </w:pPr>
    </w:p>
    <w:p w14:paraId="489BBAD6" w14:textId="77777777" w:rsidR="000D52C0" w:rsidRPr="00D736C3" w:rsidRDefault="008804BF" w:rsidP="00D67802">
      <w:pPr>
        <w:pStyle w:val="Heading2"/>
        <w:rPr>
          <w:rStyle w:val="None"/>
          <w:rFonts w:asciiTheme="minorHAnsi" w:hAnsiTheme="minorHAnsi" w:cstheme="minorHAnsi"/>
          <w:iCs/>
          <w:color w:val="auto"/>
          <w:sz w:val="22"/>
          <w:szCs w:val="22"/>
          <w:lang w:val="es-ES_tradnl"/>
        </w:rPr>
      </w:pPr>
      <w:bookmarkStart w:id="30" w:name="_Toc507519773"/>
      <w:r w:rsidRPr="00D736C3">
        <w:rPr>
          <w:rStyle w:val="None"/>
          <w:rFonts w:asciiTheme="minorHAnsi" w:hAnsiTheme="minorHAnsi" w:cstheme="minorHAnsi"/>
          <w:bCs w:val="0"/>
          <w:iCs/>
          <w:color w:val="auto"/>
          <w:sz w:val="22"/>
          <w:szCs w:val="22"/>
        </w:rPr>
        <w:t xml:space="preserve">6.3 </w:t>
      </w:r>
      <w:r w:rsidR="000D52C0" w:rsidRPr="00D736C3">
        <w:rPr>
          <w:rStyle w:val="None"/>
          <w:rFonts w:asciiTheme="minorHAnsi" w:hAnsiTheme="minorHAnsi" w:cstheme="minorHAnsi"/>
          <w:bCs w:val="0"/>
          <w:iCs/>
          <w:color w:val="auto"/>
          <w:sz w:val="22"/>
          <w:szCs w:val="22"/>
        </w:rPr>
        <w:t>Legislación Nacional sobre la Participación Ciudadana y la Ley de Consulta Previa</w:t>
      </w:r>
      <w:bookmarkEnd w:id="30"/>
    </w:p>
    <w:p w14:paraId="195B6FCC" w14:textId="77777777" w:rsidR="00EC3969" w:rsidRPr="00D736C3" w:rsidRDefault="00EC3969" w:rsidP="00D67802">
      <w:pPr>
        <w:rPr>
          <w:rFonts w:cstheme="minorHAnsi"/>
        </w:rPr>
      </w:pPr>
    </w:p>
    <w:p w14:paraId="63DCA698" w14:textId="77777777" w:rsidR="000D52C0" w:rsidRPr="00D736C3" w:rsidRDefault="000D52C0" w:rsidP="00F117F9">
      <w:pPr>
        <w:pStyle w:val="BodyA"/>
        <w:spacing w:after="200"/>
        <w:jc w:val="both"/>
        <w:rPr>
          <w:rFonts w:asciiTheme="minorHAnsi" w:hAnsiTheme="minorHAnsi" w:cstheme="minorHAnsi"/>
          <w:sz w:val="22"/>
          <w:szCs w:val="22"/>
        </w:rPr>
      </w:pPr>
      <w:r w:rsidRPr="00D736C3">
        <w:rPr>
          <w:rFonts w:asciiTheme="minorHAnsi" w:hAnsiTheme="minorHAnsi" w:cstheme="minorHAnsi"/>
          <w:sz w:val="22"/>
          <w:szCs w:val="22"/>
        </w:rPr>
        <w:t xml:space="preserve">Si bien los principios rectores de la consulta previa están señalados en las salvaguardas del BM e igualmente por la legislación nacional y su correspondiente normativa, así como en este Marco, los aspectos de procedimiento y los pasos específicos están claramente descritos en la nueva legislación y normativa peruana. Es por ello que a continuación, los detallamos en el punto del presente Plan de Relacionamiento con Pueblos Indígenas.  </w:t>
      </w:r>
    </w:p>
    <w:p w14:paraId="22F00BFB" w14:textId="77777777" w:rsidR="000D52C0" w:rsidRPr="00D736C3" w:rsidRDefault="000D52C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En el Perú existe un conjunto de dispositivos legales pertinentes al tema de la consulta previa y la participación ciudadana, relacionados a las poblaciones indígenas Este constituye el marco normativo de referencia para las acciones de planificación, construcción, supervisión, entre otros de cualquier tipo de infraestructura incluyendo la instalación de infraestructura de agua potable y saneamiento.</w:t>
      </w:r>
    </w:p>
    <w:p w14:paraId="6E087233" w14:textId="77777777" w:rsidR="000D52C0" w:rsidRPr="00D736C3" w:rsidRDefault="000D52C0" w:rsidP="00F117F9">
      <w:pPr>
        <w:pStyle w:val="BodyAA"/>
        <w:ind w:left="450"/>
        <w:jc w:val="both"/>
        <w:rPr>
          <w:rFonts w:asciiTheme="minorHAnsi" w:hAnsiTheme="minorHAnsi" w:cstheme="minorHAnsi"/>
          <w:sz w:val="22"/>
          <w:szCs w:val="22"/>
        </w:rPr>
      </w:pPr>
    </w:p>
    <w:p w14:paraId="5511FC72" w14:textId="77777777" w:rsidR="000D52C0" w:rsidRPr="00D736C3" w:rsidRDefault="000D52C0" w:rsidP="00F117F9">
      <w:pPr>
        <w:pStyle w:val="BodyAA"/>
        <w:numPr>
          <w:ilvl w:val="0"/>
          <w:numId w:val="116"/>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Constitución Política del Perú.</w:t>
      </w:r>
    </w:p>
    <w:p w14:paraId="2E0E8D3D" w14:textId="77777777" w:rsidR="000D52C0" w:rsidRPr="00D736C3" w:rsidRDefault="000D52C0" w:rsidP="00F117F9">
      <w:pPr>
        <w:pStyle w:val="BodyAA"/>
        <w:numPr>
          <w:ilvl w:val="0"/>
          <w:numId w:val="117"/>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Convenio 169 de Organización Internacional del Trabajo (OIT).</w:t>
      </w:r>
    </w:p>
    <w:p w14:paraId="7F4D1F3E" w14:textId="77777777" w:rsidR="000D52C0" w:rsidRPr="00D736C3" w:rsidRDefault="000D52C0" w:rsidP="00F117F9">
      <w:pPr>
        <w:pStyle w:val="BodyAA"/>
        <w:numPr>
          <w:ilvl w:val="0"/>
          <w:numId w:val="118"/>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Ley de Consulta Previa. Ley N° 29785.</w:t>
      </w:r>
    </w:p>
    <w:p w14:paraId="4CB495AB" w14:textId="77777777" w:rsidR="000D52C0" w:rsidRPr="00D736C3" w:rsidRDefault="000D52C0" w:rsidP="00F117F9">
      <w:pPr>
        <w:pStyle w:val="BodyAA"/>
        <w:numPr>
          <w:ilvl w:val="0"/>
          <w:numId w:val="118"/>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 xml:space="preserve">Ley de Participación y Control Ciudadanos.  </w:t>
      </w:r>
      <w:r w:rsidRPr="00D736C3">
        <w:rPr>
          <w:rStyle w:val="None"/>
          <w:rFonts w:asciiTheme="minorHAnsi" w:hAnsiTheme="minorHAnsi" w:cstheme="minorHAnsi"/>
          <w:bCs/>
          <w:iCs/>
          <w:sz w:val="22"/>
          <w:szCs w:val="22"/>
        </w:rPr>
        <w:t>Ley 26300.</w:t>
      </w:r>
    </w:p>
    <w:p w14:paraId="46DE9C9C" w14:textId="77777777" w:rsidR="000D52C0" w:rsidRPr="00D736C3" w:rsidRDefault="000D52C0" w:rsidP="00F117F9">
      <w:pPr>
        <w:pStyle w:val="BodyAA"/>
        <w:numPr>
          <w:ilvl w:val="0"/>
          <w:numId w:val="119"/>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Ley del Sistema Nacional de Evaluación de Impacto Ambiental. Ley N° 27446.</w:t>
      </w:r>
    </w:p>
    <w:p w14:paraId="652ADE31" w14:textId="77777777" w:rsidR="000D52C0" w:rsidRPr="00D736C3" w:rsidRDefault="000D52C0" w:rsidP="00F117F9">
      <w:pPr>
        <w:pStyle w:val="BodyAA"/>
        <w:numPr>
          <w:ilvl w:val="0"/>
          <w:numId w:val="120"/>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Ley del Procedimiento Administrativo General (11.04.01). Ley N°27444 –7.</w:t>
      </w:r>
    </w:p>
    <w:p w14:paraId="389AEF9E" w14:textId="77777777" w:rsidR="000D52C0" w:rsidRPr="00D736C3" w:rsidRDefault="000D52C0" w:rsidP="00F117F9">
      <w:pPr>
        <w:pStyle w:val="BodyAA"/>
        <w:numPr>
          <w:ilvl w:val="0"/>
          <w:numId w:val="121"/>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Ley Para la Protección de los Pueblos Indígenas u Originarios en Situación de Aislamiento y en Situación de Contacto inicial”. Ley 28736.</w:t>
      </w:r>
    </w:p>
    <w:p w14:paraId="2AE756DE" w14:textId="77777777" w:rsidR="000D52C0" w:rsidRPr="00D736C3" w:rsidRDefault="000D52C0" w:rsidP="00F117F9">
      <w:pPr>
        <w:pStyle w:val="BodyAA"/>
        <w:numPr>
          <w:ilvl w:val="0"/>
          <w:numId w:val="121"/>
        </w:numPr>
        <w:spacing w:after="200"/>
        <w:jc w:val="both"/>
        <w:rPr>
          <w:rStyle w:val="None"/>
          <w:rFonts w:asciiTheme="minorHAnsi" w:eastAsia="Times New Roman" w:hAnsiTheme="minorHAnsi" w:cstheme="minorHAnsi"/>
          <w:sz w:val="22"/>
          <w:szCs w:val="22"/>
        </w:rPr>
      </w:pPr>
      <w:r w:rsidRPr="00D736C3">
        <w:rPr>
          <w:rStyle w:val="None"/>
          <w:rFonts w:asciiTheme="minorHAnsi" w:hAnsiTheme="minorHAnsi" w:cstheme="minorHAnsi"/>
          <w:bCs/>
          <w:iCs/>
          <w:sz w:val="22"/>
          <w:szCs w:val="22"/>
        </w:rPr>
        <w:t>Reglamento de la ley de Derecho a la Consulta Previa a los Pueblos Indígenas y Originarios Decreto Supremo N° 001-2012-Ministerio de Cultura.</w:t>
      </w:r>
    </w:p>
    <w:p w14:paraId="07FC4DA8" w14:textId="77777777" w:rsidR="000D52C0" w:rsidRPr="00D736C3" w:rsidRDefault="000D52C0" w:rsidP="00F117F9">
      <w:pPr>
        <w:pStyle w:val="BodyAA"/>
        <w:numPr>
          <w:ilvl w:val="0"/>
          <w:numId w:val="121"/>
        </w:numPr>
        <w:spacing w:after="200"/>
        <w:jc w:val="both"/>
        <w:rPr>
          <w:rFonts w:asciiTheme="minorHAnsi" w:eastAsia="Times New Roman" w:hAnsiTheme="minorHAnsi" w:cstheme="minorHAnsi"/>
          <w:sz w:val="22"/>
          <w:szCs w:val="22"/>
        </w:rPr>
      </w:pPr>
      <w:r w:rsidRPr="00D736C3">
        <w:rPr>
          <w:rStyle w:val="None"/>
          <w:rFonts w:asciiTheme="minorHAnsi" w:hAnsiTheme="minorHAnsi" w:cstheme="minorHAnsi"/>
          <w:bCs/>
          <w:iCs/>
          <w:sz w:val="22"/>
          <w:szCs w:val="22"/>
        </w:rPr>
        <w:t>Directiva sobre Lineamientos que establecen como recolectar información social y fijar criterios para la identificación de Pueblos Indígenas</w:t>
      </w:r>
    </w:p>
    <w:p w14:paraId="753BD2B0" w14:textId="77777777" w:rsidR="000D52C0" w:rsidRPr="00D736C3" w:rsidRDefault="000D52C0" w:rsidP="00F117F9">
      <w:pPr>
        <w:pStyle w:val="BodyAA"/>
        <w:spacing w:after="200"/>
        <w:jc w:val="both"/>
        <w:rPr>
          <w:rStyle w:val="None"/>
          <w:rFonts w:asciiTheme="minorHAnsi" w:hAnsiTheme="minorHAnsi" w:cstheme="minorHAnsi"/>
          <w:sz w:val="22"/>
          <w:szCs w:val="22"/>
          <w:lang w:val="pt-PT"/>
        </w:rPr>
      </w:pPr>
      <w:r w:rsidRPr="00D736C3">
        <w:rPr>
          <w:rStyle w:val="None"/>
          <w:rFonts w:asciiTheme="minorHAnsi" w:hAnsiTheme="minorHAnsi" w:cstheme="minorHAnsi"/>
          <w:sz w:val="22"/>
          <w:szCs w:val="22"/>
          <w:lang w:val="pt-PT"/>
        </w:rPr>
        <w:t xml:space="preserve">Adicionalmente, deben considerarse las políticas operativas, guías y salvaguardas del BM, específicamente las siguientes: </w:t>
      </w:r>
    </w:p>
    <w:p w14:paraId="130E8DAC" w14:textId="77777777" w:rsidR="000D52C0" w:rsidRPr="00D736C3" w:rsidRDefault="000D52C0" w:rsidP="00D67802">
      <w:pPr>
        <w:pStyle w:val="BodyAA"/>
        <w:numPr>
          <w:ilvl w:val="0"/>
          <w:numId w:val="122"/>
        </w:numPr>
        <w:spacing w:after="200"/>
        <w:jc w:val="both"/>
        <w:rPr>
          <w:rStyle w:val="None"/>
          <w:rFonts w:asciiTheme="minorHAnsi" w:hAnsiTheme="minorHAnsi" w:cstheme="minorHAnsi"/>
          <w:b/>
          <w:bCs/>
          <w:i/>
          <w:iCs/>
          <w:sz w:val="22"/>
          <w:szCs w:val="22"/>
        </w:rPr>
      </w:pPr>
      <w:r w:rsidRPr="00D736C3">
        <w:rPr>
          <w:rFonts w:asciiTheme="minorHAnsi" w:hAnsiTheme="minorHAnsi" w:cstheme="minorHAnsi"/>
          <w:sz w:val="22"/>
          <w:szCs w:val="22"/>
        </w:rPr>
        <w:t>Las normas de la Política de Salvaguarda OP/BP 4.10 del BM.</w:t>
      </w:r>
    </w:p>
    <w:p w14:paraId="305DA9F8" w14:textId="77777777" w:rsidR="00C97D30" w:rsidRPr="00D736C3" w:rsidRDefault="008804BF" w:rsidP="00D67802">
      <w:pPr>
        <w:pStyle w:val="Heading1"/>
        <w:rPr>
          <w:rFonts w:asciiTheme="minorHAnsi" w:hAnsiTheme="minorHAnsi" w:cstheme="minorHAnsi"/>
          <w:color w:val="auto"/>
          <w:sz w:val="22"/>
          <w:szCs w:val="22"/>
        </w:rPr>
      </w:pPr>
      <w:bookmarkStart w:id="31" w:name="_Toc507519774"/>
      <w:r w:rsidRPr="00D736C3">
        <w:rPr>
          <w:rStyle w:val="None"/>
          <w:rFonts w:asciiTheme="minorHAnsi" w:hAnsiTheme="minorHAnsi" w:cstheme="minorHAnsi"/>
          <w:bCs w:val="0"/>
          <w:iCs/>
          <w:color w:val="auto"/>
          <w:sz w:val="22"/>
          <w:szCs w:val="22"/>
        </w:rPr>
        <w:t xml:space="preserve">7. </w:t>
      </w:r>
      <w:r w:rsidR="00C97D30" w:rsidRPr="00D736C3">
        <w:rPr>
          <w:rStyle w:val="None"/>
          <w:rFonts w:asciiTheme="minorHAnsi" w:hAnsiTheme="minorHAnsi" w:cstheme="minorHAnsi"/>
          <w:bCs w:val="0"/>
          <w:iCs/>
          <w:color w:val="auto"/>
          <w:sz w:val="22"/>
          <w:szCs w:val="22"/>
        </w:rPr>
        <w:t>La Ley 29</w:t>
      </w:r>
      <w:r w:rsidR="002E41B6" w:rsidRPr="00D736C3">
        <w:rPr>
          <w:rStyle w:val="None"/>
          <w:rFonts w:asciiTheme="minorHAnsi" w:hAnsiTheme="minorHAnsi" w:cstheme="minorHAnsi"/>
          <w:bCs w:val="0"/>
          <w:iCs/>
          <w:color w:val="auto"/>
          <w:sz w:val="22"/>
          <w:szCs w:val="22"/>
        </w:rPr>
        <w:t>78</w:t>
      </w:r>
      <w:r w:rsidR="00C97D30" w:rsidRPr="00D736C3">
        <w:rPr>
          <w:rStyle w:val="None"/>
          <w:rFonts w:asciiTheme="minorHAnsi" w:hAnsiTheme="minorHAnsi" w:cstheme="minorHAnsi"/>
          <w:bCs w:val="0"/>
          <w:iCs/>
          <w:color w:val="auto"/>
          <w:sz w:val="22"/>
          <w:szCs w:val="22"/>
        </w:rPr>
        <w:t>5 sobre el Derecho a la Consulta Previa</w:t>
      </w:r>
      <w:bookmarkEnd w:id="31"/>
      <w:r w:rsidR="00C97D30" w:rsidRPr="00D736C3">
        <w:rPr>
          <w:rStyle w:val="None"/>
          <w:rFonts w:asciiTheme="minorHAnsi" w:hAnsiTheme="minorHAnsi" w:cstheme="minorHAnsi"/>
          <w:bCs w:val="0"/>
          <w:iCs/>
          <w:color w:val="auto"/>
          <w:sz w:val="22"/>
          <w:szCs w:val="22"/>
        </w:rPr>
        <w:t xml:space="preserve"> </w:t>
      </w:r>
    </w:p>
    <w:p w14:paraId="144E6890" w14:textId="77777777" w:rsidR="00C97D30" w:rsidRPr="00D736C3" w:rsidRDefault="00C97D30" w:rsidP="00F117F9">
      <w:pPr>
        <w:pStyle w:val="BodyAA"/>
        <w:jc w:val="both"/>
        <w:rPr>
          <w:rFonts w:asciiTheme="minorHAnsi" w:hAnsiTheme="minorHAnsi" w:cstheme="minorHAnsi"/>
          <w:sz w:val="22"/>
          <w:szCs w:val="22"/>
        </w:rPr>
      </w:pPr>
    </w:p>
    <w:p w14:paraId="1F0E0B25"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La Ley del Derecho a la Consulta Previa a los Pueblos Indígenas u Originarios, Ley N° 29785 (Ley de Consulta Previa), se origina en la ratificación que hiciera el Estado Peruano del mencionado Convenio 169 de la Organización Internacional del Trabajo (OIT), con la finalidad de adecuar la normativa nacional a lo establecido en dicho Convenio. La Ley de Consulta fue promulgada, el 31 de agosto de 2011 y publicada el 7 de setiembre del mismo año, estableciéndose en la Cuarta Disposición Complementaria Final, que entraría en vigencia a los 90 días de su publicación en el diario oficial El Peruano. Su correspondiente Reglamento fue aprobado por el Decreto Supremo N° 001-2012-MC, publicado el 3 de abril del 2012 y vigente desde el 4 de abril del mismo año.  </w:t>
      </w:r>
    </w:p>
    <w:p w14:paraId="78CE5212" w14:textId="77777777" w:rsidR="00C97D30" w:rsidRPr="00D736C3" w:rsidRDefault="00C97D30" w:rsidP="00F117F9">
      <w:pPr>
        <w:pStyle w:val="BodyAA"/>
        <w:jc w:val="both"/>
        <w:rPr>
          <w:rFonts w:asciiTheme="minorHAnsi" w:hAnsiTheme="minorHAnsi" w:cstheme="minorHAnsi"/>
          <w:sz w:val="22"/>
          <w:szCs w:val="22"/>
        </w:rPr>
      </w:pPr>
    </w:p>
    <w:p w14:paraId="1E2F6F42"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De acuerdo al Art. 3, la finalidad de la consulta es: </w:t>
      </w:r>
      <w:r w:rsidRPr="00D736C3">
        <w:rPr>
          <w:rStyle w:val="None"/>
          <w:rFonts w:asciiTheme="minorHAnsi" w:hAnsiTheme="minorHAnsi" w:cstheme="minorHAnsi"/>
          <w:i/>
          <w:iCs/>
          <w:sz w:val="22"/>
          <w:szCs w:val="22"/>
          <w:shd w:val="clear" w:color="auto" w:fill="FFFFFF"/>
        </w:rPr>
        <w:t xml:space="preserve">“alcanzar un acuerdo o consentimiento entre el Estado y los pueblos indígenas u originarios respecto a la medida legislativa o administrativa que les afecten directamente, a través de un diálogo intercultural que garantice su inclusión en los procesos de toma de decisión del Estado y la adopción de medidas respetuosas de sus derechos colectivos”. </w:t>
      </w:r>
      <w:r w:rsidRPr="00D736C3">
        <w:rPr>
          <w:rStyle w:val="None"/>
          <w:rFonts w:asciiTheme="minorHAnsi" w:hAnsiTheme="minorHAnsi" w:cstheme="minorHAnsi"/>
          <w:sz w:val="22"/>
          <w:szCs w:val="22"/>
          <w:shd w:val="clear" w:color="auto" w:fill="FFFFFF"/>
        </w:rPr>
        <w:t>Asimismo, en el mencionado artí</w:t>
      </w:r>
      <w:r w:rsidRPr="00D736C3">
        <w:rPr>
          <w:rStyle w:val="None"/>
          <w:rFonts w:asciiTheme="minorHAnsi" w:hAnsiTheme="minorHAnsi" w:cstheme="minorHAnsi"/>
          <w:sz w:val="22"/>
          <w:szCs w:val="22"/>
          <w:shd w:val="clear" w:color="auto" w:fill="FFFFFF"/>
          <w:lang w:val="pt-PT"/>
        </w:rPr>
        <w:t>culo se se</w:t>
      </w:r>
      <w:r w:rsidRPr="00D736C3">
        <w:rPr>
          <w:rStyle w:val="None"/>
          <w:rFonts w:asciiTheme="minorHAnsi" w:hAnsiTheme="minorHAnsi" w:cstheme="minorHAnsi"/>
          <w:sz w:val="22"/>
          <w:szCs w:val="22"/>
          <w:shd w:val="clear" w:color="auto" w:fill="FFFFFF"/>
        </w:rPr>
        <w:t xml:space="preserve">ñala que: </w:t>
      </w:r>
      <w:r w:rsidRPr="00D736C3">
        <w:rPr>
          <w:rStyle w:val="None"/>
          <w:rFonts w:asciiTheme="minorHAnsi" w:hAnsiTheme="minorHAnsi" w:cstheme="minorHAnsi"/>
          <w:i/>
          <w:iCs/>
          <w:sz w:val="22"/>
          <w:szCs w:val="22"/>
          <w:shd w:val="clear" w:color="auto" w:fill="FFFFFF"/>
        </w:rPr>
        <w:t>“</w:t>
      </w:r>
      <w:r w:rsidRPr="00D736C3">
        <w:rPr>
          <w:rStyle w:val="None"/>
          <w:rFonts w:asciiTheme="minorHAnsi" w:hAnsiTheme="minorHAnsi" w:cstheme="minorHAnsi"/>
          <w:i/>
          <w:iCs/>
          <w:sz w:val="22"/>
          <w:szCs w:val="22"/>
        </w:rPr>
        <w:t xml:space="preserve">También corresponde efectuar la consulta respecto a los planes, programas y proyectos de desarrollo nacional y regional que afecten directamente estos derechos”. </w:t>
      </w:r>
      <w:r w:rsidRPr="00D736C3">
        <w:rPr>
          <w:rStyle w:val="None"/>
          <w:rFonts w:asciiTheme="minorHAnsi" w:hAnsiTheme="minorHAnsi" w:cstheme="minorHAnsi"/>
          <w:sz w:val="22"/>
          <w:szCs w:val="22"/>
        </w:rPr>
        <w:t xml:space="preserve">Concluye indicando que </w:t>
      </w:r>
      <w:r w:rsidRPr="00D736C3">
        <w:rPr>
          <w:rStyle w:val="None"/>
          <w:rFonts w:asciiTheme="minorHAnsi" w:hAnsiTheme="minorHAnsi" w:cstheme="minorHAnsi"/>
          <w:i/>
          <w:iCs/>
          <w:sz w:val="22"/>
          <w:szCs w:val="22"/>
        </w:rPr>
        <w:t xml:space="preserve">“La consulta a la que hace referencia la presente Ley es implementada de forma obligatoria solo por el Estado”. </w:t>
      </w:r>
    </w:p>
    <w:p w14:paraId="1CCBEE0D" w14:textId="77777777" w:rsidR="00C97D30" w:rsidRPr="00D736C3" w:rsidRDefault="00C97D30" w:rsidP="00F117F9">
      <w:pPr>
        <w:pStyle w:val="BodyA"/>
        <w:spacing w:before="240"/>
        <w:jc w:val="both"/>
        <w:rPr>
          <w:rStyle w:val="None"/>
          <w:rFonts w:asciiTheme="minorHAnsi" w:hAnsiTheme="minorHAnsi" w:cstheme="minorHAnsi"/>
          <w:i/>
          <w:iCs/>
          <w:sz w:val="22"/>
          <w:szCs w:val="22"/>
        </w:rPr>
      </w:pPr>
      <w:r w:rsidRPr="00D736C3">
        <w:rPr>
          <w:rFonts w:asciiTheme="minorHAnsi" w:hAnsiTheme="minorHAnsi" w:cstheme="minorHAnsi"/>
          <w:sz w:val="22"/>
          <w:szCs w:val="22"/>
        </w:rPr>
        <w:t xml:space="preserve">Asimismo, y sin embargo, existe una disposición complementaria que se incluye en el Reglamento de la Ley N° 29785, “Ley del Derecho a la Consulta Previa a los Pueblos Indígenas u Originarios, reconocido en el Convenio 169 de la Organización Internacional del Trabajo (OIT)”, aprobado mediante Decreto Supremo N° 001-2012-MC, en su Cláusula Décimo Quinta de las Disposiciones Complementarias, Transitorias y Finales, sobre </w:t>
      </w:r>
      <w:r w:rsidRPr="00D736C3">
        <w:rPr>
          <w:rStyle w:val="None"/>
          <w:rFonts w:asciiTheme="minorHAnsi" w:hAnsiTheme="minorHAnsi" w:cstheme="minorHAnsi"/>
          <w:i/>
          <w:iCs/>
          <w:sz w:val="22"/>
          <w:szCs w:val="22"/>
        </w:rPr>
        <w:t>Educación, Salud y Provisión de Servicios Públicos</w:t>
      </w:r>
      <w:r w:rsidRPr="00D736C3">
        <w:rPr>
          <w:rFonts w:asciiTheme="minorHAnsi" w:hAnsiTheme="minorHAnsi" w:cstheme="minorHAnsi"/>
          <w:sz w:val="22"/>
          <w:szCs w:val="22"/>
        </w:rPr>
        <w:t xml:space="preserve"> y que indica lo siguiente: </w:t>
      </w:r>
      <w:r w:rsidRPr="00D736C3">
        <w:rPr>
          <w:rStyle w:val="None"/>
          <w:rFonts w:asciiTheme="minorHAnsi" w:hAnsiTheme="minorHAnsi" w:cstheme="minorHAnsi"/>
          <w:i/>
          <w:iCs/>
          <w:sz w:val="22"/>
          <w:szCs w:val="22"/>
        </w:rPr>
        <w:t xml:space="preserve">La Construcción y mantenimiento de infraestructura en materia de salud, educación, así como la necesaria para la </w:t>
      </w:r>
      <w:r w:rsidRPr="00D736C3">
        <w:rPr>
          <w:rStyle w:val="None"/>
          <w:rFonts w:asciiTheme="minorHAnsi" w:hAnsiTheme="minorHAnsi" w:cstheme="minorHAnsi"/>
          <w:i/>
          <w:iCs/>
          <w:sz w:val="22"/>
          <w:szCs w:val="22"/>
          <w:u w:val="single"/>
        </w:rPr>
        <w:t>provisión de servicios públicos</w:t>
      </w:r>
      <w:r w:rsidRPr="00D736C3">
        <w:rPr>
          <w:rStyle w:val="None"/>
          <w:rFonts w:asciiTheme="minorHAnsi" w:hAnsiTheme="minorHAnsi" w:cstheme="minorHAnsi"/>
          <w:i/>
          <w:iCs/>
          <w:sz w:val="22"/>
          <w:szCs w:val="22"/>
        </w:rPr>
        <w:t xml:space="preserve"> que, en coordinación con los pueblos indígenas, esté orientada a beneficiarlos</w:t>
      </w:r>
      <w:r w:rsidRPr="00D736C3">
        <w:rPr>
          <w:rStyle w:val="None"/>
          <w:rFonts w:asciiTheme="minorHAnsi" w:hAnsiTheme="minorHAnsi" w:cstheme="minorHAnsi"/>
          <w:b/>
          <w:bCs/>
          <w:i/>
          <w:iCs/>
          <w:sz w:val="22"/>
          <w:szCs w:val="22"/>
        </w:rPr>
        <w:t xml:space="preserve">, </w:t>
      </w:r>
      <w:r w:rsidRPr="00D736C3">
        <w:rPr>
          <w:rStyle w:val="None"/>
          <w:rFonts w:asciiTheme="minorHAnsi" w:hAnsiTheme="minorHAnsi" w:cstheme="minorHAnsi"/>
          <w:b/>
          <w:bCs/>
          <w:i/>
          <w:iCs/>
          <w:sz w:val="22"/>
          <w:szCs w:val="22"/>
          <w:u w:val="single"/>
        </w:rPr>
        <w:t>no requerirán ser sometidos al procedimiento de consulta previsto en el Reglamento</w:t>
      </w:r>
      <w:r w:rsidR="00BB1BEC" w:rsidRPr="00D736C3">
        <w:rPr>
          <w:rStyle w:val="None"/>
          <w:rFonts w:asciiTheme="minorHAnsi" w:hAnsiTheme="minorHAnsi" w:cstheme="minorHAnsi"/>
          <w:i/>
          <w:iCs/>
          <w:sz w:val="22"/>
          <w:szCs w:val="22"/>
        </w:rPr>
        <w:t>.</w:t>
      </w:r>
      <w:r w:rsidRPr="00D736C3">
        <w:rPr>
          <w:rStyle w:val="None"/>
          <w:rFonts w:asciiTheme="minorHAnsi" w:hAnsiTheme="minorHAnsi" w:cstheme="minorHAnsi"/>
          <w:i/>
          <w:iCs/>
          <w:sz w:val="22"/>
          <w:szCs w:val="22"/>
        </w:rPr>
        <w:t>” (El subrayado es nuestro).</w:t>
      </w:r>
    </w:p>
    <w:p w14:paraId="56782F9B" w14:textId="77777777" w:rsidR="00C97D30" w:rsidRPr="00D736C3" w:rsidRDefault="00C97D30" w:rsidP="00F117F9">
      <w:pPr>
        <w:pStyle w:val="BodyAA"/>
        <w:jc w:val="both"/>
        <w:rPr>
          <w:rFonts w:asciiTheme="minorHAnsi" w:eastAsia="Times New Roman" w:hAnsiTheme="minorHAnsi" w:cstheme="minorHAnsi"/>
          <w:sz w:val="22"/>
          <w:szCs w:val="22"/>
        </w:rPr>
      </w:pPr>
    </w:p>
    <w:p w14:paraId="5BC720B4" w14:textId="77777777" w:rsidR="00EC3969" w:rsidRPr="00D736C3" w:rsidRDefault="00C97D30" w:rsidP="00F117F9">
      <w:pPr>
        <w:pStyle w:val="BodyAA"/>
        <w:jc w:val="both"/>
        <w:rPr>
          <w:rStyle w:val="None"/>
          <w:rFonts w:asciiTheme="minorHAnsi" w:hAnsiTheme="minorHAnsi" w:cstheme="minorHAnsi"/>
          <w:sz w:val="22"/>
          <w:szCs w:val="22"/>
        </w:rPr>
      </w:pPr>
      <w:r w:rsidRPr="00D736C3">
        <w:rPr>
          <w:rStyle w:val="None"/>
          <w:rFonts w:asciiTheme="minorHAnsi" w:hAnsiTheme="minorHAnsi" w:cstheme="minorHAnsi"/>
          <w:sz w:val="22"/>
          <w:szCs w:val="22"/>
        </w:rPr>
        <w:t xml:space="preserve">Hasta la fecha no se ha realizado ningún proceso de consulta previa en </w:t>
      </w:r>
      <w:r w:rsidR="007B3545" w:rsidRPr="00D736C3">
        <w:rPr>
          <w:rStyle w:val="None"/>
          <w:rFonts w:asciiTheme="minorHAnsi" w:hAnsiTheme="minorHAnsi" w:cstheme="minorHAnsi"/>
          <w:sz w:val="22"/>
          <w:szCs w:val="22"/>
        </w:rPr>
        <w:t>el marco del proyecto</w:t>
      </w:r>
      <w:r w:rsidRPr="00D736C3">
        <w:rPr>
          <w:rStyle w:val="None"/>
          <w:rFonts w:asciiTheme="minorHAnsi" w:hAnsiTheme="minorHAnsi" w:cstheme="minorHAnsi"/>
          <w:sz w:val="22"/>
          <w:szCs w:val="22"/>
        </w:rPr>
        <w:t xml:space="preserve">. Sin embargo, los talleres de consulta previa si pueden ser imprescindibles en labores de: </w:t>
      </w:r>
    </w:p>
    <w:p w14:paraId="013E799A" w14:textId="77777777" w:rsidR="00EC3969" w:rsidRPr="00D736C3" w:rsidRDefault="00C97D30" w:rsidP="00F117F9">
      <w:pPr>
        <w:pStyle w:val="BodyAA"/>
        <w:jc w:val="both"/>
        <w:rPr>
          <w:rStyle w:val="None"/>
          <w:rFonts w:asciiTheme="minorHAnsi" w:hAnsiTheme="minorHAnsi" w:cstheme="minorHAnsi"/>
          <w:sz w:val="22"/>
          <w:szCs w:val="22"/>
        </w:rPr>
      </w:pPr>
      <w:r w:rsidRPr="00D736C3">
        <w:rPr>
          <w:rStyle w:val="None"/>
          <w:rFonts w:asciiTheme="minorHAnsi" w:hAnsiTheme="minorHAnsi" w:cstheme="minorHAnsi"/>
          <w:b/>
          <w:sz w:val="22"/>
          <w:szCs w:val="22"/>
        </w:rPr>
        <w:t>a</w:t>
      </w:r>
      <w:r w:rsidRPr="00D736C3">
        <w:rPr>
          <w:rStyle w:val="None"/>
          <w:rFonts w:asciiTheme="minorHAnsi" w:hAnsiTheme="minorHAnsi" w:cstheme="minorHAnsi"/>
          <w:b/>
          <w:bCs/>
          <w:sz w:val="22"/>
          <w:szCs w:val="22"/>
        </w:rPr>
        <w:t>)</w:t>
      </w:r>
      <w:r w:rsidRPr="00D736C3">
        <w:rPr>
          <w:rStyle w:val="None"/>
          <w:rFonts w:asciiTheme="minorHAnsi" w:hAnsiTheme="minorHAnsi" w:cstheme="minorHAnsi"/>
          <w:sz w:val="22"/>
          <w:szCs w:val="22"/>
        </w:rPr>
        <w:t xml:space="preserve">  </w:t>
      </w:r>
      <w:r w:rsidR="00EC3969" w:rsidRPr="00D736C3">
        <w:rPr>
          <w:rStyle w:val="None"/>
          <w:rFonts w:asciiTheme="minorHAnsi" w:hAnsiTheme="minorHAnsi" w:cstheme="minorHAnsi"/>
          <w:sz w:val="22"/>
          <w:szCs w:val="22"/>
        </w:rPr>
        <w:t>A</w:t>
      </w:r>
      <w:r w:rsidRPr="00D736C3">
        <w:rPr>
          <w:rStyle w:val="None"/>
          <w:rFonts w:asciiTheme="minorHAnsi" w:hAnsiTheme="minorHAnsi" w:cstheme="minorHAnsi"/>
          <w:sz w:val="22"/>
          <w:szCs w:val="22"/>
        </w:rPr>
        <w:t xml:space="preserve">pertura de nuevos trazados </w:t>
      </w:r>
      <w:r w:rsidR="00EB48CA" w:rsidRPr="00D736C3">
        <w:rPr>
          <w:rStyle w:val="None"/>
          <w:rFonts w:asciiTheme="minorHAnsi" w:hAnsiTheme="minorHAnsi" w:cstheme="minorHAnsi"/>
          <w:sz w:val="22"/>
          <w:szCs w:val="22"/>
        </w:rPr>
        <w:t xml:space="preserve">de infraestructura </w:t>
      </w:r>
      <w:r w:rsidRPr="00D736C3">
        <w:rPr>
          <w:rStyle w:val="None"/>
          <w:rFonts w:asciiTheme="minorHAnsi" w:hAnsiTheme="minorHAnsi" w:cstheme="minorHAnsi"/>
          <w:sz w:val="22"/>
          <w:szCs w:val="22"/>
        </w:rPr>
        <w:t xml:space="preserve">que afecten o impacten de manera adversa y de forma considerable derechos colectivos de </w:t>
      </w:r>
      <w:r w:rsidR="007B3545" w:rsidRPr="00D736C3">
        <w:rPr>
          <w:rStyle w:val="None"/>
          <w:rFonts w:asciiTheme="minorHAnsi" w:hAnsiTheme="minorHAnsi" w:cstheme="minorHAnsi"/>
          <w:sz w:val="22"/>
          <w:szCs w:val="22"/>
        </w:rPr>
        <w:t>espacios ocupados por poblaciones indígenas</w:t>
      </w:r>
      <w:r w:rsidRPr="00D736C3">
        <w:rPr>
          <w:rStyle w:val="None"/>
          <w:rFonts w:asciiTheme="minorHAnsi" w:hAnsiTheme="minorHAnsi" w:cstheme="minorHAnsi"/>
          <w:sz w:val="22"/>
          <w:szCs w:val="22"/>
        </w:rPr>
        <w:t xml:space="preserve">; </w:t>
      </w:r>
    </w:p>
    <w:p w14:paraId="54CBC51D" w14:textId="77777777" w:rsidR="00EC3969" w:rsidRPr="00D736C3" w:rsidRDefault="00EC3969" w:rsidP="00F117F9">
      <w:pPr>
        <w:pStyle w:val="BodyAA"/>
        <w:jc w:val="both"/>
        <w:rPr>
          <w:rStyle w:val="None"/>
          <w:rFonts w:asciiTheme="minorHAnsi" w:hAnsiTheme="minorHAnsi" w:cstheme="minorHAnsi"/>
          <w:sz w:val="22"/>
          <w:szCs w:val="22"/>
        </w:rPr>
      </w:pPr>
      <w:r w:rsidRPr="00D736C3">
        <w:rPr>
          <w:rStyle w:val="None"/>
          <w:rFonts w:asciiTheme="minorHAnsi" w:hAnsiTheme="minorHAnsi" w:cstheme="minorHAnsi"/>
          <w:b/>
          <w:bCs/>
          <w:sz w:val="22"/>
          <w:szCs w:val="22"/>
        </w:rPr>
        <w:t>b</w:t>
      </w:r>
      <w:r w:rsidR="00C97D30" w:rsidRPr="00D736C3">
        <w:rPr>
          <w:rStyle w:val="None"/>
          <w:rFonts w:asciiTheme="minorHAnsi" w:hAnsiTheme="minorHAnsi" w:cstheme="minorHAnsi"/>
          <w:b/>
          <w:bCs/>
          <w:sz w:val="22"/>
          <w:szCs w:val="22"/>
        </w:rPr>
        <w:t>)</w:t>
      </w:r>
      <w:r w:rsidRPr="00D736C3">
        <w:rPr>
          <w:rStyle w:val="None"/>
          <w:rFonts w:asciiTheme="minorHAnsi" w:hAnsiTheme="minorHAnsi" w:cstheme="minorHAnsi"/>
          <w:sz w:val="22"/>
          <w:szCs w:val="22"/>
        </w:rPr>
        <w:t xml:space="preserve"> C</w:t>
      </w:r>
      <w:r w:rsidR="00C97D30" w:rsidRPr="00D736C3">
        <w:rPr>
          <w:rStyle w:val="None"/>
          <w:rFonts w:asciiTheme="minorHAnsi" w:hAnsiTheme="minorHAnsi" w:cstheme="minorHAnsi"/>
          <w:sz w:val="22"/>
          <w:szCs w:val="22"/>
        </w:rPr>
        <w:t xml:space="preserve">uando el impacto de la instalación de </w:t>
      </w:r>
      <w:r w:rsidR="007B3545" w:rsidRPr="00D736C3">
        <w:rPr>
          <w:rStyle w:val="None"/>
          <w:rFonts w:asciiTheme="minorHAnsi" w:hAnsiTheme="minorHAnsi" w:cstheme="minorHAnsi"/>
          <w:sz w:val="22"/>
          <w:szCs w:val="22"/>
        </w:rPr>
        <w:t xml:space="preserve">infraestructura de agua potable y saneamiento </w:t>
      </w:r>
      <w:r w:rsidR="00C97D30" w:rsidRPr="00D736C3">
        <w:rPr>
          <w:rStyle w:val="None"/>
          <w:rFonts w:asciiTheme="minorHAnsi" w:hAnsiTheme="minorHAnsi" w:cstheme="minorHAnsi"/>
          <w:sz w:val="22"/>
          <w:szCs w:val="22"/>
        </w:rPr>
        <w:t>implique un cambio muy drást</w:t>
      </w:r>
      <w:r w:rsidR="007B3545" w:rsidRPr="00D736C3">
        <w:rPr>
          <w:rStyle w:val="None"/>
          <w:rFonts w:asciiTheme="minorHAnsi" w:hAnsiTheme="minorHAnsi" w:cstheme="minorHAnsi"/>
          <w:sz w:val="22"/>
          <w:szCs w:val="22"/>
        </w:rPr>
        <w:t>ico y negativo en los</w:t>
      </w:r>
      <w:r w:rsidR="00C97D30" w:rsidRPr="00D736C3">
        <w:rPr>
          <w:rStyle w:val="None"/>
          <w:rFonts w:asciiTheme="minorHAnsi" w:hAnsiTheme="minorHAnsi" w:cstheme="minorHAnsi"/>
          <w:sz w:val="22"/>
          <w:szCs w:val="22"/>
        </w:rPr>
        <w:t xml:space="preserve"> estilos de vida</w:t>
      </w:r>
      <w:r w:rsidR="007B3545" w:rsidRPr="00D736C3">
        <w:rPr>
          <w:rStyle w:val="None"/>
          <w:rFonts w:asciiTheme="minorHAnsi" w:hAnsiTheme="minorHAnsi" w:cstheme="minorHAnsi"/>
          <w:sz w:val="22"/>
          <w:szCs w:val="22"/>
        </w:rPr>
        <w:t xml:space="preserve"> indígenas</w:t>
      </w:r>
      <w:r w:rsidR="00C97D30" w:rsidRPr="00D736C3">
        <w:rPr>
          <w:rStyle w:val="None"/>
          <w:rFonts w:asciiTheme="minorHAnsi" w:hAnsiTheme="minorHAnsi" w:cstheme="minorHAnsi"/>
          <w:sz w:val="22"/>
          <w:szCs w:val="22"/>
        </w:rPr>
        <w:t xml:space="preserve">; </w:t>
      </w:r>
    </w:p>
    <w:p w14:paraId="2855BDE8"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b/>
          <w:sz w:val="22"/>
          <w:szCs w:val="22"/>
        </w:rPr>
        <w:t>c)</w:t>
      </w:r>
      <w:r w:rsidRPr="00D736C3">
        <w:rPr>
          <w:rStyle w:val="None"/>
          <w:rFonts w:asciiTheme="minorHAnsi" w:hAnsiTheme="minorHAnsi" w:cstheme="minorHAnsi"/>
          <w:sz w:val="22"/>
          <w:szCs w:val="22"/>
        </w:rPr>
        <w:t xml:space="preserve"> </w:t>
      </w:r>
      <w:r w:rsidR="00EC3969" w:rsidRPr="00D736C3">
        <w:rPr>
          <w:rStyle w:val="None"/>
          <w:rFonts w:asciiTheme="minorHAnsi" w:hAnsiTheme="minorHAnsi" w:cstheme="minorHAnsi"/>
          <w:sz w:val="22"/>
          <w:szCs w:val="22"/>
        </w:rPr>
        <w:t>C</w:t>
      </w:r>
      <w:r w:rsidRPr="00D736C3">
        <w:rPr>
          <w:rStyle w:val="None"/>
          <w:rFonts w:asciiTheme="minorHAnsi" w:hAnsiTheme="minorHAnsi" w:cstheme="minorHAnsi"/>
          <w:sz w:val="22"/>
          <w:szCs w:val="22"/>
        </w:rPr>
        <w:t xml:space="preserve">uando la reubicación de cualquier tipo de infraestructura del proyecto signifique un impacto realmente considerable en la economía o estilo de vida de la población.  Las características y etapas están explicadas en el presente documento. Tal como lo hemos indicado, posteriormente a la consulta previa y al final de la fase de pre-inversión, se elabora un Plan de Pueblos Indígenas, el cual debe ser muy simple, flexible y pragmático.  </w:t>
      </w:r>
    </w:p>
    <w:p w14:paraId="7C634073" w14:textId="77777777" w:rsidR="00C97D30" w:rsidRPr="00D736C3" w:rsidRDefault="00C97D30" w:rsidP="00F117F9">
      <w:pPr>
        <w:pStyle w:val="BodyAA"/>
        <w:jc w:val="both"/>
        <w:rPr>
          <w:rFonts w:asciiTheme="minorHAnsi" w:hAnsiTheme="minorHAnsi" w:cstheme="minorHAnsi"/>
          <w:sz w:val="22"/>
          <w:szCs w:val="22"/>
        </w:rPr>
      </w:pPr>
    </w:p>
    <w:p w14:paraId="06AC6D73"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u w:val="single"/>
        </w:rPr>
        <w:t xml:space="preserve">En resumen, en caso de que alguna actividad vinculada a la instalación de infraestructura de </w:t>
      </w:r>
      <w:r w:rsidR="007B3545" w:rsidRPr="00D736C3">
        <w:rPr>
          <w:rStyle w:val="None"/>
          <w:rFonts w:asciiTheme="minorHAnsi" w:hAnsiTheme="minorHAnsi" w:cstheme="minorHAnsi"/>
          <w:sz w:val="22"/>
          <w:szCs w:val="22"/>
          <w:u w:val="single"/>
        </w:rPr>
        <w:t>agua potable y saneamiento</w:t>
      </w:r>
      <w:r w:rsidRPr="00D736C3">
        <w:rPr>
          <w:rStyle w:val="None"/>
          <w:rFonts w:asciiTheme="minorHAnsi" w:hAnsiTheme="minorHAnsi" w:cstheme="minorHAnsi"/>
          <w:sz w:val="22"/>
          <w:szCs w:val="22"/>
          <w:u w:val="single"/>
        </w:rPr>
        <w:t xml:space="preserve"> que afecte de forma adversa aspectos significativos de las condiciones de vida de las poblaciones indígenas si se tendría que aplicar lo dispuesto en la Ley N° 29785 de Consulta Previa, la cual se detalla a continuación. </w:t>
      </w:r>
    </w:p>
    <w:p w14:paraId="1FEF7706" w14:textId="77777777" w:rsidR="008804BF" w:rsidRPr="00D736C3" w:rsidRDefault="008804BF" w:rsidP="00F117F9">
      <w:pPr>
        <w:pStyle w:val="BodyAA"/>
        <w:ind w:left="708" w:firstLine="708"/>
        <w:jc w:val="both"/>
        <w:rPr>
          <w:rFonts w:asciiTheme="minorHAnsi" w:hAnsiTheme="minorHAnsi" w:cstheme="minorHAnsi"/>
          <w:sz w:val="22"/>
          <w:szCs w:val="22"/>
        </w:rPr>
      </w:pPr>
    </w:p>
    <w:p w14:paraId="40B5D508" w14:textId="77777777" w:rsidR="00C97D30" w:rsidRPr="00D736C3" w:rsidRDefault="008804BF" w:rsidP="00D67802">
      <w:pPr>
        <w:pStyle w:val="Heading2"/>
        <w:rPr>
          <w:rFonts w:asciiTheme="minorHAnsi" w:hAnsiTheme="minorHAnsi" w:cstheme="minorHAnsi"/>
          <w:color w:val="auto"/>
          <w:sz w:val="22"/>
          <w:szCs w:val="22"/>
        </w:rPr>
      </w:pPr>
      <w:bookmarkStart w:id="32" w:name="_Toc507519775"/>
      <w:r w:rsidRPr="00D736C3">
        <w:rPr>
          <w:rStyle w:val="None"/>
          <w:rFonts w:asciiTheme="minorHAnsi" w:hAnsiTheme="minorHAnsi" w:cstheme="minorHAnsi"/>
          <w:bCs w:val="0"/>
          <w:i/>
          <w:iCs/>
          <w:color w:val="auto"/>
          <w:sz w:val="22"/>
          <w:szCs w:val="22"/>
        </w:rPr>
        <w:t xml:space="preserve">7.1 </w:t>
      </w:r>
      <w:r w:rsidR="00C97D30" w:rsidRPr="00D736C3">
        <w:rPr>
          <w:rStyle w:val="None"/>
          <w:rFonts w:asciiTheme="minorHAnsi" w:hAnsiTheme="minorHAnsi" w:cstheme="minorHAnsi"/>
          <w:bCs w:val="0"/>
          <w:i/>
          <w:iCs/>
          <w:color w:val="auto"/>
          <w:sz w:val="22"/>
          <w:szCs w:val="22"/>
        </w:rPr>
        <w:t>Formulación de la Medida a Consultar</w:t>
      </w:r>
      <w:bookmarkEnd w:id="32"/>
    </w:p>
    <w:p w14:paraId="1ABA620F" w14:textId="77777777" w:rsidR="00C97D30" w:rsidRPr="00D736C3" w:rsidRDefault="00C97D30" w:rsidP="00F117F9">
      <w:pPr>
        <w:pStyle w:val="BodyAA"/>
        <w:ind w:left="360"/>
        <w:jc w:val="both"/>
        <w:rPr>
          <w:rFonts w:asciiTheme="minorHAnsi" w:hAnsiTheme="minorHAnsi" w:cstheme="minorHAnsi"/>
          <w:sz w:val="22"/>
          <w:szCs w:val="22"/>
        </w:rPr>
      </w:pPr>
    </w:p>
    <w:p w14:paraId="7B509E3B"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Primero, se debe formular la medida o proyecto a consultar, analizar la probable afectación directa a los pueblos indígenas y finalmente definir si la medida o proyecto está sujeta o no a consulta. En esta etapa la entidad promotora debe identificar las medidas legislativas y administrativas a su cargo que puedan afectar los derechos colectivos de los pueblos indígenas. Si esta tiene relación directa con los derechos colectivos de los pueblos indígenas se realiza un análisis sobre la afectación directa. Para determinar la afectación se tiene en cuenta el artí</w:t>
      </w:r>
      <w:r w:rsidRPr="00D736C3">
        <w:rPr>
          <w:rStyle w:val="None"/>
          <w:rFonts w:asciiTheme="minorHAnsi" w:hAnsiTheme="minorHAnsi" w:cstheme="minorHAnsi"/>
          <w:sz w:val="22"/>
          <w:szCs w:val="22"/>
          <w:lang w:val="pt-PT"/>
        </w:rPr>
        <w:t>culo 3</w:t>
      </w:r>
      <w:r w:rsidRPr="00D736C3">
        <w:rPr>
          <w:rStyle w:val="None"/>
          <w:rFonts w:asciiTheme="minorHAnsi" w:hAnsiTheme="minorHAnsi" w:cstheme="minorHAnsi"/>
          <w:sz w:val="22"/>
          <w:szCs w:val="22"/>
        </w:rPr>
        <w:t>° del Convenio 169 de la Organización Internacional del Trabajo</w:t>
      </w:r>
      <w:r w:rsidRPr="00D736C3">
        <w:rPr>
          <w:rStyle w:val="None"/>
          <w:rFonts w:asciiTheme="minorHAnsi" w:eastAsia="Times New Roman" w:hAnsiTheme="minorHAnsi" w:cstheme="minorHAnsi"/>
          <w:sz w:val="22"/>
          <w:szCs w:val="22"/>
          <w:vertAlign w:val="superscript"/>
        </w:rPr>
        <w:footnoteReference w:id="16"/>
      </w:r>
      <w:r w:rsidRPr="00D736C3">
        <w:rPr>
          <w:rStyle w:val="None"/>
          <w:rFonts w:asciiTheme="minorHAnsi" w:hAnsiTheme="minorHAnsi" w:cstheme="minorHAnsi"/>
          <w:sz w:val="22"/>
          <w:szCs w:val="22"/>
        </w:rPr>
        <w:t xml:space="preserve">. Por otro lado, el derecho a la consulta previa implica: </w:t>
      </w:r>
    </w:p>
    <w:p w14:paraId="5ED333E5" w14:textId="77777777" w:rsidR="00C97D30" w:rsidRPr="00D736C3" w:rsidRDefault="00C97D30" w:rsidP="00F117F9">
      <w:pPr>
        <w:pStyle w:val="BodyAA"/>
        <w:ind w:left="360"/>
        <w:jc w:val="both"/>
        <w:rPr>
          <w:rFonts w:asciiTheme="minorHAnsi" w:hAnsiTheme="minorHAnsi" w:cstheme="minorHAnsi"/>
          <w:sz w:val="22"/>
          <w:szCs w:val="22"/>
        </w:rPr>
      </w:pPr>
    </w:p>
    <w:p w14:paraId="677AB8C6" w14:textId="77777777" w:rsidR="00C97D30" w:rsidRPr="00D736C3" w:rsidRDefault="00C97D30" w:rsidP="00F117F9">
      <w:pPr>
        <w:pStyle w:val="BodyAA"/>
        <w:numPr>
          <w:ilvl w:val="0"/>
          <w:numId w:val="125"/>
        </w:numPr>
        <w:spacing w:after="200"/>
        <w:jc w:val="both"/>
        <w:rPr>
          <w:rFonts w:asciiTheme="minorHAnsi" w:eastAsia="Times New Roman" w:hAnsiTheme="minorHAnsi" w:cstheme="minorHAnsi"/>
          <w:sz w:val="22"/>
          <w:szCs w:val="22"/>
        </w:rPr>
      </w:pPr>
      <w:r w:rsidRPr="00D736C3">
        <w:rPr>
          <w:rStyle w:val="None"/>
          <w:rFonts w:asciiTheme="minorHAnsi" w:hAnsiTheme="minorHAnsi" w:cstheme="minorHAnsi"/>
          <w:b/>
          <w:bCs/>
          <w:sz w:val="22"/>
          <w:szCs w:val="22"/>
        </w:rPr>
        <w:t>Derecho a la identidad cultural</w:t>
      </w:r>
      <w:r w:rsidRPr="00D736C3">
        <w:rPr>
          <w:rFonts w:asciiTheme="minorHAnsi" w:hAnsiTheme="minorHAnsi" w:cstheme="minorHAnsi"/>
          <w:sz w:val="22"/>
          <w:szCs w:val="22"/>
        </w:rPr>
        <w:t xml:space="preserve"> (Art 2° del Convenio 169 de la OIT)</w:t>
      </w:r>
      <w:r w:rsidRPr="00D736C3">
        <w:rPr>
          <w:rStyle w:val="None"/>
          <w:rFonts w:asciiTheme="minorHAnsi" w:eastAsia="Times New Roman" w:hAnsiTheme="minorHAnsi" w:cstheme="minorHAnsi"/>
          <w:sz w:val="22"/>
          <w:szCs w:val="22"/>
          <w:vertAlign w:val="superscript"/>
        </w:rPr>
        <w:footnoteReference w:id="17"/>
      </w:r>
      <w:r w:rsidRPr="00D736C3">
        <w:rPr>
          <w:rFonts w:asciiTheme="minorHAnsi" w:hAnsiTheme="minorHAnsi" w:cstheme="minorHAnsi"/>
          <w:sz w:val="22"/>
          <w:szCs w:val="22"/>
        </w:rPr>
        <w:t xml:space="preserve"> en el caso que se necesite reubicar a la población o indemnizarla por el daño a la tierra. El derecho a la identidad cultural se vería afectado en la medida que muchas de las costumbres, usos sociales, rituales y conocimientos se encuentran relacionados al medio en el que viven.</w:t>
      </w:r>
    </w:p>
    <w:p w14:paraId="6A0F62F0" w14:textId="77777777" w:rsidR="00C97D30" w:rsidRPr="00D736C3" w:rsidRDefault="00C97D30" w:rsidP="00F117F9">
      <w:pPr>
        <w:pStyle w:val="BodyAA"/>
        <w:numPr>
          <w:ilvl w:val="0"/>
          <w:numId w:val="126"/>
        </w:numPr>
        <w:spacing w:after="200"/>
        <w:jc w:val="both"/>
        <w:rPr>
          <w:rFonts w:asciiTheme="minorHAnsi" w:eastAsia="Times New Roman" w:hAnsiTheme="minorHAnsi" w:cstheme="minorHAnsi"/>
          <w:sz w:val="22"/>
          <w:szCs w:val="22"/>
        </w:rPr>
      </w:pPr>
      <w:r w:rsidRPr="00D736C3">
        <w:rPr>
          <w:rStyle w:val="None"/>
          <w:rFonts w:asciiTheme="minorHAnsi" w:hAnsiTheme="minorHAnsi" w:cstheme="minorHAnsi"/>
          <w:b/>
          <w:bCs/>
          <w:sz w:val="22"/>
          <w:szCs w:val="22"/>
        </w:rPr>
        <w:t xml:space="preserve">Derecho a decidir/elegir sus prioridades de </w:t>
      </w:r>
      <w:r w:rsidRPr="00D736C3">
        <w:rPr>
          <w:rStyle w:val="None"/>
          <w:rFonts w:asciiTheme="minorHAnsi" w:hAnsiTheme="minorHAnsi" w:cstheme="minorHAnsi"/>
          <w:sz w:val="22"/>
          <w:szCs w:val="22"/>
        </w:rPr>
        <w:t xml:space="preserve">debido a que la instalación de infraestructuras pueda provocar cambios socio-económicos y culturales sustanciales en la población. Cabe resaltar que en el inciso 1 del Art.7° del Convenio 169 de la OIT, se </w:t>
      </w:r>
      <w:r w:rsidRPr="00D736C3">
        <w:rPr>
          <w:rStyle w:val="None"/>
          <w:rFonts w:asciiTheme="minorHAnsi" w:hAnsiTheme="minorHAnsi" w:cstheme="minorHAnsi"/>
          <w:sz w:val="22"/>
          <w:szCs w:val="22"/>
          <w:lang w:val="it-IT"/>
        </w:rPr>
        <w:t>se</w:t>
      </w:r>
      <w:r w:rsidRPr="00D736C3">
        <w:rPr>
          <w:rStyle w:val="None"/>
          <w:rFonts w:asciiTheme="minorHAnsi" w:hAnsiTheme="minorHAnsi" w:cstheme="minorHAnsi"/>
          <w:sz w:val="22"/>
          <w:szCs w:val="22"/>
        </w:rPr>
        <w:t>ñ</w:t>
      </w:r>
      <w:r w:rsidRPr="00D736C3">
        <w:rPr>
          <w:rStyle w:val="None"/>
          <w:rFonts w:asciiTheme="minorHAnsi" w:hAnsiTheme="minorHAnsi" w:cstheme="minorHAnsi"/>
          <w:sz w:val="22"/>
          <w:szCs w:val="22"/>
          <w:lang w:val="pt-PT"/>
        </w:rPr>
        <w:t xml:space="preserve">ala que: </w:t>
      </w:r>
      <w:r w:rsidRPr="00D736C3">
        <w:rPr>
          <w:rStyle w:val="None"/>
          <w:rFonts w:asciiTheme="minorHAnsi" w:hAnsiTheme="minorHAnsi" w:cstheme="minorHAnsi"/>
          <w:sz w:val="22"/>
          <w:szCs w:val="22"/>
        </w:rPr>
        <w:t>“</w:t>
      </w:r>
      <w:r w:rsidRPr="00D736C3">
        <w:rPr>
          <w:rStyle w:val="None"/>
          <w:rFonts w:asciiTheme="minorHAnsi" w:hAnsiTheme="minorHAnsi" w:cstheme="minorHAnsi"/>
          <w:i/>
          <w:iCs/>
          <w:sz w:val="22"/>
          <w:szCs w:val="22"/>
        </w:rPr>
        <w:t>… Además dichos pueblos deberán participar en la formulación, aplicación y evaluación de los planes y programas de desarrollo nacional y regional susceptibles de afectares directamente</w:t>
      </w:r>
      <w:r w:rsidRPr="00D736C3">
        <w:rPr>
          <w:rStyle w:val="None"/>
          <w:rFonts w:asciiTheme="minorHAnsi" w:hAnsiTheme="minorHAnsi" w:cstheme="minorHAnsi"/>
          <w:sz w:val="22"/>
          <w:szCs w:val="22"/>
        </w:rPr>
        <w:t xml:space="preserve">”. </w:t>
      </w:r>
    </w:p>
    <w:p w14:paraId="6B537750" w14:textId="77777777" w:rsidR="00C97D30" w:rsidRPr="00D736C3" w:rsidRDefault="00C97D30" w:rsidP="00F117F9">
      <w:pPr>
        <w:pStyle w:val="BodyAA"/>
        <w:numPr>
          <w:ilvl w:val="0"/>
          <w:numId w:val="127"/>
        </w:numPr>
        <w:spacing w:after="200"/>
        <w:jc w:val="both"/>
        <w:rPr>
          <w:rFonts w:asciiTheme="minorHAnsi" w:eastAsia="Times New Roman" w:hAnsiTheme="minorHAnsi" w:cstheme="minorHAnsi"/>
          <w:sz w:val="22"/>
          <w:szCs w:val="22"/>
        </w:rPr>
      </w:pPr>
      <w:r w:rsidRPr="00D736C3">
        <w:rPr>
          <w:rStyle w:val="None"/>
          <w:rFonts w:asciiTheme="minorHAnsi" w:hAnsiTheme="minorHAnsi" w:cstheme="minorHAnsi"/>
          <w:b/>
          <w:bCs/>
          <w:sz w:val="22"/>
          <w:szCs w:val="22"/>
        </w:rPr>
        <w:t>Derecho a conservar sus costumbres e instituciones:</w:t>
      </w:r>
      <w:r w:rsidRPr="00D736C3">
        <w:rPr>
          <w:rStyle w:val="None"/>
          <w:rFonts w:asciiTheme="minorHAnsi" w:hAnsiTheme="minorHAnsi" w:cstheme="minorHAnsi"/>
          <w:sz w:val="22"/>
          <w:szCs w:val="22"/>
        </w:rPr>
        <w:t xml:space="preserve">  </w:t>
      </w:r>
      <w:r w:rsidRPr="00D736C3">
        <w:rPr>
          <w:rStyle w:val="None"/>
          <w:rFonts w:asciiTheme="minorHAnsi" w:hAnsiTheme="minorHAnsi" w:cstheme="minorHAnsi"/>
          <w:sz w:val="22"/>
          <w:szCs w:val="22"/>
          <w:lang w:val="it-IT"/>
        </w:rPr>
        <w:t>Ello ser</w:t>
      </w:r>
      <w:r w:rsidRPr="00D736C3">
        <w:rPr>
          <w:rStyle w:val="None"/>
          <w:rFonts w:asciiTheme="minorHAnsi" w:hAnsiTheme="minorHAnsi" w:cstheme="minorHAnsi"/>
          <w:sz w:val="22"/>
          <w:szCs w:val="22"/>
        </w:rPr>
        <w:t>á evidente si el proyecto supone el traslado de la población y su asignación en otros espacios, que obliguen a las familias indígenas a dejar á</w:t>
      </w:r>
      <w:r w:rsidRPr="00D736C3">
        <w:rPr>
          <w:rStyle w:val="None"/>
          <w:rFonts w:asciiTheme="minorHAnsi" w:hAnsiTheme="minorHAnsi" w:cstheme="minorHAnsi"/>
          <w:sz w:val="22"/>
          <w:szCs w:val="22"/>
          <w:lang w:val="pt-PT"/>
        </w:rPr>
        <w:t>reas de uso religioso o ritual.</w:t>
      </w:r>
      <w:r w:rsidRPr="00D736C3">
        <w:rPr>
          <w:rStyle w:val="None"/>
          <w:rFonts w:asciiTheme="minorHAnsi" w:hAnsiTheme="minorHAnsi" w:cstheme="minorHAnsi"/>
          <w:sz w:val="22"/>
          <w:szCs w:val="22"/>
        </w:rPr>
        <w:t xml:space="preserve">  </w:t>
      </w:r>
    </w:p>
    <w:p w14:paraId="7C152801" w14:textId="77777777" w:rsidR="00C97D30" w:rsidRPr="00D736C3" w:rsidRDefault="008804BF" w:rsidP="00D67802">
      <w:pPr>
        <w:pStyle w:val="Heading2"/>
        <w:rPr>
          <w:rFonts w:asciiTheme="minorHAnsi" w:hAnsiTheme="minorHAnsi" w:cstheme="minorHAnsi"/>
          <w:sz w:val="22"/>
          <w:szCs w:val="22"/>
        </w:rPr>
      </w:pPr>
      <w:bookmarkStart w:id="33" w:name="_Toc507519776"/>
      <w:r w:rsidRPr="00D736C3">
        <w:rPr>
          <w:rStyle w:val="None"/>
          <w:rFonts w:asciiTheme="minorHAnsi" w:hAnsiTheme="minorHAnsi" w:cstheme="minorHAnsi"/>
          <w:bCs w:val="0"/>
          <w:i/>
          <w:iCs/>
          <w:color w:val="auto"/>
          <w:sz w:val="22"/>
          <w:szCs w:val="22"/>
        </w:rPr>
        <w:t xml:space="preserve">7.2 </w:t>
      </w:r>
      <w:r w:rsidR="00C97D30" w:rsidRPr="00D736C3">
        <w:rPr>
          <w:rStyle w:val="None"/>
          <w:rFonts w:asciiTheme="minorHAnsi" w:hAnsiTheme="minorHAnsi" w:cstheme="minorHAnsi"/>
          <w:bCs w:val="0"/>
          <w:i/>
          <w:iCs/>
          <w:color w:val="auto"/>
          <w:sz w:val="22"/>
          <w:szCs w:val="22"/>
        </w:rPr>
        <w:t>Análisis de la afectación directa a los derechos colectivos de los pueblos indí</w:t>
      </w:r>
      <w:r w:rsidR="00C97D30" w:rsidRPr="00D736C3">
        <w:rPr>
          <w:rStyle w:val="None"/>
          <w:rFonts w:asciiTheme="minorHAnsi" w:hAnsiTheme="minorHAnsi" w:cstheme="minorHAnsi"/>
          <w:bCs w:val="0"/>
          <w:i/>
          <w:iCs/>
          <w:color w:val="auto"/>
          <w:sz w:val="22"/>
          <w:szCs w:val="22"/>
          <w:lang w:val="pt-PT"/>
        </w:rPr>
        <w:t>genas</w:t>
      </w:r>
      <w:bookmarkEnd w:id="33"/>
    </w:p>
    <w:p w14:paraId="52AC9696" w14:textId="77777777" w:rsidR="00C97D30" w:rsidRPr="00D736C3" w:rsidRDefault="00C97D30" w:rsidP="00F117F9">
      <w:pPr>
        <w:pStyle w:val="BodyAA"/>
        <w:jc w:val="both"/>
        <w:rPr>
          <w:rFonts w:asciiTheme="minorHAnsi" w:hAnsiTheme="minorHAnsi" w:cstheme="minorHAnsi"/>
          <w:sz w:val="22"/>
          <w:szCs w:val="22"/>
        </w:rPr>
      </w:pPr>
    </w:p>
    <w:p w14:paraId="4219EBCF"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La entidad promotora debe identificar las propuestas administrativas o legislativas a su cargo que puedan afectar los derechos colectivos de los pueblos indígenas, con la finalidad de realizar el proceso de consulta. </w:t>
      </w:r>
    </w:p>
    <w:p w14:paraId="77782C94" w14:textId="77777777" w:rsidR="00C97D30" w:rsidRPr="00D736C3" w:rsidRDefault="00C97D30" w:rsidP="00F117F9">
      <w:pPr>
        <w:pStyle w:val="BodyAA"/>
        <w:jc w:val="both"/>
        <w:rPr>
          <w:rFonts w:asciiTheme="minorHAnsi" w:hAnsiTheme="minorHAnsi" w:cstheme="minorHAnsi"/>
          <w:sz w:val="22"/>
          <w:szCs w:val="22"/>
        </w:rPr>
      </w:pPr>
    </w:p>
    <w:p w14:paraId="58531570"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Según el art. 9° de la Ley y el art. 14° del Reglamento de la Ley de Consulta, la identificación de la medida constituye la fase inicial del proceso de consulta, siendo ello fundamental debido a que determina si la medida producirá una afectación directa a los derechos colectivos de los pueblos indígenas, y de qué manera se generaría la afectación.</w:t>
      </w:r>
    </w:p>
    <w:p w14:paraId="066A4448" w14:textId="77777777" w:rsidR="00C97D30" w:rsidRPr="00D736C3" w:rsidRDefault="00C97D30" w:rsidP="00F117F9">
      <w:pPr>
        <w:pStyle w:val="BodyAA"/>
        <w:jc w:val="both"/>
        <w:rPr>
          <w:rFonts w:asciiTheme="minorHAnsi" w:hAnsiTheme="minorHAnsi" w:cstheme="minorHAnsi"/>
          <w:sz w:val="22"/>
          <w:szCs w:val="22"/>
        </w:rPr>
      </w:pPr>
    </w:p>
    <w:p w14:paraId="35CA226C"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Para identificar la medida a consultar se debe:</w:t>
      </w:r>
    </w:p>
    <w:p w14:paraId="26975FC7" w14:textId="77777777" w:rsidR="00C97D30" w:rsidRPr="00D736C3" w:rsidRDefault="00C97D30" w:rsidP="00F117F9">
      <w:pPr>
        <w:pStyle w:val="BodyAA"/>
        <w:jc w:val="both"/>
        <w:rPr>
          <w:rFonts w:asciiTheme="minorHAnsi" w:hAnsiTheme="minorHAnsi" w:cstheme="minorHAnsi"/>
          <w:sz w:val="22"/>
          <w:szCs w:val="22"/>
        </w:rPr>
      </w:pPr>
    </w:p>
    <w:p w14:paraId="18422744" w14:textId="77777777" w:rsidR="00C97D30" w:rsidRPr="00D736C3" w:rsidRDefault="00C97D30" w:rsidP="00F117F9">
      <w:pPr>
        <w:pStyle w:val="BodyAA"/>
        <w:numPr>
          <w:ilvl w:val="0"/>
          <w:numId w:val="128"/>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Formular la medida</w:t>
      </w:r>
    </w:p>
    <w:p w14:paraId="3CE92A9A" w14:textId="77777777" w:rsidR="00C97D30" w:rsidRPr="00D736C3" w:rsidRDefault="00C97D30" w:rsidP="00F117F9">
      <w:pPr>
        <w:pStyle w:val="BodyAA"/>
        <w:numPr>
          <w:ilvl w:val="0"/>
          <w:numId w:val="128"/>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Analizar si va a haber afectación directa de los derechos colectivos y el grado de la afectación.</w:t>
      </w:r>
    </w:p>
    <w:p w14:paraId="58143A0C" w14:textId="77777777" w:rsidR="00C97D30" w:rsidRPr="00D736C3" w:rsidRDefault="00C97D30" w:rsidP="00F117F9">
      <w:pPr>
        <w:pStyle w:val="BodyAA"/>
        <w:numPr>
          <w:ilvl w:val="0"/>
          <w:numId w:val="128"/>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Definir si la medida está sujeta a un proceso de consulta y de qué manera.</w:t>
      </w:r>
    </w:p>
    <w:p w14:paraId="1B03D1FA" w14:textId="77777777" w:rsidR="00EC3969" w:rsidRPr="00D736C3" w:rsidRDefault="007B3545" w:rsidP="00F117F9">
      <w:pPr>
        <w:pStyle w:val="BodyAA"/>
        <w:jc w:val="both"/>
        <w:rPr>
          <w:rStyle w:val="None"/>
          <w:rFonts w:asciiTheme="minorHAnsi" w:hAnsiTheme="minorHAnsi" w:cstheme="minorHAnsi"/>
          <w:sz w:val="22"/>
          <w:szCs w:val="22"/>
        </w:rPr>
      </w:pPr>
      <w:r w:rsidRPr="00D736C3">
        <w:rPr>
          <w:rStyle w:val="None"/>
          <w:rFonts w:asciiTheme="minorHAnsi" w:hAnsiTheme="minorHAnsi" w:cstheme="minorHAnsi"/>
          <w:sz w:val="22"/>
          <w:szCs w:val="22"/>
        </w:rPr>
        <w:t>De acuerdo a</w:t>
      </w:r>
      <w:r w:rsidR="00C97D30" w:rsidRPr="00D736C3">
        <w:rPr>
          <w:rStyle w:val="None"/>
          <w:rFonts w:asciiTheme="minorHAnsi" w:hAnsiTheme="minorHAnsi" w:cstheme="minorHAnsi"/>
          <w:sz w:val="22"/>
          <w:szCs w:val="22"/>
        </w:rPr>
        <w:t xml:space="preserve">l </w:t>
      </w:r>
      <w:r w:rsidR="00EC3969" w:rsidRPr="00D736C3">
        <w:rPr>
          <w:rStyle w:val="None"/>
          <w:rFonts w:asciiTheme="minorHAnsi" w:hAnsiTheme="minorHAnsi" w:cstheme="minorHAnsi"/>
          <w:sz w:val="22"/>
          <w:szCs w:val="22"/>
        </w:rPr>
        <w:t>A</w:t>
      </w:r>
      <w:r w:rsidR="00C97D30" w:rsidRPr="00D736C3">
        <w:rPr>
          <w:rStyle w:val="None"/>
          <w:rFonts w:asciiTheme="minorHAnsi" w:hAnsiTheme="minorHAnsi" w:cstheme="minorHAnsi"/>
          <w:sz w:val="22"/>
          <w:szCs w:val="22"/>
        </w:rPr>
        <w:t>rtí</w:t>
      </w:r>
      <w:r w:rsidR="00C97D30" w:rsidRPr="00D736C3">
        <w:rPr>
          <w:rStyle w:val="None"/>
          <w:rFonts w:asciiTheme="minorHAnsi" w:hAnsiTheme="minorHAnsi" w:cstheme="minorHAnsi"/>
          <w:sz w:val="22"/>
          <w:szCs w:val="22"/>
          <w:lang w:val="pt-PT"/>
        </w:rPr>
        <w:t>culo 3</w:t>
      </w:r>
      <w:r w:rsidR="00C97D30" w:rsidRPr="00D736C3">
        <w:rPr>
          <w:rStyle w:val="None"/>
          <w:rFonts w:asciiTheme="minorHAnsi" w:hAnsiTheme="minorHAnsi" w:cstheme="minorHAnsi"/>
          <w:sz w:val="22"/>
          <w:szCs w:val="22"/>
        </w:rPr>
        <w:t>° inciso b</w:t>
      </w:r>
      <w:r w:rsidR="00C97D30" w:rsidRPr="00D736C3">
        <w:rPr>
          <w:rStyle w:val="None"/>
          <w:rFonts w:asciiTheme="minorHAnsi" w:eastAsia="Times New Roman" w:hAnsiTheme="minorHAnsi" w:cstheme="minorHAnsi"/>
          <w:sz w:val="22"/>
          <w:szCs w:val="22"/>
          <w:vertAlign w:val="superscript"/>
        </w:rPr>
        <w:footnoteReference w:id="18"/>
      </w:r>
      <w:r w:rsidR="00C97D30" w:rsidRPr="00D736C3">
        <w:rPr>
          <w:rStyle w:val="None"/>
          <w:rFonts w:asciiTheme="minorHAnsi" w:hAnsiTheme="minorHAnsi" w:cstheme="minorHAnsi"/>
          <w:sz w:val="22"/>
          <w:szCs w:val="22"/>
        </w:rPr>
        <w:t xml:space="preserve"> del Reglamento de la Ley de Consulta se establece que una medida administrativa afecta directamente a los pueblos indígenas cuando contiene aspectos que pueden producir cambios negativos importantes en la situación jurídica o el ejercicio de los derechos colectivos.  </w:t>
      </w:r>
    </w:p>
    <w:p w14:paraId="7C9B21B5" w14:textId="77777777" w:rsidR="00EC3969" w:rsidRPr="00D736C3" w:rsidRDefault="00EC3969" w:rsidP="00F117F9">
      <w:pPr>
        <w:pStyle w:val="BodyAA"/>
        <w:jc w:val="both"/>
        <w:rPr>
          <w:rStyle w:val="None"/>
          <w:rFonts w:asciiTheme="minorHAnsi" w:hAnsiTheme="minorHAnsi" w:cstheme="minorHAnsi"/>
          <w:sz w:val="22"/>
          <w:szCs w:val="22"/>
        </w:rPr>
      </w:pPr>
    </w:p>
    <w:p w14:paraId="66691E4E" w14:textId="77777777" w:rsidR="00EC3969" w:rsidRPr="00D736C3" w:rsidRDefault="00C97D30" w:rsidP="00F117F9">
      <w:pPr>
        <w:pStyle w:val="BodyAA"/>
        <w:jc w:val="both"/>
        <w:rPr>
          <w:rStyle w:val="None"/>
          <w:rFonts w:asciiTheme="minorHAnsi" w:hAnsiTheme="minorHAnsi" w:cstheme="minorHAnsi"/>
          <w:sz w:val="22"/>
          <w:szCs w:val="22"/>
        </w:rPr>
      </w:pPr>
      <w:r w:rsidRPr="00D736C3">
        <w:rPr>
          <w:rStyle w:val="None"/>
          <w:rFonts w:asciiTheme="minorHAnsi" w:hAnsiTheme="minorHAnsi" w:cstheme="minorHAnsi"/>
          <w:sz w:val="22"/>
          <w:szCs w:val="22"/>
        </w:rPr>
        <w:t>El funcionario estatal debe identificar los derechos colectivos de los pueblos indígenas que puedan verse afectados, para lo cual tiene que tomar en cuenta los derechos antes mencionados. En el caso de los proy</w:t>
      </w:r>
      <w:r w:rsidR="00A26089" w:rsidRPr="00D736C3">
        <w:rPr>
          <w:rStyle w:val="None"/>
          <w:rFonts w:asciiTheme="minorHAnsi" w:hAnsiTheme="minorHAnsi" w:cstheme="minorHAnsi"/>
          <w:sz w:val="22"/>
          <w:szCs w:val="22"/>
        </w:rPr>
        <w:t>ectos de infraestructura para la distribución de agua potable y</w:t>
      </w:r>
      <w:r w:rsidRPr="00D736C3">
        <w:rPr>
          <w:rStyle w:val="None"/>
          <w:rFonts w:asciiTheme="minorHAnsi" w:hAnsiTheme="minorHAnsi" w:cstheme="minorHAnsi"/>
          <w:sz w:val="22"/>
          <w:szCs w:val="22"/>
        </w:rPr>
        <w:t xml:space="preserve"> </w:t>
      </w:r>
      <w:r w:rsidR="00391F34" w:rsidRPr="00D736C3">
        <w:rPr>
          <w:rStyle w:val="None"/>
          <w:rFonts w:asciiTheme="minorHAnsi" w:hAnsiTheme="minorHAnsi" w:cstheme="minorHAnsi"/>
          <w:sz w:val="22"/>
          <w:szCs w:val="22"/>
        </w:rPr>
        <w:t>saneamiento</w:t>
      </w:r>
      <w:r w:rsidRPr="00D736C3">
        <w:rPr>
          <w:rStyle w:val="None"/>
          <w:rFonts w:asciiTheme="minorHAnsi" w:hAnsiTheme="minorHAnsi" w:cstheme="minorHAnsi"/>
          <w:sz w:val="22"/>
          <w:szCs w:val="22"/>
        </w:rPr>
        <w:t xml:space="preserve">, el funcionario estatal debe analizar los cambios que se puedan producir en las condiciones de vida, identidad cultural y desarrollo, de las </w:t>
      </w:r>
      <w:r w:rsidR="007B3545" w:rsidRPr="00D736C3">
        <w:rPr>
          <w:rStyle w:val="None"/>
          <w:rFonts w:asciiTheme="minorHAnsi" w:hAnsiTheme="minorHAnsi" w:cstheme="minorHAnsi"/>
          <w:sz w:val="22"/>
          <w:szCs w:val="22"/>
        </w:rPr>
        <w:t xml:space="preserve">poblaciones consultadas. </w:t>
      </w:r>
    </w:p>
    <w:p w14:paraId="69BC726C" w14:textId="77777777" w:rsidR="00EC3969" w:rsidRPr="00D736C3" w:rsidRDefault="00EC3969" w:rsidP="00F117F9">
      <w:pPr>
        <w:pStyle w:val="BodyAA"/>
        <w:jc w:val="both"/>
        <w:rPr>
          <w:rStyle w:val="None"/>
          <w:rFonts w:asciiTheme="minorHAnsi" w:hAnsiTheme="minorHAnsi" w:cstheme="minorHAnsi"/>
          <w:sz w:val="22"/>
          <w:szCs w:val="22"/>
        </w:rPr>
      </w:pPr>
    </w:p>
    <w:p w14:paraId="7D7E7C23" w14:textId="77777777" w:rsidR="00EC3969" w:rsidRPr="00D736C3" w:rsidRDefault="007B3545" w:rsidP="00F117F9">
      <w:pPr>
        <w:pStyle w:val="BodyAA"/>
        <w:jc w:val="both"/>
        <w:rPr>
          <w:rStyle w:val="None"/>
          <w:rFonts w:asciiTheme="minorHAnsi" w:hAnsiTheme="minorHAnsi" w:cstheme="minorHAnsi"/>
          <w:i/>
          <w:iCs/>
          <w:sz w:val="22"/>
          <w:szCs w:val="22"/>
        </w:rPr>
      </w:pPr>
      <w:r w:rsidRPr="00D736C3">
        <w:rPr>
          <w:rStyle w:val="None"/>
          <w:rFonts w:asciiTheme="minorHAnsi" w:hAnsiTheme="minorHAnsi" w:cstheme="minorHAnsi"/>
          <w:sz w:val="22"/>
          <w:szCs w:val="22"/>
        </w:rPr>
        <w:t>Asimismo,</w:t>
      </w:r>
      <w:r w:rsidR="00C97D30" w:rsidRPr="00D736C3">
        <w:rPr>
          <w:rStyle w:val="None"/>
          <w:rFonts w:asciiTheme="minorHAnsi" w:hAnsiTheme="minorHAnsi" w:cstheme="minorHAnsi"/>
          <w:sz w:val="22"/>
          <w:szCs w:val="22"/>
        </w:rPr>
        <w:t xml:space="preserve"> se debe analizar si puede darse algún cambio en la situación jurídica de los pueblos indí</w:t>
      </w:r>
      <w:r w:rsidR="00C97D30" w:rsidRPr="00D736C3">
        <w:rPr>
          <w:rStyle w:val="None"/>
          <w:rFonts w:asciiTheme="minorHAnsi" w:hAnsiTheme="minorHAnsi" w:cstheme="minorHAnsi"/>
          <w:sz w:val="22"/>
          <w:szCs w:val="22"/>
          <w:lang w:val="pt-PT"/>
        </w:rPr>
        <w:t>genas.</w:t>
      </w:r>
      <w:r w:rsidR="00C97D30" w:rsidRPr="00D736C3">
        <w:rPr>
          <w:rStyle w:val="None"/>
          <w:rFonts w:asciiTheme="minorHAnsi" w:eastAsia="Times New Roman" w:hAnsiTheme="minorHAnsi" w:cstheme="minorHAnsi"/>
          <w:sz w:val="22"/>
          <w:szCs w:val="22"/>
          <w:vertAlign w:val="superscript"/>
        </w:rPr>
        <w:footnoteReference w:id="19"/>
      </w:r>
      <w:r w:rsidR="00C97D30" w:rsidRPr="00D736C3">
        <w:rPr>
          <w:rStyle w:val="None"/>
          <w:rFonts w:asciiTheme="minorHAnsi" w:hAnsiTheme="minorHAnsi" w:cstheme="minorHAnsi"/>
          <w:sz w:val="22"/>
          <w:szCs w:val="22"/>
          <w:lang w:val="pt-PT"/>
        </w:rPr>
        <w:t xml:space="preserve">  En ese sentido, </w:t>
      </w:r>
      <w:r w:rsidR="00C97D30" w:rsidRPr="00D736C3">
        <w:rPr>
          <w:rStyle w:val="None"/>
          <w:rFonts w:asciiTheme="minorHAnsi" w:hAnsiTheme="minorHAnsi" w:cstheme="minorHAnsi"/>
          <w:sz w:val="22"/>
          <w:szCs w:val="22"/>
        </w:rPr>
        <w:t>de acuerdo al art. 12° del Convenio 169 de la OIT, “</w:t>
      </w:r>
      <w:r w:rsidR="00C97D30" w:rsidRPr="00D736C3">
        <w:rPr>
          <w:rStyle w:val="None"/>
          <w:rFonts w:asciiTheme="minorHAnsi" w:hAnsiTheme="minorHAnsi" w:cstheme="minorHAnsi"/>
          <w:i/>
          <w:iCs/>
          <w:sz w:val="22"/>
          <w:szCs w:val="22"/>
        </w:rPr>
        <w:t xml:space="preserve">los pueblos interesados deberán tener protección contra la violación de sus derechos, y poder iniciar procedimientos legales, sea personalmente o bien por conducto de sus organismos representativos, para asegurar el respeto efectivo de tales derechos. </w:t>
      </w:r>
    </w:p>
    <w:p w14:paraId="786D41EC" w14:textId="77777777" w:rsidR="00EC3969" w:rsidRPr="00D736C3" w:rsidRDefault="00EC3969" w:rsidP="00F117F9">
      <w:pPr>
        <w:pStyle w:val="BodyAA"/>
        <w:jc w:val="both"/>
        <w:rPr>
          <w:rStyle w:val="None"/>
          <w:rFonts w:asciiTheme="minorHAnsi" w:hAnsiTheme="minorHAnsi" w:cstheme="minorHAnsi"/>
          <w:i/>
          <w:iCs/>
          <w:sz w:val="22"/>
          <w:szCs w:val="22"/>
        </w:rPr>
      </w:pPr>
    </w:p>
    <w:p w14:paraId="1286FAA4" w14:textId="77777777" w:rsidR="00C97D30" w:rsidRPr="00D736C3" w:rsidRDefault="00EC3969" w:rsidP="00F117F9">
      <w:pPr>
        <w:pStyle w:val="BodyAA"/>
        <w:jc w:val="both"/>
        <w:rPr>
          <w:rStyle w:val="None"/>
          <w:rFonts w:asciiTheme="minorHAnsi" w:eastAsia="Times New Roman" w:hAnsiTheme="minorHAnsi" w:cstheme="minorHAnsi"/>
          <w:sz w:val="22"/>
          <w:szCs w:val="22"/>
        </w:rPr>
      </w:pPr>
      <w:r w:rsidRPr="00D736C3">
        <w:rPr>
          <w:rStyle w:val="None"/>
          <w:rFonts w:asciiTheme="minorHAnsi" w:hAnsiTheme="minorHAnsi" w:cstheme="minorHAnsi"/>
          <w:i/>
          <w:iCs/>
          <w:sz w:val="22"/>
          <w:szCs w:val="22"/>
        </w:rPr>
        <w:t>D</w:t>
      </w:r>
      <w:r w:rsidR="00C97D30" w:rsidRPr="00D736C3">
        <w:rPr>
          <w:rStyle w:val="None"/>
          <w:rFonts w:asciiTheme="minorHAnsi" w:hAnsiTheme="minorHAnsi" w:cstheme="minorHAnsi"/>
          <w:i/>
          <w:iCs/>
          <w:sz w:val="22"/>
          <w:szCs w:val="22"/>
        </w:rPr>
        <w:t>eberán tomarse medidas para garantizar que los miembros de dichos pueblos puedan comprender y hacerse comprender en procedimientos legales, facilitándoles, si fuese necesario, intérpretes u otros medios eficaces.</w:t>
      </w:r>
      <w:r w:rsidR="00C97D30" w:rsidRPr="00D736C3">
        <w:rPr>
          <w:rStyle w:val="None"/>
          <w:rFonts w:asciiTheme="minorHAnsi" w:hAnsiTheme="minorHAnsi" w:cstheme="minorHAnsi"/>
          <w:sz w:val="22"/>
          <w:szCs w:val="22"/>
        </w:rPr>
        <w:t>”   Resulta claro que en base a esta norma los pueblos indígenas pueden y tienen el derecho a analizar en qué medida van a ser afectados con el proyecto.</w:t>
      </w:r>
    </w:p>
    <w:p w14:paraId="5F4A1B73" w14:textId="77777777" w:rsidR="00C97D30" w:rsidRPr="00D736C3" w:rsidRDefault="00C97D30" w:rsidP="00F117F9">
      <w:pPr>
        <w:pStyle w:val="BodyAA"/>
        <w:jc w:val="both"/>
        <w:rPr>
          <w:rFonts w:asciiTheme="minorHAnsi" w:eastAsia="Times New Roman" w:hAnsiTheme="minorHAnsi" w:cstheme="minorHAnsi"/>
          <w:b/>
          <w:bCs/>
          <w:i/>
          <w:iCs/>
          <w:sz w:val="22"/>
          <w:szCs w:val="22"/>
        </w:rPr>
      </w:pPr>
    </w:p>
    <w:p w14:paraId="390BFB9F" w14:textId="77777777" w:rsidR="00C97D30" w:rsidRPr="00D736C3" w:rsidRDefault="008804BF" w:rsidP="00D67802">
      <w:pPr>
        <w:pStyle w:val="Heading2"/>
        <w:rPr>
          <w:rStyle w:val="None"/>
          <w:rFonts w:asciiTheme="minorHAnsi" w:hAnsiTheme="minorHAnsi" w:cstheme="minorHAnsi"/>
          <w:i/>
          <w:iCs/>
          <w:color w:val="auto"/>
          <w:sz w:val="22"/>
          <w:szCs w:val="22"/>
        </w:rPr>
      </w:pPr>
      <w:bookmarkStart w:id="34" w:name="_Toc507519777"/>
      <w:r w:rsidRPr="00D736C3">
        <w:rPr>
          <w:rStyle w:val="None"/>
          <w:rFonts w:asciiTheme="minorHAnsi" w:hAnsiTheme="minorHAnsi" w:cstheme="minorHAnsi"/>
          <w:bCs w:val="0"/>
          <w:i/>
          <w:iCs/>
          <w:color w:val="auto"/>
          <w:sz w:val="22"/>
          <w:szCs w:val="22"/>
        </w:rPr>
        <w:t xml:space="preserve">7.3 </w:t>
      </w:r>
      <w:r w:rsidR="00C97D30" w:rsidRPr="00D736C3">
        <w:rPr>
          <w:rStyle w:val="None"/>
          <w:rFonts w:asciiTheme="minorHAnsi" w:hAnsiTheme="minorHAnsi" w:cstheme="minorHAnsi"/>
          <w:bCs w:val="0"/>
          <w:i/>
          <w:iCs/>
          <w:color w:val="auto"/>
          <w:sz w:val="22"/>
          <w:szCs w:val="22"/>
        </w:rPr>
        <w:t>Aspectos a tomar en cuenta en la etapa de identificación de la medida de Consulta Previa</w:t>
      </w:r>
      <w:bookmarkEnd w:id="34"/>
    </w:p>
    <w:p w14:paraId="1BC0CB5F" w14:textId="77777777" w:rsidR="00EC3969" w:rsidRPr="00D736C3" w:rsidRDefault="00EC3969" w:rsidP="00D67802">
      <w:pPr>
        <w:rPr>
          <w:rFonts w:cstheme="minorHAnsi"/>
        </w:rPr>
      </w:pPr>
    </w:p>
    <w:p w14:paraId="4E46AF5D" w14:textId="77777777" w:rsidR="00C97D30" w:rsidRPr="00D736C3" w:rsidRDefault="00C97D30" w:rsidP="00F117F9">
      <w:pPr>
        <w:pStyle w:val="BodyAA"/>
        <w:numPr>
          <w:ilvl w:val="0"/>
          <w:numId w:val="129"/>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Medidas sujetas a proceso de consulta</w:t>
      </w:r>
    </w:p>
    <w:p w14:paraId="08C250F0"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Según el Convenio 169 de la OIT se han establecido cinco supuestos en los que el Estado debe realizar procesos de consulta a los pueblos indí</w:t>
      </w:r>
      <w:r w:rsidRPr="00D736C3">
        <w:rPr>
          <w:rStyle w:val="None"/>
          <w:rFonts w:asciiTheme="minorHAnsi" w:hAnsiTheme="minorHAnsi" w:cstheme="minorHAnsi"/>
          <w:sz w:val="22"/>
          <w:szCs w:val="22"/>
          <w:lang w:val="pt-PT"/>
        </w:rPr>
        <w:t xml:space="preserve">genas: </w:t>
      </w:r>
    </w:p>
    <w:p w14:paraId="21A7CBF9" w14:textId="77777777" w:rsidR="00C97D30" w:rsidRPr="00D736C3" w:rsidRDefault="00C97D30" w:rsidP="00F117F9">
      <w:pPr>
        <w:pStyle w:val="BodyAA"/>
        <w:jc w:val="both"/>
        <w:rPr>
          <w:rFonts w:asciiTheme="minorHAnsi" w:hAnsiTheme="minorHAnsi" w:cstheme="minorHAnsi"/>
          <w:sz w:val="22"/>
          <w:szCs w:val="22"/>
        </w:rPr>
      </w:pPr>
    </w:p>
    <w:p w14:paraId="3D48DF8E" w14:textId="77777777" w:rsidR="00C97D30" w:rsidRPr="00D736C3" w:rsidRDefault="00C97D30" w:rsidP="00F117F9">
      <w:pPr>
        <w:pStyle w:val="BodyAA"/>
        <w:numPr>
          <w:ilvl w:val="0"/>
          <w:numId w:val="130"/>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Aprovechamiento de los recursos naturales en sus tierras (Art 15°)</w:t>
      </w:r>
    </w:p>
    <w:p w14:paraId="2FB52B18" w14:textId="77777777" w:rsidR="00C97D30" w:rsidRPr="00D736C3" w:rsidRDefault="00C97D30" w:rsidP="00F117F9">
      <w:pPr>
        <w:pStyle w:val="BodyAA"/>
        <w:numPr>
          <w:ilvl w:val="0"/>
          <w:numId w:val="131"/>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Traslado y Reubicación (Art 16°).</w:t>
      </w:r>
    </w:p>
    <w:p w14:paraId="54430FC2" w14:textId="77777777" w:rsidR="00C97D30" w:rsidRPr="00D736C3" w:rsidRDefault="00C97D30" w:rsidP="00F117F9">
      <w:pPr>
        <w:pStyle w:val="BodyAA"/>
        <w:numPr>
          <w:ilvl w:val="0"/>
          <w:numId w:val="132"/>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 xml:space="preserve">Transmisión del derecho sobre sus tierras (Art 17°) </w:t>
      </w:r>
    </w:p>
    <w:p w14:paraId="2BC06FBA" w14:textId="77777777" w:rsidR="00C97D30" w:rsidRPr="00D736C3" w:rsidRDefault="00C97D30" w:rsidP="00F117F9">
      <w:pPr>
        <w:pStyle w:val="BodyAA"/>
        <w:numPr>
          <w:ilvl w:val="0"/>
          <w:numId w:val="133"/>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Programas especiales de formación de aplicación general (Art 22°)</w:t>
      </w:r>
    </w:p>
    <w:p w14:paraId="108AFBC7" w14:textId="77777777" w:rsidR="00C97D30" w:rsidRPr="00D736C3" w:rsidRDefault="00C97D30" w:rsidP="00D67802">
      <w:pPr>
        <w:pStyle w:val="ListParagraph"/>
        <w:numPr>
          <w:ilvl w:val="0"/>
          <w:numId w:val="133"/>
        </w:numPr>
        <w:rPr>
          <w:rStyle w:val="None"/>
          <w:rFonts w:asciiTheme="minorHAnsi" w:hAnsiTheme="minorHAnsi" w:cstheme="minorHAnsi"/>
          <w:sz w:val="22"/>
          <w:szCs w:val="22"/>
        </w:rPr>
      </w:pPr>
      <w:r w:rsidRPr="00D736C3">
        <w:rPr>
          <w:rStyle w:val="None"/>
          <w:rFonts w:asciiTheme="minorHAnsi" w:hAnsiTheme="minorHAnsi" w:cstheme="minorHAnsi"/>
          <w:sz w:val="22"/>
          <w:szCs w:val="22"/>
        </w:rPr>
        <w:t>Antes de la adopción de medidas para enseñarle a leer y escribir a los niños en su propia lengua indí</w:t>
      </w:r>
      <w:r w:rsidRPr="00D736C3">
        <w:rPr>
          <w:rStyle w:val="None"/>
          <w:rFonts w:asciiTheme="minorHAnsi" w:hAnsiTheme="minorHAnsi" w:cstheme="minorHAnsi"/>
          <w:sz w:val="22"/>
          <w:szCs w:val="22"/>
          <w:lang w:val="de-DE"/>
        </w:rPr>
        <w:t>gena. (Art. 28</w:t>
      </w:r>
      <w:r w:rsidRPr="00D736C3">
        <w:rPr>
          <w:rStyle w:val="None"/>
          <w:rFonts w:asciiTheme="minorHAnsi" w:hAnsiTheme="minorHAnsi" w:cstheme="minorHAnsi"/>
          <w:sz w:val="22"/>
          <w:szCs w:val="22"/>
        </w:rPr>
        <w:t>°).</w:t>
      </w:r>
    </w:p>
    <w:p w14:paraId="6D60CE46" w14:textId="7BE99F19" w:rsidR="007D3582" w:rsidRPr="00D736C3" w:rsidRDefault="007D3582" w:rsidP="007D3582">
      <w:pPr>
        <w:rPr>
          <w:rFonts w:cstheme="minorHAnsi"/>
        </w:rPr>
      </w:pPr>
    </w:p>
    <w:p w14:paraId="14F3F4A4" w14:textId="77777777" w:rsidR="00C97D30" w:rsidRPr="00D736C3" w:rsidRDefault="008804BF" w:rsidP="00D67802">
      <w:pPr>
        <w:pStyle w:val="Heading2"/>
        <w:rPr>
          <w:rStyle w:val="None"/>
          <w:rFonts w:asciiTheme="minorHAnsi" w:hAnsiTheme="minorHAnsi" w:cstheme="minorHAnsi"/>
          <w:i/>
          <w:iCs/>
          <w:color w:val="auto"/>
          <w:sz w:val="22"/>
          <w:szCs w:val="22"/>
        </w:rPr>
      </w:pPr>
      <w:bookmarkStart w:id="35" w:name="_Toc507519778"/>
      <w:r w:rsidRPr="00D736C3">
        <w:rPr>
          <w:rStyle w:val="None"/>
          <w:rFonts w:asciiTheme="minorHAnsi" w:hAnsiTheme="minorHAnsi" w:cstheme="minorHAnsi"/>
          <w:bCs w:val="0"/>
          <w:i/>
          <w:iCs/>
          <w:color w:val="auto"/>
          <w:sz w:val="22"/>
          <w:szCs w:val="22"/>
        </w:rPr>
        <w:t xml:space="preserve">7.4 </w:t>
      </w:r>
      <w:r w:rsidR="00C97D30" w:rsidRPr="00D736C3">
        <w:rPr>
          <w:rStyle w:val="None"/>
          <w:rFonts w:asciiTheme="minorHAnsi" w:hAnsiTheme="minorHAnsi" w:cstheme="minorHAnsi"/>
          <w:bCs w:val="0"/>
          <w:i/>
          <w:iCs/>
          <w:color w:val="auto"/>
          <w:sz w:val="22"/>
          <w:szCs w:val="22"/>
        </w:rPr>
        <w:t>Derecho a Veto</w:t>
      </w:r>
      <w:bookmarkEnd w:id="35"/>
    </w:p>
    <w:p w14:paraId="6DFCEB80" w14:textId="77777777" w:rsidR="00EC3969" w:rsidRPr="00D736C3" w:rsidRDefault="00EC3969" w:rsidP="00D67802">
      <w:pPr>
        <w:rPr>
          <w:rFonts w:cstheme="minorHAnsi"/>
        </w:rPr>
      </w:pPr>
    </w:p>
    <w:p w14:paraId="1AE388FC"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Otro de los aspectos más sensibles de la Ley estuvo vinculado a la decisión final de aprobación del proceso de consulta, en caso no se alcance a un acuerdo entre el Estado y el pueblo indígena consultado.  El referido asunto fue definido con lo establecido en el Art. 15 de la Ley de Consulta el cual indica:</w:t>
      </w:r>
    </w:p>
    <w:p w14:paraId="260AEC36" w14:textId="77777777" w:rsidR="00C97D30" w:rsidRPr="00D736C3" w:rsidRDefault="00C97D30" w:rsidP="00F117F9">
      <w:pPr>
        <w:pStyle w:val="BodyAA"/>
        <w:ind w:left="720"/>
        <w:jc w:val="both"/>
        <w:rPr>
          <w:rFonts w:asciiTheme="minorHAnsi" w:hAnsiTheme="minorHAnsi" w:cstheme="minorHAnsi"/>
          <w:sz w:val="22"/>
          <w:szCs w:val="22"/>
        </w:rPr>
      </w:pPr>
    </w:p>
    <w:p w14:paraId="0C14A418" w14:textId="77777777" w:rsidR="00C97D30" w:rsidRPr="00D736C3" w:rsidRDefault="00C97D30" w:rsidP="00F117F9">
      <w:pPr>
        <w:pStyle w:val="BodyAA"/>
        <w:ind w:left="720"/>
        <w:jc w:val="both"/>
        <w:rPr>
          <w:rFonts w:asciiTheme="minorHAnsi" w:hAnsiTheme="minorHAnsi" w:cstheme="minorHAnsi"/>
          <w:sz w:val="22"/>
          <w:szCs w:val="22"/>
        </w:rPr>
      </w:pPr>
      <w:r w:rsidRPr="00D736C3">
        <w:rPr>
          <w:rStyle w:val="None"/>
          <w:rFonts w:asciiTheme="minorHAnsi" w:hAnsiTheme="minorHAnsi" w:cstheme="minorHAnsi"/>
          <w:i/>
          <w:iCs/>
          <w:sz w:val="22"/>
          <w:szCs w:val="22"/>
        </w:rPr>
        <w:t>“…en caso no se alcance un acuerdo, corresponde a las entidades estatales adoptar todas las medidas que resulten necesarias para garantizar los derechos colectivos de los pueblos indígenas u originarios y los derechos a la vida, integridad y pleno desarrollo.”</w:t>
      </w:r>
    </w:p>
    <w:p w14:paraId="0EE7E358" w14:textId="77777777" w:rsidR="00C97D30" w:rsidRPr="00D736C3" w:rsidRDefault="00C97D30" w:rsidP="00F117F9">
      <w:pPr>
        <w:pStyle w:val="BodyAA"/>
        <w:jc w:val="both"/>
        <w:rPr>
          <w:rFonts w:asciiTheme="minorHAnsi" w:hAnsiTheme="minorHAnsi" w:cstheme="minorHAnsi"/>
          <w:sz w:val="22"/>
          <w:szCs w:val="22"/>
        </w:rPr>
      </w:pPr>
    </w:p>
    <w:p w14:paraId="71096A67"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En este sentido, no cabe el derecho a veto al proyecto consultado. Ello fue aclarado por la propia OIT a la Defensoría del Pueblo, ante una consulta formulada por este organismo el año 2007, cuando la Defensoría comunica que para las organizaciones indígenas el derecho a veto es un componente esencial del derecho a la consulta previa.  Respecto a dicha comunicación, la OIT manifestó lo siguiente:</w:t>
      </w:r>
    </w:p>
    <w:p w14:paraId="1143DD8B" w14:textId="77777777" w:rsidR="00C97D30" w:rsidRPr="00D736C3" w:rsidRDefault="00C97D30" w:rsidP="00F117F9">
      <w:pPr>
        <w:pStyle w:val="BodyAA"/>
        <w:jc w:val="both"/>
        <w:rPr>
          <w:rFonts w:asciiTheme="minorHAnsi" w:hAnsiTheme="minorHAnsi" w:cstheme="minorHAnsi"/>
          <w:sz w:val="22"/>
          <w:szCs w:val="22"/>
        </w:rPr>
      </w:pPr>
    </w:p>
    <w:p w14:paraId="7396D52A" w14:textId="77777777" w:rsidR="00C97D30" w:rsidRPr="00D736C3" w:rsidRDefault="00C97D30" w:rsidP="00F117F9">
      <w:pPr>
        <w:pStyle w:val="BodyAA"/>
        <w:numPr>
          <w:ilvl w:val="0"/>
          <w:numId w:val="135"/>
        </w:numPr>
        <w:spacing w:after="200"/>
        <w:jc w:val="both"/>
        <w:rPr>
          <w:rFonts w:asciiTheme="minorHAnsi" w:hAnsiTheme="minorHAnsi" w:cstheme="minorHAnsi"/>
          <w:sz w:val="22"/>
          <w:szCs w:val="22"/>
        </w:rPr>
      </w:pPr>
      <w:r w:rsidRPr="00D736C3">
        <w:rPr>
          <w:rStyle w:val="None"/>
          <w:rFonts w:asciiTheme="minorHAnsi" w:hAnsiTheme="minorHAnsi" w:cstheme="minorHAnsi"/>
          <w:i/>
          <w:iCs/>
          <w:sz w:val="22"/>
          <w:szCs w:val="22"/>
        </w:rPr>
        <w:t xml:space="preserve">“El Convenio núm. 169 no se refiere al derecho a veto. La consulta sobre recursos naturales prevista por el artículo 15,2 del convenio tiene por objeto como lo señalamos anteriormente, el determinar “si sus intereses serán perjudicados y en qué </w:t>
      </w:r>
      <w:r w:rsidRPr="00D736C3">
        <w:rPr>
          <w:rStyle w:val="None"/>
          <w:rFonts w:asciiTheme="minorHAnsi" w:hAnsiTheme="minorHAnsi" w:cstheme="minorHAnsi"/>
          <w:i/>
          <w:iCs/>
          <w:sz w:val="22"/>
          <w:szCs w:val="22"/>
          <w:lang w:val="pt-PT"/>
        </w:rPr>
        <w:t>medida</w:t>
      </w:r>
      <w:r w:rsidRPr="00D736C3">
        <w:rPr>
          <w:rStyle w:val="None"/>
          <w:rFonts w:asciiTheme="minorHAnsi" w:hAnsiTheme="minorHAnsi" w:cstheme="minorHAnsi"/>
          <w:i/>
          <w:iCs/>
          <w:sz w:val="22"/>
          <w:szCs w:val="22"/>
        </w:rPr>
        <w:t>…”i</w:t>
      </w:r>
      <w:r w:rsidRPr="00D736C3">
        <w:rPr>
          <w:rStyle w:val="None"/>
          <w:rFonts w:asciiTheme="minorHAnsi" w:hAnsiTheme="minorHAnsi" w:cstheme="minorHAnsi"/>
          <w:sz w:val="22"/>
          <w:szCs w:val="22"/>
        </w:rPr>
        <w:t xml:space="preserve">(Comunicación ACD 5-169 remitida el 23 de julio de 2007, por la Directora del Departamento de Normas Internacionales de Trabajo, a la Dra. Beatriz Merino, Defensora del Pueblo). </w:t>
      </w:r>
    </w:p>
    <w:p w14:paraId="7C7CAAE2" w14:textId="77777777" w:rsidR="00C97D30" w:rsidRPr="00D736C3" w:rsidRDefault="008804BF" w:rsidP="00D67802">
      <w:pPr>
        <w:pStyle w:val="Heading3"/>
        <w:rPr>
          <w:rFonts w:asciiTheme="minorHAnsi" w:hAnsiTheme="minorHAnsi" w:cstheme="minorHAnsi"/>
          <w:color w:val="auto"/>
          <w:sz w:val="22"/>
          <w:szCs w:val="22"/>
          <w:lang w:val="es-ES"/>
        </w:rPr>
      </w:pPr>
      <w:bookmarkStart w:id="36" w:name="_Toc507519779"/>
      <w:r w:rsidRPr="00D736C3">
        <w:rPr>
          <w:rStyle w:val="None"/>
          <w:rFonts w:asciiTheme="minorHAnsi" w:hAnsiTheme="minorHAnsi" w:cstheme="minorHAnsi"/>
          <w:bCs w:val="0"/>
          <w:i/>
          <w:iCs/>
          <w:color w:val="auto"/>
          <w:sz w:val="22"/>
          <w:szCs w:val="22"/>
          <w:lang w:val="es-ES"/>
        </w:rPr>
        <w:t xml:space="preserve">7.4.1 </w:t>
      </w:r>
      <w:r w:rsidR="00C97D30" w:rsidRPr="00D736C3">
        <w:rPr>
          <w:rStyle w:val="None"/>
          <w:rFonts w:asciiTheme="minorHAnsi" w:hAnsiTheme="minorHAnsi" w:cstheme="minorHAnsi"/>
          <w:bCs w:val="0"/>
          <w:i/>
          <w:iCs/>
          <w:color w:val="auto"/>
          <w:sz w:val="22"/>
          <w:szCs w:val="22"/>
          <w:lang w:val="es-ES"/>
        </w:rPr>
        <w:t>Principios básicos de la Ley de Consulta</w:t>
      </w:r>
      <w:bookmarkEnd w:id="36"/>
    </w:p>
    <w:p w14:paraId="55B49F67" w14:textId="77777777" w:rsidR="00C97D30" w:rsidRPr="00D736C3" w:rsidRDefault="00C97D30" w:rsidP="00F117F9">
      <w:pPr>
        <w:pStyle w:val="BodyAA"/>
        <w:jc w:val="both"/>
        <w:rPr>
          <w:rFonts w:asciiTheme="minorHAnsi" w:hAnsiTheme="minorHAnsi" w:cstheme="minorHAnsi"/>
          <w:sz w:val="22"/>
          <w:szCs w:val="22"/>
        </w:rPr>
      </w:pPr>
    </w:p>
    <w:p w14:paraId="0D5423A3"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Según el artículo 4 de la Ley de Consulta los principios básicos para su aplicación son los siguientes:</w:t>
      </w:r>
    </w:p>
    <w:p w14:paraId="6FE7E94C" w14:textId="77777777" w:rsidR="00C97D30" w:rsidRPr="00D736C3" w:rsidRDefault="00C97D30" w:rsidP="00F117F9">
      <w:pPr>
        <w:pStyle w:val="BodyAA"/>
        <w:shd w:val="clear" w:color="auto" w:fill="FFFFFF"/>
        <w:jc w:val="both"/>
        <w:rPr>
          <w:rFonts w:asciiTheme="minorHAnsi" w:hAnsiTheme="minorHAnsi" w:cstheme="minorHAnsi"/>
          <w:sz w:val="22"/>
          <w:szCs w:val="22"/>
        </w:rPr>
      </w:pPr>
    </w:p>
    <w:p w14:paraId="2EEDF495" w14:textId="77777777" w:rsidR="00C97D30" w:rsidRPr="00D736C3" w:rsidRDefault="00C97D30" w:rsidP="00F117F9">
      <w:pPr>
        <w:pStyle w:val="BodyAA"/>
        <w:numPr>
          <w:ilvl w:val="0"/>
          <w:numId w:val="136"/>
        </w:numPr>
        <w:spacing w:after="200"/>
        <w:jc w:val="both"/>
        <w:rPr>
          <w:rFonts w:asciiTheme="minorHAnsi" w:eastAsia="Times New Roman" w:hAnsiTheme="minorHAnsi" w:cstheme="minorHAnsi"/>
          <w:sz w:val="22"/>
          <w:szCs w:val="22"/>
        </w:rPr>
      </w:pPr>
      <w:r w:rsidRPr="00D736C3">
        <w:rPr>
          <w:rStyle w:val="None"/>
          <w:rFonts w:asciiTheme="minorHAnsi" w:hAnsiTheme="minorHAnsi" w:cstheme="minorHAnsi"/>
          <w:b/>
          <w:bCs/>
          <w:i/>
          <w:iCs/>
          <w:sz w:val="22"/>
          <w:szCs w:val="22"/>
        </w:rPr>
        <w:t>Oportunidad.</w:t>
      </w:r>
      <w:r w:rsidRPr="00D736C3">
        <w:rPr>
          <w:rStyle w:val="None"/>
          <w:rFonts w:asciiTheme="minorHAnsi" w:hAnsiTheme="minorHAnsi" w:cstheme="minorHAnsi"/>
          <w:i/>
          <w:iCs/>
          <w:sz w:val="22"/>
          <w:szCs w:val="22"/>
        </w:rPr>
        <w:t xml:space="preserve"> El proceso de consulta se realiza de forma previa a la medida legislativa o administrativa a ser adoptada por las entidades estatales.</w:t>
      </w:r>
    </w:p>
    <w:p w14:paraId="79CCC839" w14:textId="77777777" w:rsidR="00C97D30" w:rsidRPr="00D736C3" w:rsidRDefault="00C97D30" w:rsidP="00F117F9">
      <w:pPr>
        <w:pStyle w:val="BodyAA"/>
        <w:numPr>
          <w:ilvl w:val="0"/>
          <w:numId w:val="136"/>
        </w:numPr>
        <w:spacing w:after="200"/>
        <w:jc w:val="both"/>
        <w:rPr>
          <w:rFonts w:asciiTheme="minorHAnsi" w:eastAsia="Times New Roman" w:hAnsiTheme="minorHAnsi" w:cstheme="minorHAnsi"/>
          <w:sz w:val="22"/>
          <w:szCs w:val="22"/>
        </w:rPr>
      </w:pPr>
      <w:r w:rsidRPr="00D736C3">
        <w:rPr>
          <w:rStyle w:val="None"/>
          <w:rFonts w:asciiTheme="minorHAnsi" w:hAnsiTheme="minorHAnsi" w:cstheme="minorHAnsi"/>
          <w:b/>
          <w:bCs/>
          <w:i/>
          <w:iCs/>
          <w:sz w:val="22"/>
          <w:szCs w:val="22"/>
        </w:rPr>
        <w:t>Interculturalidad.</w:t>
      </w:r>
      <w:r w:rsidRPr="00D736C3">
        <w:rPr>
          <w:rStyle w:val="None"/>
          <w:rFonts w:asciiTheme="minorHAnsi" w:hAnsiTheme="minorHAnsi" w:cstheme="minorHAnsi"/>
          <w:i/>
          <w:iCs/>
          <w:sz w:val="22"/>
          <w:szCs w:val="22"/>
        </w:rPr>
        <w:t xml:space="preserve"> El proceso de consulta se desarrolla reconociendo, respetando y adaptándose a las diferencias existentes entre las culturas y contribuyendo al reconocimiento y valor de cada una de ellas.</w:t>
      </w:r>
    </w:p>
    <w:p w14:paraId="402A3994" w14:textId="77777777" w:rsidR="00C97D30" w:rsidRPr="00D736C3" w:rsidRDefault="00C97D30" w:rsidP="00F117F9">
      <w:pPr>
        <w:pStyle w:val="BodyAA"/>
        <w:numPr>
          <w:ilvl w:val="0"/>
          <w:numId w:val="136"/>
        </w:numPr>
        <w:spacing w:after="200"/>
        <w:jc w:val="both"/>
        <w:rPr>
          <w:rFonts w:asciiTheme="minorHAnsi" w:eastAsia="Times New Roman" w:hAnsiTheme="minorHAnsi" w:cstheme="minorHAnsi"/>
          <w:sz w:val="22"/>
          <w:szCs w:val="22"/>
        </w:rPr>
      </w:pPr>
      <w:r w:rsidRPr="00D736C3">
        <w:rPr>
          <w:rStyle w:val="None"/>
          <w:rFonts w:asciiTheme="minorHAnsi" w:hAnsiTheme="minorHAnsi" w:cstheme="minorHAnsi"/>
          <w:b/>
          <w:bCs/>
          <w:i/>
          <w:iCs/>
          <w:sz w:val="22"/>
          <w:szCs w:val="22"/>
        </w:rPr>
        <w:t>Buena fe.</w:t>
      </w:r>
      <w:r w:rsidRPr="00D736C3">
        <w:rPr>
          <w:rStyle w:val="None"/>
          <w:rFonts w:asciiTheme="minorHAnsi" w:hAnsiTheme="minorHAnsi" w:cstheme="minorHAnsi"/>
          <w:i/>
          <w:iCs/>
          <w:sz w:val="22"/>
          <w:szCs w:val="22"/>
        </w:rPr>
        <w:t xml:space="preserve"> El Estado y los representantes de las instituciones y organizaciones de los pueblos indígenas u originarios tienen el deber de actuar de buena fe, estando prohibidos de todo proselitismo partidario y conductas antidemocráticas.</w:t>
      </w:r>
    </w:p>
    <w:p w14:paraId="2EEFBACF" w14:textId="77777777" w:rsidR="00C97D30" w:rsidRPr="00D736C3" w:rsidRDefault="00C97D30" w:rsidP="00F117F9">
      <w:pPr>
        <w:pStyle w:val="BodyAA"/>
        <w:numPr>
          <w:ilvl w:val="0"/>
          <w:numId w:val="136"/>
        </w:numPr>
        <w:spacing w:after="200"/>
        <w:jc w:val="both"/>
        <w:rPr>
          <w:rFonts w:asciiTheme="minorHAnsi" w:eastAsia="Times New Roman" w:hAnsiTheme="minorHAnsi" w:cstheme="minorHAnsi"/>
          <w:sz w:val="22"/>
          <w:szCs w:val="22"/>
        </w:rPr>
      </w:pPr>
      <w:r w:rsidRPr="00D736C3">
        <w:rPr>
          <w:rStyle w:val="None"/>
          <w:rFonts w:asciiTheme="minorHAnsi" w:hAnsiTheme="minorHAnsi" w:cstheme="minorHAnsi"/>
          <w:b/>
          <w:bCs/>
          <w:i/>
          <w:iCs/>
          <w:sz w:val="22"/>
          <w:szCs w:val="22"/>
        </w:rPr>
        <w:t>Flexibilidad.</w:t>
      </w:r>
      <w:r w:rsidRPr="00D736C3">
        <w:rPr>
          <w:rStyle w:val="None"/>
          <w:rFonts w:asciiTheme="minorHAnsi" w:hAnsiTheme="minorHAnsi" w:cstheme="minorHAnsi"/>
          <w:i/>
          <w:iCs/>
          <w:sz w:val="22"/>
          <w:szCs w:val="22"/>
        </w:rPr>
        <w:t xml:space="preserve"> La consulta debe desarrollarse tomando en cuenta las circunstancias y características especiales de los pueblos indígenas.</w:t>
      </w:r>
    </w:p>
    <w:p w14:paraId="3DDE5B16" w14:textId="77777777" w:rsidR="00C97D30" w:rsidRPr="00D736C3" w:rsidRDefault="00C97D30" w:rsidP="00F117F9">
      <w:pPr>
        <w:pStyle w:val="BodyAA"/>
        <w:numPr>
          <w:ilvl w:val="0"/>
          <w:numId w:val="136"/>
        </w:numPr>
        <w:spacing w:after="200"/>
        <w:jc w:val="both"/>
        <w:rPr>
          <w:rFonts w:asciiTheme="minorHAnsi" w:eastAsia="Times New Roman" w:hAnsiTheme="minorHAnsi" w:cstheme="minorHAnsi"/>
          <w:sz w:val="22"/>
          <w:szCs w:val="22"/>
        </w:rPr>
      </w:pPr>
      <w:r w:rsidRPr="00D736C3">
        <w:rPr>
          <w:rStyle w:val="None"/>
          <w:rFonts w:asciiTheme="minorHAnsi" w:hAnsiTheme="minorHAnsi" w:cstheme="minorHAnsi"/>
          <w:b/>
          <w:bCs/>
          <w:i/>
          <w:iCs/>
          <w:sz w:val="22"/>
          <w:szCs w:val="22"/>
        </w:rPr>
        <w:t>Plazo razonable</w:t>
      </w:r>
      <w:r w:rsidRPr="00D736C3">
        <w:rPr>
          <w:rStyle w:val="None"/>
          <w:rFonts w:asciiTheme="minorHAnsi" w:hAnsiTheme="minorHAnsi" w:cstheme="minorHAnsi"/>
          <w:i/>
          <w:iCs/>
          <w:sz w:val="22"/>
          <w:szCs w:val="22"/>
        </w:rPr>
        <w:t>. El proceso de consulta se lleva a cabo considerando plazos razonables que permitan a las organizaciones representativas de los pueblos indígenas reflexionar y realizar propuestas concretas sobre el objeto de consulta.</w:t>
      </w:r>
    </w:p>
    <w:p w14:paraId="16592433" w14:textId="77777777" w:rsidR="00C97D30" w:rsidRPr="00D736C3" w:rsidRDefault="00C97D30" w:rsidP="00F117F9">
      <w:pPr>
        <w:pStyle w:val="BodyAA"/>
        <w:numPr>
          <w:ilvl w:val="0"/>
          <w:numId w:val="136"/>
        </w:numPr>
        <w:spacing w:after="200"/>
        <w:jc w:val="both"/>
        <w:rPr>
          <w:rFonts w:asciiTheme="minorHAnsi" w:eastAsia="Times New Roman" w:hAnsiTheme="minorHAnsi" w:cstheme="minorHAnsi"/>
          <w:sz w:val="22"/>
          <w:szCs w:val="22"/>
        </w:rPr>
      </w:pPr>
      <w:r w:rsidRPr="00D736C3">
        <w:rPr>
          <w:rStyle w:val="None"/>
          <w:rFonts w:asciiTheme="minorHAnsi" w:hAnsiTheme="minorHAnsi" w:cstheme="minorHAnsi"/>
          <w:b/>
          <w:bCs/>
          <w:i/>
          <w:iCs/>
          <w:sz w:val="22"/>
          <w:szCs w:val="22"/>
        </w:rPr>
        <w:t>Ausencia de coacción o condicionamiento.</w:t>
      </w:r>
      <w:r w:rsidRPr="00D736C3">
        <w:rPr>
          <w:rStyle w:val="None"/>
          <w:rFonts w:asciiTheme="minorHAnsi" w:hAnsiTheme="minorHAnsi" w:cstheme="minorHAnsi"/>
          <w:i/>
          <w:iCs/>
          <w:sz w:val="22"/>
          <w:szCs w:val="22"/>
        </w:rPr>
        <w:t xml:space="preserve"> La participación de los pueblos indígenas u originarios en el proceso de consulta debe ser realizada sin coacción o condicionamiento alguno.</w:t>
      </w:r>
    </w:p>
    <w:p w14:paraId="74CE7DC2" w14:textId="77777777" w:rsidR="008E6246" w:rsidRPr="00D736C3" w:rsidRDefault="00C97D30" w:rsidP="00F117F9">
      <w:pPr>
        <w:pStyle w:val="BodyAA"/>
        <w:numPr>
          <w:ilvl w:val="0"/>
          <w:numId w:val="136"/>
        </w:numPr>
        <w:spacing w:after="200"/>
        <w:jc w:val="both"/>
        <w:rPr>
          <w:rStyle w:val="None"/>
          <w:rFonts w:asciiTheme="minorHAnsi" w:eastAsia="Times New Roman" w:hAnsiTheme="minorHAnsi" w:cstheme="minorHAnsi"/>
          <w:sz w:val="22"/>
          <w:szCs w:val="22"/>
        </w:rPr>
      </w:pPr>
      <w:r w:rsidRPr="00D736C3">
        <w:rPr>
          <w:rStyle w:val="None"/>
          <w:rFonts w:asciiTheme="minorHAnsi" w:hAnsiTheme="minorHAnsi" w:cstheme="minorHAnsi"/>
          <w:b/>
          <w:bCs/>
          <w:i/>
          <w:iCs/>
          <w:sz w:val="22"/>
          <w:szCs w:val="22"/>
        </w:rPr>
        <w:t>Información oportuna</w:t>
      </w:r>
      <w:r w:rsidRPr="00D736C3">
        <w:rPr>
          <w:rStyle w:val="None"/>
          <w:rFonts w:asciiTheme="minorHAnsi" w:hAnsiTheme="minorHAnsi" w:cstheme="minorHAnsi"/>
          <w:i/>
          <w:iCs/>
          <w:sz w:val="22"/>
          <w:szCs w:val="22"/>
        </w:rPr>
        <w:t>. Los pueblos indígenas tienen derecho a recibir de las entidades estatales toda la información necesaria para que puedan manifestar su punto de vista sobre la a ser consultada.</w:t>
      </w:r>
    </w:p>
    <w:p w14:paraId="30BB7563" w14:textId="77777777" w:rsidR="00C97D30" w:rsidRPr="00D736C3" w:rsidRDefault="00C97D30" w:rsidP="00D67802">
      <w:pPr>
        <w:pStyle w:val="BodyAA"/>
        <w:spacing w:after="200"/>
        <w:jc w:val="both"/>
        <w:rPr>
          <w:rFonts w:asciiTheme="minorHAnsi" w:hAnsiTheme="minorHAnsi" w:cstheme="minorHAnsi"/>
          <w:color w:val="auto"/>
          <w:sz w:val="22"/>
          <w:szCs w:val="22"/>
        </w:rPr>
      </w:pPr>
      <w:r w:rsidRPr="00D736C3">
        <w:rPr>
          <w:rStyle w:val="None"/>
          <w:rFonts w:asciiTheme="minorHAnsi" w:hAnsiTheme="minorHAnsi" w:cstheme="minorHAnsi"/>
          <w:i/>
          <w:iCs/>
          <w:sz w:val="22"/>
          <w:szCs w:val="22"/>
        </w:rPr>
        <w:t xml:space="preserve"> </w:t>
      </w:r>
      <w:r w:rsidR="008804BF" w:rsidRPr="00D736C3">
        <w:rPr>
          <w:rStyle w:val="None"/>
          <w:rFonts w:asciiTheme="minorHAnsi" w:hAnsiTheme="minorHAnsi" w:cstheme="minorHAnsi"/>
          <w:b/>
          <w:i/>
          <w:iCs/>
          <w:color w:val="auto"/>
          <w:sz w:val="22"/>
          <w:szCs w:val="22"/>
        </w:rPr>
        <w:t xml:space="preserve">7.4.2 </w:t>
      </w:r>
      <w:r w:rsidRPr="00D736C3">
        <w:rPr>
          <w:rStyle w:val="None"/>
          <w:rFonts w:asciiTheme="minorHAnsi" w:hAnsiTheme="minorHAnsi" w:cstheme="minorHAnsi"/>
          <w:b/>
          <w:i/>
          <w:iCs/>
          <w:color w:val="auto"/>
          <w:sz w:val="22"/>
          <w:szCs w:val="22"/>
        </w:rPr>
        <w:t>Momento en que se ejecuta la Consulta</w:t>
      </w:r>
    </w:p>
    <w:p w14:paraId="22931ED3"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shd w:val="clear" w:color="auto" w:fill="FFFFFF"/>
        </w:rPr>
        <w:t>La consulta previa debe realizarse luego de la elaboración del perfil del proyecto.  Los resultados de la consulta deben ser incorporados dentro del diseño final (ver cuadro 9). Es decir, cuando se culminen los estudios de pre-inversión o de perfil y se determine la existencia de poblaciones indígenas que pueden ser afecta</w:t>
      </w:r>
      <w:r w:rsidR="007B3545" w:rsidRPr="00D736C3">
        <w:rPr>
          <w:rStyle w:val="None"/>
          <w:rFonts w:asciiTheme="minorHAnsi" w:hAnsiTheme="minorHAnsi" w:cstheme="minorHAnsi"/>
          <w:sz w:val="22"/>
          <w:szCs w:val="22"/>
          <w:shd w:val="clear" w:color="auto" w:fill="FFFFFF"/>
        </w:rPr>
        <w:t>das de forma considerable. OTASS</w:t>
      </w:r>
      <w:r w:rsidRPr="00D736C3">
        <w:rPr>
          <w:rStyle w:val="None"/>
          <w:rFonts w:asciiTheme="minorHAnsi" w:hAnsiTheme="minorHAnsi" w:cstheme="minorHAnsi"/>
          <w:sz w:val="22"/>
          <w:szCs w:val="22"/>
          <w:shd w:val="clear" w:color="auto" w:fill="FFFFFF"/>
        </w:rPr>
        <w:t xml:space="preserve"> convoca a una consultoría, con el apoyo del gobierno local para realizar la consulta previa</w:t>
      </w:r>
      <w:r w:rsidR="00EC3969" w:rsidRPr="00D736C3">
        <w:rPr>
          <w:rStyle w:val="None"/>
          <w:rFonts w:asciiTheme="minorHAnsi" w:hAnsiTheme="minorHAnsi" w:cstheme="minorHAnsi"/>
          <w:sz w:val="22"/>
          <w:szCs w:val="22"/>
          <w:shd w:val="clear" w:color="auto" w:fill="FFFFFF"/>
        </w:rPr>
        <w:t xml:space="preserve"> </w:t>
      </w:r>
      <w:r w:rsidRPr="00D736C3">
        <w:rPr>
          <w:rStyle w:val="None"/>
          <w:rFonts w:asciiTheme="minorHAnsi" w:hAnsiTheme="minorHAnsi" w:cstheme="minorHAnsi"/>
          <w:sz w:val="22"/>
          <w:szCs w:val="22"/>
          <w:shd w:val="clear" w:color="auto" w:fill="FFFFFF"/>
        </w:rPr>
        <w:t xml:space="preserve">y el consultor que gana la convocatoria la realiza. </w:t>
      </w:r>
      <w:r w:rsidRPr="00D736C3">
        <w:rPr>
          <w:rStyle w:val="None"/>
          <w:rFonts w:asciiTheme="minorHAnsi" w:hAnsiTheme="minorHAnsi" w:cstheme="minorHAnsi"/>
          <w:color w:val="231F20"/>
          <w:sz w:val="22"/>
          <w:szCs w:val="22"/>
          <w:u w:color="231F20"/>
        </w:rPr>
        <w:t>En la sección 9.1 denominada “</w:t>
      </w:r>
      <w:r w:rsidRPr="00D736C3">
        <w:rPr>
          <w:rStyle w:val="None"/>
          <w:rFonts w:asciiTheme="minorHAnsi" w:hAnsiTheme="minorHAnsi" w:cstheme="minorHAnsi"/>
          <w:i/>
          <w:iCs/>
          <w:sz w:val="22"/>
          <w:szCs w:val="22"/>
        </w:rPr>
        <w:t xml:space="preserve">Arreglos institucionales para la aplicación de actividades de participación ciudadana y consultas previas” </w:t>
      </w:r>
      <w:r w:rsidRPr="00D736C3">
        <w:rPr>
          <w:rStyle w:val="None"/>
          <w:rFonts w:asciiTheme="minorHAnsi" w:hAnsiTheme="minorHAnsi" w:cstheme="minorHAnsi"/>
          <w:color w:val="231F20"/>
          <w:sz w:val="22"/>
          <w:szCs w:val="22"/>
          <w:u w:color="231F20"/>
        </w:rPr>
        <w:t xml:space="preserve">de este documento, se precisa cuando resulta imprescindible la ejecución de </w:t>
      </w:r>
      <w:r w:rsidRPr="00D736C3">
        <w:rPr>
          <w:rStyle w:val="None"/>
          <w:rFonts w:asciiTheme="minorHAnsi" w:hAnsiTheme="minorHAnsi" w:cstheme="minorHAnsi"/>
          <w:sz w:val="22"/>
          <w:szCs w:val="22"/>
        </w:rPr>
        <w:t>los talleres de consulta previa para el caso del</w:t>
      </w:r>
      <w:r w:rsidR="00A26089" w:rsidRPr="00D736C3">
        <w:rPr>
          <w:rStyle w:val="None"/>
          <w:rFonts w:asciiTheme="minorHAnsi" w:hAnsiTheme="minorHAnsi" w:cstheme="minorHAnsi"/>
          <w:sz w:val="22"/>
          <w:szCs w:val="22"/>
        </w:rPr>
        <w:t xml:space="preserve"> </w:t>
      </w:r>
      <w:r w:rsidR="00A26089" w:rsidRPr="00D736C3">
        <w:rPr>
          <w:rFonts w:asciiTheme="minorHAnsi" w:hAnsiTheme="minorHAnsi" w:cstheme="minorHAnsi"/>
          <w:i/>
          <w:sz w:val="22"/>
          <w:szCs w:val="22"/>
        </w:rPr>
        <w:t>Proyecto Modernización de Servicios de Agua y Saneamiento (PMSAS)</w:t>
      </w:r>
      <w:r w:rsidRPr="00D736C3">
        <w:rPr>
          <w:rStyle w:val="None"/>
          <w:rFonts w:asciiTheme="minorHAnsi" w:hAnsiTheme="minorHAnsi" w:cstheme="minorHAnsi"/>
          <w:i/>
          <w:iCs/>
          <w:sz w:val="22"/>
          <w:szCs w:val="22"/>
        </w:rPr>
        <w:t>.</w:t>
      </w:r>
    </w:p>
    <w:p w14:paraId="01123F8D" w14:textId="77777777" w:rsidR="00C97D30" w:rsidRPr="00D736C3" w:rsidRDefault="00C97D30" w:rsidP="00F117F9">
      <w:pPr>
        <w:pStyle w:val="BodyB"/>
        <w:rPr>
          <w:rFonts w:asciiTheme="minorHAnsi" w:hAnsiTheme="minorHAnsi" w:cstheme="minorHAnsi"/>
          <w:b/>
          <w:bCs/>
          <w:sz w:val="22"/>
          <w:szCs w:val="22"/>
          <w:lang w:val="es-ES_tradnl"/>
        </w:rPr>
      </w:pPr>
    </w:p>
    <w:p w14:paraId="341CAEDC" w14:textId="77777777" w:rsidR="00C97D30" w:rsidRPr="00D736C3" w:rsidRDefault="00C97D30" w:rsidP="00D67802">
      <w:pPr>
        <w:pStyle w:val="Heading3"/>
        <w:rPr>
          <w:rFonts w:asciiTheme="minorHAnsi" w:hAnsiTheme="minorHAnsi" w:cstheme="minorHAnsi"/>
          <w:color w:val="auto"/>
          <w:sz w:val="22"/>
          <w:szCs w:val="22"/>
          <w:lang w:val="es-ES"/>
        </w:rPr>
      </w:pPr>
      <w:r w:rsidRPr="00D736C3">
        <w:rPr>
          <w:rStyle w:val="None"/>
          <w:rFonts w:asciiTheme="minorHAnsi" w:hAnsiTheme="minorHAnsi" w:cstheme="minorHAnsi"/>
          <w:color w:val="auto"/>
          <w:sz w:val="22"/>
          <w:szCs w:val="22"/>
          <w:u w:color="1F497D"/>
          <w:lang w:val="es-ES"/>
        </w:rPr>
        <w:t> </w:t>
      </w:r>
      <w:bookmarkStart w:id="37" w:name="_Toc507519780"/>
      <w:r w:rsidR="008804BF" w:rsidRPr="00D736C3">
        <w:rPr>
          <w:rStyle w:val="None"/>
          <w:rFonts w:asciiTheme="minorHAnsi" w:hAnsiTheme="minorHAnsi" w:cstheme="minorHAnsi"/>
          <w:bCs w:val="0"/>
          <w:i/>
          <w:iCs/>
          <w:color w:val="auto"/>
          <w:sz w:val="22"/>
          <w:szCs w:val="22"/>
          <w:lang w:val="es-ES"/>
        </w:rPr>
        <w:t xml:space="preserve">7.4.3 </w:t>
      </w:r>
      <w:r w:rsidRPr="00D736C3">
        <w:rPr>
          <w:rStyle w:val="None"/>
          <w:rFonts w:asciiTheme="minorHAnsi" w:hAnsiTheme="minorHAnsi" w:cstheme="minorHAnsi"/>
          <w:bCs w:val="0"/>
          <w:i/>
          <w:iCs/>
          <w:color w:val="auto"/>
          <w:sz w:val="22"/>
          <w:szCs w:val="22"/>
          <w:lang w:val="es-ES"/>
        </w:rPr>
        <w:t>Reuniones Preparatorias</w:t>
      </w:r>
      <w:bookmarkEnd w:id="37"/>
    </w:p>
    <w:p w14:paraId="4B6CEEF6" w14:textId="77777777" w:rsidR="00C97D30" w:rsidRPr="00D736C3" w:rsidRDefault="00C97D30" w:rsidP="00F117F9">
      <w:pPr>
        <w:pStyle w:val="BodyAA"/>
        <w:jc w:val="both"/>
        <w:rPr>
          <w:rStyle w:val="None"/>
          <w:rFonts w:asciiTheme="minorHAnsi" w:eastAsia="Times New Roman" w:hAnsiTheme="minorHAnsi" w:cstheme="minorHAnsi"/>
          <w:color w:val="231F20"/>
          <w:sz w:val="22"/>
          <w:szCs w:val="22"/>
          <w:u w:color="231F20"/>
        </w:rPr>
      </w:pPr>
    </w:p>
    <w:p w14:paraId="2D182BD2"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color w:val="231F20"/>
          <w:sz w:val="22"/>
          <w:szCs w:val="22"/>
          <w:u w:color="231F20"/>
        </w:rPr>
        <w:t>En caso que se decida que debe efectuarse de la consulta previa se deberán seguir una serie de pasos.  El Art. 14 del Reglamento de la Ley de Consulta, establece lo siguiente. “</w:t>
      </w:r>
      <w:r w:rsidRPr="00D736C3">
        <w:rPr>
          <w:rStyle w:val="None"/>
          <w:rFonts w:asciiTheme="minorHAnsi" w:hAnsiTheme="minorHAnsi" w:cstheme="minorHAnsi"/>
          <w:i/>
          <w:iCs/>
          <w:color w:val="231F20"/>
          <w:sz w:val="22"/>
          <w:szCs w:val="22"/>
          <w:u w:color="231F20"/>
        </w:rPr>
        <w:t>El proceso de consulta se inicia con la etapa de identificación de la medida a consultar y del o los pueblos indí</w:t>
      </w:r>
      <w:r w:rsidRPr="00D736C3">
        <w:rPr>
          <w:rStyle w:val="None"/>
          <w:rFonts w:asciiTheme="minorHAnsi" w:hAnsiTheme="minorHAnsi" w:cstheme="minorHAnsi"/>
          <w:i/>
          <w:iCs/>
          <w:color w:val="231F20"/>
          <w:sz w:val="22"/>
          <w:szCs w:val="22"/>
          <w:u w:color="231F20"/>
          <w:lang w:val="it-IT"/>
        </w:rPr>
        <w:t>genas, conforme lo se</w:t>
      </w:r>
      <w:r w:rsidRPr="00D736C3">
        <w:rPr>
          <w:rStyle w:val="None"/>
          <w:rFonts w:asciiTheme="minorHAnsi" w:hAnsiTheme="minorHAnsi" w:cstheme="minorHAnsi"/>
          <w:i/>
          <w:iCs/>
          <w:color w:val="231F20"/>
          <w:sz w:val="22"/>
          <w:szCs w:val="22"/>
          <w:u w:color="231F20"/>
        </w:rPr>
        <w:t xml:space="preserve">ñalado por la Ley y el Título I de la presente norma”. </w:t>
      </w:r>
      <w:r w:rsidRPr="00D736C3">
        <w:rPr>
          <w:rStyle w:val="None"/>
          <w:rFonts w:asciiTheme="minorHAnsi" w:hAnsiTheme="minorHAnsi" w:cstheme="minorHAnsi"/>
          <w:sz w:val="22"/>
          <w:szCs w:val="22"/>
        </w:rPr>
        <w:t>Es el Art. 15° del Reglamento de la Ley de Consulta Previa el que fija con detalle la naturaleza y objetivos de las reuniones preparatorias, debiendo destacarse entre otras las siguientes:</w:t>
      </w:r>
    </w:p>
    <w:p w14:paraId="1355EE5C" w14:textId="77777777" w:rsidR="00C97D30" w:rsidRPr="00D736C3" w:rsidRDefault="00C97D30" w:rsidP="00F117F9">
      <w:pPr>
        <w:pStyle w:val="BodyAA"/>
        <w:jc w:val="both"/>
        <w:rPr>
          <w:rFonts w:asciiTheme="minorHAnsi" w:hAnsiTheme="minorHAnsi" w:cstheme="minorHAnsi"/>
          <w:sz w:val="22"/>
          <w:szCs w:val="22"/>
        </w:rPr>
      </w:pPr>
    </w:p>
    <w:p w14:paraId="62A5F572" w14:textId="77777777" w:rsidR="00C97D30" w:rsidRPr="00D736C3" w:rsidRDefault="00C97D30" w:rsidP="00F117F9">
      <w:pPr>
        <w:pStyle w:val="BodyAA"/>
        <w:numPr>
          <w:ilvl w:val="0"/>
          <w:numId w:val="137"/>
        </w:numPr>
        <w:spacing w:after="200"/>
        <w:jc w:val="both"/>
        <w:rPr>
          <w:rFonts w:asciiTheme="minorHAnsi" w:eastAsia="Times New Roman" w:hAnsiTheme="minorHAnsi" w:cstheme="minorHAnsi"/>
          <w:i/>
          <w:iCs/>
          <w:sz w:val="22"/>
          <w:szCs w:val="22"/>
        </w:rPr>
      </w:pPr>
      <w:r w:rsidRPr="00D736C3">
        <w:rPr>
          <w:rFonts w:asciiTheme="minorHAnsi" w:hAnsiTheme="minorHAnsi" w:cstheme="minorHAnsi"/>
          <w:i/>
          <w:iCs/>
          <w:sz w:val="22"/>
          <w:szCs w:val="22"/>
        </w:rPr>
        <w:t>“Las entidades promotoras pueden realizar reuniones preparatorias con las organizaciones representativas del o de los pueblos indígenas, a fin de informarles la propuesta de Plan de Consulta. También podrán realizar dichas reuniones en casos de procedimientos de especial complejidad que requieran precisiones mayores a las contenidas en el Reglamento”.</w:t>
      </w:r>
    </w:p>
    <w:p w14:paraId="13C5EED5"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Las reuniones preparatorias son fundamentales ya que aseguran la participación de los pueblos indígenas desde el inicio del proceso. Los objetivos principales son los siguientes:</w:t>
      </w:r>
    </w:p>
    <w:p w14:paraId="2B6821BE" w14:textId="77777777" w:rsidR="00C97D30" w:rsidRPr="00D736C3" w:rsidRDefault="00C97D30" w:rsidP="00F117F9">
      <w:pPr>
        <w:pStyle w:val="BodyAA"/>
        <w:jc w:val="both"/>
        <w:rPr>
          <w:rFonts w:asciiTheme="minorHAnsi" w:hAnsiTheme="minorHAnsi" w:cstheme="minorHAnsi"/>
          <w:sz w:val="22"/>
          <w:szCs w:val="22"/>
        </w:rPr>
      </w:pPr>
    </w:p>
    <w:p w14:paraId="54E350FC" w14:textId="77777777" w:rsidR="00C97D30" w:rsidRPr="00D736C3" w:rsidRDefault="00C97D30" w:rsidP="00F117F9">
      <w:pPr>
        <w:pStyle w:val="BodyAA"/>
        <w:numPr>
          <w:ilvl w:val="0"/>
          <w:numId w:val="138"/>
        </w:numPr>
        <w:spacing w:after="200"/>
        <w:jc w:val="both"/>
        <w:rPr>
          <w:rFonts w:asciiTheme="minorHAnsi" w:eastAsia="Times New Roman" w:hAnsiTheme="minorHAnsi" w:cstheme="minorHAnsi"/>
          <w:sz w:val="22"/>
          <w:szCs w:val="22"/>
        </w:rPr>
      </w:pPr>
      <w:r w:rsidRPr="00D736C3">
        <w:rPr>
          <w:rFonts w:asciiTheme="minorHAnsi" w:hAnsiTheme="minorHAnsi" w:cstheme="minorHAnsi"/>
          <w:sz w:val="22"/>
          <w:szCs w:val="22"/>
        </w:rPr>
        <w:t xml:space="preserve">Informar acerca de la propuesta del Plan de Consulta. </w:t>
      </w:r>
    </w:p>
    <w:p w14:paraId="2FA6C105" w14:textId="77777777" w:rsidR="00C97D30" w:rsidRPr="00D736C3" w:rsidRDefault="00C97D30" w:rsidP="00F117F9">
      <w:pPr>
        <w:pStyle w:val="BodyAA"/>
        <w:numPr>
          <w:ilvl w:val="0"/>
          <w:numId w:val="138"/>
        </w:numPr>
        <w:spacing w:after="200"/>
        <w:jc w:val="both"/>
        <w:rPr>
          <w:rFonts w:asciiTheme="minorHAnsi" w:eastAsia="Times New Roman" w:hAnsiTheme="minorHAnsi" w:cstheme="minorHAnsi"/>
          <w:sz w:val="22"/>
          <w:szCs w:val="22"/>
        </w:rPr>
      </w:pPr>
      <w:r w:rsidRPr="00D736C3">
        <w:rPr>
          <w:rStyle w:val="None"/>
          <w:rFonts w:asciiTheme="minorHAnsi" w:hAnsiTheme="minorHAnsi" w:cstheme="minorHAnsi"/>
          <w:sz w:val="22"/>
          <w:szCs w:val="22"/>
        </w:rPr>
        <w:t>Explicarle a la población cualquier proceso de mayor complejidad en caso sea necesario. Los procesos de mayor complejidad se dan cuando existan 2 o más pueblos indígenas involucrados o cuando la medida incluye aspectos conceptuales o té</w:t>
      </w:r>
      <w:r w:rsidRPr="00D736C3">
        <w:rPr>
          <w:rStyle w:val="None"/>
          <w:rFonts w:asciiTheme="minorHAnsi" w:hAnsiTheme="minorHAnsi" w:cstheme="minorHAnsi"/>
          <w:sz w:val="22"/>
          <w:szCs w:val="22"/>
          <w:lang w:val="pt-PT"/>
        </w:rPr>
        <w:t xml:space="preserve">cnicos de distintas especialidades profesionales. </w:t>
      </w:r>
      <w:r w:rsidRPr="00D736C3">
        <w:rPr>
          <w:rStyle w:val="None"/>
          <w:rFonts w:asciiTheme="minorHAnsi" w:eastAsia="Times New Roman" w:hAnsiTheme="minorHAnsi" w:cstheme="minorHAnsi"/>
          <w:sz w:val="22"/>
          <w:szCs w:val="22"/>
          <w:vertAlign w:val="superscript"/>
        </w:rPr>
        <w:footnoteReference w:id="20"/>
      </w:r>
    </w:p>
    <w:p w14:paraId="2B479EC1"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Dentro del Reglamento de consulta no se ha determinado el número de reuniones preparatorias ni el plazo para las mismas. En el Artí</w:t>
      </w:r>
      <w:r w:rsidRPr="00D736C3">
        <w:rPr>
          <w:rStyle w:val="None"/>
          <w:rFonts w:asciiTheme="minorHAnsi" w:hAnsiTheme="minorHAnsi" w:cstheme="minorHAnsi"/>
          <w:sz w:val="22"/>
          <w:szCs w:val="22"/>
          <w:lang w:val="pt-PT"/>
        </w:rPr>
        <w:t>culo 24</w:t>
      </w:r>
      <w:r w:rsidRPr="00D736C3">
        <w:rPr>
          <w:rStyle w:val="None"/>
          <w:rFonts w:asciiTheme="minorHAnsi" w:hAnsiTheme="minorHAnsi" w:cstheme="minorHAnsi"/>
          <w:sz w:val="22"/>
          <w:szCs w:val="22"/>
        </w:rPr>
        <w:t>° sólo establecen un tiempo para las etapas de publicidad, información, evaluación interna y diálogo, que es de un máximo de ciento veinte (120) días calendario.</w:t>
      </w:r>
    </w:p>
    <w:p w14:paraId="75A225F5" w14:textId="77777777" w:rsidR="00C97D30" w:rsidRPr="00D736C3" w:rsidRDefault="00C97D30" w:rsidP="00F117F9">
      <w:pPr>
        <w:pStyle w:val="BodyAA"/>
        <w:jc w:val="both"/>
        <w:rPr>
          <w:rFonts w:asciiTheme="minorHAnsi" w:hAnsiTheme="minorHAnsi" w:cstheme="minorHAnsi"/>
          <w:sz w:val="22"/>
          <w:szCs w:val="22"/>
        </w:rPr>
      </w:pPr>
    </w:p>
    <w:p w14:paraId="68970BA8"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Las reuniones preparatorias deben contar con una versión inicial del Plan de Consulta, lo cual incluye una agenda para la reunión, el lugar de la reunión y una convocatoria oficial a las organizaciones representativas de los pueblos indí</w:t>
      </w:r>
      <w:r w:rsidRPr="00D736C3">
        <w:rPr>
          <w:rStyle w:val="None"/>
          <w:rFonts w:asciiTheme="minorHAnsi" w:hAnsiTheme="minorHAnsi" w:cstheme="minorHAnsi"/>
          <w:sz w:val="22"/>
          <w:szCs w:val="22"/>
          <w:lang w:val="pt-PT"/>
        </w:rPr>
        <w:t xml:space="preserve">genas a ser consultados.  </w:t>
      </w:r>
      <w:r w:rsidRPr="00D736C3">
        <w:rPr>
          <w:rStyle w:val="None"/>
          <w:rFonts w:asciiTheme="minorHAnsi" w:hAnsiTheme="minorHAnsi" w:cstheme="minorHAnsi"/>
          <w:sz w:val="22"/>
          <w:szCs w:val="22"/>
        </w:rPr>
        <w:t xml:space="preserve">En estas reuniones se identificarán a los pueblos indígenas a ser consultados, actores y los roles del proceso de consulta, metodología, plazos, mecanismos de publicidad, transparencia del proceso. Para la etapa de identificación se dispone de la Directiva 001-2014- del Viceministerio de Interculturalidad del Ministerio de Cultura, que incluye lineamientos de que sirven como instrumentos de recolección de información social y fija criterios para su aplicación en el marco de identificación de los pueblos indígenas. Las organizaciones representativas pueden asistir con sus asesores, quienes </w:t>
      </w:r>
      <w:r w:rsidRPr="00D736C3">
        <w:rPr>
          <w:rStyle w:val="None"/>
          <w:rFonts w:asciiTheme="minorHAnsi" w:hAnsiTheme="minorHAnsi" w:cstheme="minorHAnsi"/>
          <w:sz w:val="22"/>
          <w:szCs w:val="22"/>
          <w:lang w:val="fr-FR"/>
        </w:rPr>
        <w:t>ser</w:t>
      </w:r>
      <w:r w:rsidRPr="00D736C3">
        <w:rPr>
          <w:rStyle w:val="None"/>
          <w:rFonts w:asciiTheme="minorHAnsi" w:hAnsiTheme="minorHAnsi" w:cstheme="minorHAnsi"/>
          <w:sz w:val="22"/>
          <w:szCs w:val="22"/>
        </w:rPr>
        <w:t xml:space="preserve">án designados de manera formal durante la acreditación de los representantes de las organizaciones. Luego de estas reuniones se elabora el Plan de Consulta tomando en cuenta los puntos de las reuniones preparatorias. </w:t>
      </w:r>
    </w:p>
    <w:p w14:paraId="05A71C5A" w14:textId="77777777" w:rsidR="00C97D30" w:rsidRPr="00D736C3" w:rsidRDefault="008804BF" w:rsidP="00D67802">
      <w:pPr>
        <w:pStyle w:val="Heading3"/>
        <w:rPr>
          <w:rFonts w:asciiTheme="minorHAnsi" w:hAnsiTheme="minorHAnsi" w:cstheme="minorHAnsi"/>
          <w:color w:val="auto"/>
          <w:sz w:val="22"/>
          <w:szCs w:val="22"/>
          <w:lang w:val="es-ES"/>
        </w:rPr>
      </w:pPr>
      <w:bookmarkStart w:id="38" w:name="_Toc507519781"/>
      <w:r w:rsidRPr="00D736C3">
        <w:rPr>
          <w:rStyle w:val="None"/>
          <w:rFonts w:asciiTheme="minorHAnsi" w:hAnsiTheme="minorHAnsi" w:cstheme="minorHAnsi"/>
          <w:bCs w:val="0"/>
          <w:i/>
          <w:iCs/>
          <w:color w:val="auto"/>
          <w:sz w:val="22"/>
          <w:szCs w:val="22"/>
          <w:lang w:val="es-ES"/>
        </w:rPr>
        <w:t xml:space="preserve">7.4.4 </w:t>
      </w:r>
      <w:r w:rsidR="00C97D30" w:rsidRPr="00D736C3">
        <w:rPr>
          <w:rStyle w:val="None"/>
          <w:rFonts w:asciiTheme="minorHAnsi" w:hAnsiTheme="minorHAnsi" w:cstheme="minorHAnsi"/>
          <w:bCs w:val="0"/>
          <w:i/>
          <w:iCs/>
          <w:color w:val="auto"/>
          <w:sz w:val="22"/>
          <w:szCs w:val="22"/>
          <w:lang w:val="es-ES"/>
        </w:rPr>
        <w:t>Etapas del Proceso de Consulta</w:t>
      </w:r>
      <w:bookmarkEnd w:id="38"/>
    </w:p>
    <w:p w14:paraId="76F766E2" w14:textId="77777777" w:rsidR="00C97D30" w:rsidRPr="00D736C3" w:rsidRDefault="00C97D30" w:rsidP="00F117F9">
      <w:pPr>
        <w:pStyle w:val="BodyAA"/>
        <w:jc w:val="both"/>
        <w:rPr>
          <w:rFonts w:asciiTheme="minorHAnsi" w:hAnsiTheme="minorHAnsi" w:cstheme="minorHAnsi"/>
          <w:sz w:val="22"/>
          <w:szCs w:val="22"/>
        </w:rPr>
      </w:pPr>
    </w:p>
    <w:p w14:paraId="23FAFA47" w14:textId="25AE0BDF" w:rsidR="008804BF" w:rsidRPr="00D736C3" w:rsidRDefault="00C97D30" w:rsidP="007D3582">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Según el Artículo 8 de la Ley del Derecho a la Consulta las siguientes las etapas son las que debe seguir el proceso de Consulta:</w:t>
      </w:r>
    </w:p>
    <w:p w14:paraId="6E60498F" w14:textId="77777777" w:rsidR="008804BF" w:rsidRPr="00D736C3" w:rsidRDefault="008804BF" w:rsidP="00F117F9">
      <w:pPr>
        <w:pStyle w:val="BodyA"/>
        <w:jc w:val="center"/>
        <w:rPr>
          <w:rFonts w:asciiTheme="minorHAnsi" w:hAnsiTheme="minorHAnsi" w:cstheme="minorHAnsi"/>
          <w:b/>
          <w:bCs/>
          <w:sz w:val="22"/>
          <w:szCs w:val="22"/>
        </w:rPr>
      </w:pPr>
    </w:p>
    <w:p w14:paraId="7EF2F5FF" w14:textId="77777777" w:rsidR="008804BF" w:rsidRPr="00D736C3" w:rsidRDefault="008804BF" w:rsidP="00D67802">
      <w:pPr>
        <w:pStyle w:val="BodyA"/>
        <w:rPr>
          <w:rFonts w:asciiTheme="minorHAnsi" w:hAnsiTheme="minorHAnsi" w:cstheme="minorHAnsi"/>
          <w:b/>
          <w:bCs/>
          <w:sz w:val="22"/>
          <w:szCs w:val="22"/>
        </w:rPr>
      </w:pPr>
    </w:p>
    <w:p w14:paraId="49D42C00" w14:textId="77777777" w:rsidR="00C97D30" w:rsidRPr="00D736C3" w:rsidRDefault="00C97D30" w:rsidP="00F117F9">
      <w:pPr>
        <w:pStyle w:val="BodyA"/>
        <w:jc w:val="center"/>
        <w:rPr>
          <w:rStyle w:val="None"/>
          <w:rFonts w:asciiTheme="minorHAnsi" w:hAnsiTheme="minorHAnsi" w:cstheme="minorHAnsi"/>
          <w:b/>
          <w:bCs/>
          <w:i/>
          <w:iCs/>
          <w:sz w:val="22"/>
          <w:szCs w:val="22"/>
        </w:rPr>
      </w:pPr>
      <w:r w:rsidRPr="00D736C3">
        <w:rPr>
          <w:rStyle w:val="None"/>
          <w:rFonts w:asciiTheme="minorHAnsi" w:hAnsiTheme="minorHAnsi" w:cstheme="minorHAnsi"/>
          <w:b/>
          <w:bCs/>
          <w:i/>
          <w:iCs/>
          <w:sz w:val="22"/>
          <w:szCs w:val="22"/>
        </w:rPr>
        <w:t>Etapas del Proceso de Consulta</w:t>
      </w:r>
    </w:p>
    <w:p w14:paraId="6BA8D949" w14:textId="77777777" w:rsidR="00C97D30" w:rsidRPr="00D736C3" w:rsidRDefault="00C97D30" w:rsidP="00F117F9">
      <w:pPr>
        <w:pStyle w:val="BodyA"/>
        <w:jc w:val="center"/>
        <w:rPr>
          <w:rFonts w:asciiTheme="minorHAnsi" w:hAnsiTheme="minorHAnsi" w:cstheme="minorHAnsi"/>
          <w:sz w:val="22"/>
          <w:szCs w:val="22"/>
        </w:rPr>
      </w:pPr>
    </w:p>
    <w:p w14:paraId="47A4A4D4" w14:textId="77777777" w:rsidR="00C97D30" w:rsidRPr="00D736C3" w:rsidRDefault="00C97D30" w:rsidP="00D67802">
      <w:pPr>
        <w:pStyle w:val="BodyA"/>
        <w:jc w:val="center"/>
        <w:rPr>
          <w:rFonts w:asciiTheme="minorHAnsi" w:hAnsiTheme="minorHAnsi" w:cstheme="minorHAnsi"/>
          <w:sz w:val="22"/>
          <w:szCs w:val="22"/>
        </w:rPr>
      </w:pPr>
      <w:r w:rsidRPr="00D736C3">
        <w:rPr>
          <w:rFonts w:asciiTheme="minorHAnsi" w:hAnsiTheme="minorHAnsi" w:cstheme="minorHAnsi"/>
          <w:noProof/>
          <w:sz w:val="22"/>
          <w:szCs w:val="22"/>
        </w:rPr>
        <w:drawing>
          <wp:inline distT="0" distB="0" distL="0" distR="0" wp14:anchorId="494FB0F7" wp14:editId="1144C7CE">
            <wp:extent cx="5661964" cy="3233318"/>
            <wp:effectExtent l="38100" t="38100" r="34290" b="43815"/>
            <wp:docPr id="1073741833" name="officeArt object" descr="Etapas del proceso de Consulta Previa.PNG"/>
            <wp:cNvGraphicFramePr/>
            <a:graphic xmlns:a="http://schemas.openxmlformats.org/drawingml/2006/main">
              <a:graphicData uri="http://schemas.openxmlformats.org/drawingml/2006/picture">
                <pic:pic xmlns:pic="http://schemas.openxmlformats.org/drawingml/2006/picture">
                  <pic:nvPicPr>
                    <pic:cNvPr id="1073741833" name="image1.png" descr="Etapas del proceso de Consulta Previa.PNG"/>
                    <pic:cNvPicPr>
                      <a:picLocks noChangeAspect="1"/>
                    </pic:cNvPicPr>
                  </pic:nvPicPr>
                  <pic:blipFill rotWithShape="1">
                    <a:blip r:embed="rId10">
                      <a:extLst/>
                    </a:blip>
                    <a:srcRect l="5170" r="2388"/>
                    <a:stretch/>
                  </pic:blipFill>
                  <pic:spPr bwMode="auto">
                    <a:xfrm>
                      <a:off x="0" y="0"/>
                      <a:ext cx="5678131" cy="3242551"/>
                    </a:xfrm>
                    <a:prstGeom prst="rect">
                      <a:avLst/>
                    </a:prstGeom>
                    <a:ln w="28575" cap="sq"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125434A8" w14:textId="77777777" w:rsidR="00C97D30" w:rsidRPr="00D736C3" w:rsidRDefault="00C97D30" w:rsidP="00D67802">
      <w:pPr>
        <w:pStyle w:val="BodyAA"/>
        <w:jc w:val="center"/>
        <w:rPr>
          <w:rFonts w:asciiTheme="minorHAnsi" w:hAnsiTheme="minorHAnsi" w:cstheme="minorHAnsi"/>
          <w:sz w:val="22"/>
          <w:szCs w:val="22"/>
        </w:rPr>
      </w:pPr>
      <w:r w:rsidRPr="00D736C3">
        <w:rPr>
          <w:rStyle w:val="None"/>
          <w:rFonts w:asciiTheme="minorHAnsi" w:hAnsiTheme="minorHAnsi" w:cstheme="minorHAnsi"/>
          <w:bCs/>
          <w:i/>
          <w:iCs/>
          <w:sz w:val="22"/>
          <w:szCs w:val="22"/>
        </w:rPr>
        <w:t>Fuente: Ministerio de Cultura.  Guía Metodológica de Consulta a los Pueblos Indígenas (2013: 12)</w:t>
      </w:r>
    </w:p>
    <w:p w14:paraId="4374CA20" w14:textId="77777777" w:rsidR="002B6DC0" w:rsidRPr="00D736C3" w:rsidRDefault="002B6DC0" w:rsidP="00F117F9">
      <w:pPr>
        <w:pStyle w:val="BodyAA"/>
        <w:ind w:left="708" w:firstLine="708"/>
        <w:jc w:val="both"/>
        <w:rPr>
          <w:rFonts w:asciiTheme="minorHAnsi" w:hAnsiTheme="minorHAnsi" w:cstheme="minorHAnsi"/>
          <w:b/>
          <w:i/>
          <w:sz w:val="22"/>
          <w:szCs w:val="22"/>
          <w:highlight w:val="yellow"/>
        </w:rPr>
      </w:pPr>
    </w:p>
    <w:p w14:paraId="727B1732" w14:textId="77777777" w:rsidR="002B6DC0" w:rsidRPr="00D736C3" w:rsidRDefault="002B6DC0" w:rsidP="00F117F9">
      <w:pPr>
        <w:pStyle w:val="BodyAA"/>
        <w:ind w:left="708" w:firstLine="708"/>
        <w:jc w:val="both"/>
        <w:rPr>
          <w:rFonts w:asciiTheme="minorHAnsi" w:hAnsiTheme="minorHAnsi" w:cstheme="minorHAnsi"/>
          <w:b/>
          <w:i/>
          <w:sz w:val="22"/>
          <w:szCs w:val="22"/>
          <w:highlight w:val="yellow"/>
        </w:rPr>
      </w:pPr>
    </w:p>
    <w:p w14:paraId="7735D6BE" w14:textId="77777777" w:rsidR="003A5E88" w:rsidRPr="00D736C3" w:rsidRDefault="008804BF" w:rsidP="00D67802">
      <w:pPr>
        <w:pStyle w:val="Heading3"/>
        <w:rPr>
          <w:rFonts w:asciiTheme="minorHAnsi" w:hAnsiTheme="minorHAnsi" w:cstheme="minorHAnsi"/>
          <w:b w:val="0"/>
          <w:color w:val="auto"/>
          <w:sz w:val="22"/>
          <w:szCs w:val="22"/>
          <w:lang w:val="es-ES"/>
        </w:rPr>
      </w:pPr>
      <w:bookmarkStart w:id="39" w:name="_Toc507519782"/>
      <w:r w:rsidRPr="00D736C3">
        <w:rPr>
          <w:rFonts w:asciiTheme="minorHAnsi" w:hAnsiTheme="minorHAnsi" w:cstheme="minorHAnsi"/>
          <w:color w:val="auto"/>
          <w:sz w:val="22"/>
          <w:szCs w:val="22"/>
          <w:lang w:val="es-ES"/>
        </w:rPr>
        <w:t xml:space="preserve">7.4.5 </w:t>
      </w:r>
      <w:r w:rsidR="003779B0" w:rsidRPr="00D736C3">
        <w:rPr>
          <w:rFonts w:asciiTheme="minorHAnsi" w:hAnsiTheme="minorHAnsi" w:cstheme="minorHAnsi"/>
          <w:color w:val="auto"/>
          <w:sz w:val="22"/>
          <w:szCs w:val="22"/>
          <w:lang w:val="es-ES"/>
        </w:rPr>
        <w:t>Recomendaciones para la ejecución de asambleas donde se aplique el derecho a la consulta previa</w:t>
      </w:r>
      <w:bookmarkEnd w:id="39"/>
    </w:p>
    <w:p w14:paraId="677C2158" w14:textId="77777777" w:rsidR="003779B0" w:rsidRPr="00D736C3" w:rsidRDefault="003779B0" w:rsidP="00F117F9">
      <w:pPr>
        <w:pStyle w:val="BodyAA"/>
        <w:jc w:val="both"/>
        <w:rPr>
          <w:rFonts w:asciiTheme="minorHAnsi" w:hAnsiTheme="minorHAnsi" w:cstheme="minorHAnsi"/>
          <w:sz w:val="22"/>
          <w:szCs w:val="22"/>
        </w:rPr>
      </w:pPr>
    </w:p>
    <w:p w14:paraId="20182395" w14:textId="77777777" w:rsidR="003779B0" w:rsidRPr="00D736C3" w:rsidRDefault="003779B0" w:rsidP="00F117F9">
      <w:pPr>
        <w:pStyle w:val="BodyAA"/>
        <w:jc w:val="both"/>
        <w:rPr>
          <w:rFonts w:asciiTheme="minorHAnsi" w:hAnsiTheme="minorHAnsi" w:cstheme="minorHAnsi"/>
          <w:sz w:val="22"/>
          <w:szCs w:val="22"/>
        </w:rPr>
      </w:pPr>
      <w:r w:rsidRPr="00D736C3">
        <w:rPr>
          <w:rFonts w:asciiTheme="minorHAnsi" w:hAnsiTheme="minorHAnsi" w:cstheme="minorHAnsi"/>
          <w:b/>
          <w:sz w:val="22"/>
          <w:szCs w:val="22"/>
        </w:rPr>
        <w:t>Debido a que se trata de un proyecto de servicio público es altamente improbable que se tenga que aplicar la ley de consulta previa</w:t>
      </w:r>
      <w:r w:rsidRPr="00D736C3">
        <w:rPr>
          <w:rFonts w:asciiTheme="minorHAnsi" w:hAnsiTheme="minorHAnsi" w:cstheme="minorHAnsi"/>
          <w:sz w:val="22"/>
          <w:szCs w:val="22"/>
        </w:rPr>
        <w:t xml:space="preserve">. Sin embargo, </w:t>
      </w:r>
      <w:r w:rsidR="004B39A0" w:rsidRPr="00D736C3">
        <w:rPr>
          <w:rFonts w:asciiTheme="minorHAnsi" w:hAnsiTheme="minorHAnsi" w:cstheme="minorHAnsi"/>
          <w:sz w:val="22"/>
          <w:szCs w:val="22"/>
        </w:rPr>
        <w:t xml:space="preserve">en caso que se tenga que cumplir con la mencionada legislación, </w:t>
      </w:r>
      <w:r w:rsidRPr="00D736C3">
        <w:rPr>
          <w:rFonts w:asciiTheme="minorHAnsi" w:hAnsiTheme="minorHAnsi" w:cstheme="minorHAnsi"/>
          <w:sz w:val="22"/>
          <w:szCs w:val="22"/>
        </w:rPr>
        <w:t>además de todos los pasos previos señalados en las secciones señaladas es recomendable</w:t>
      </w:r>
      <w:r w:rsidR="004B39A0" w:rsidRPr="00D736C3">
        <w:rPr>
          <w:rFonts w:asciiTheme="minorHAnsi" w:hAnsiTheme="minorHAnsi" w:cstheme="minorHAnsi"/>
          <w:sz w:val="22"/>
          <w:szCs w:val="22"/>
        </w:rPr>
        <w:t xml:space="preserve">, </w:t>
      </w:r>
      <w:r w:rsidRPr="00D736C3">
        <w:rPr>
          <w:rFonts w:asciiTheme="minorHAnsi" w:hAnsiTheme="minorHAnsi" w:cstheme="minorHAnsi"/>
          <w:sz w:val="22"/>
          <w:szCs w:val="22"/>
        </w:rPr>
        <w:t xml:space="preserve">seguir </w:t>
      </w:r>
      <w:r w:rsidR="00F97DD0" w:rsidRPr="00D736C3">
        <w:rPr>
          <w:rFonts w:asciiTheme="minorHAnsi" w:hAnsiTheme="minorHAnsi" w:cstheme="minorHAnsi"/>
          <w:sz w:val="22"/>
          <w:szCs w:val="22"/>
        </w:rPr>
        <w:t xml:space="preserve">con </w:t>
      </w:r>
      <w:r w:rsidR="00F117F9" w:rsidRPr="00D736C3">
        <w:rPr>
          <w:rFonts w:asciiTheme="minorHAnsi" w:hAnsiTheme="minorHAnsi" w:cstheme="minorHAnsi"/>
          <w:sz w:val="22"/>
          <w:szCs w:val="22"/>
        </w:rPr>
        <w:t xml:space="preserve">las </w:t>
      </w:r>
      <w:r w:rsidRPr="00D736C3">
        <w:rPr>
          <w:rFonts w:asciiTheme="minorHAnsi" w:hAnsiTheme="minorHAnsi" w:cstheme="minorHAnsi"/>
          <w:sz w:val="22"/>
          <w:szCs w:val="22"/>
        </w:rPr>
        <w:t>siguientes recomendaciones</w:t>
      </w:r>
      <w:r w:rsidR="00F117F9" w:rsidRPr="00D736C3">
        <w:rPr>
          <w:rFonts w:asciiTheme="minorHAnsi" w:hAnsiTheme="minorHAnsi" w:cstheme="minorHAnsi"/>
          <w:sz w:val="22"/>
          <w:szCs w:val="22"/>
        </w:rPr>
        <w:t>, las cuales incluyen aspectos formales institucionales, como también de estrategias de comunicación</w:t>
      </w:r>
      <w:r w:rsidR="004B39A0" w:rsidRPr="00D736C3">
        <w:rPr>
          <w:rFonts w:asciiTheme="minorHAnsi" w:hAnsiTheme="minorHAnsi" w:cstheme="minorHAnsi"/>
          <w:sz w:val="22"/>
          <w:szCs w:val="22"/>
        </w:rPr>
        <w:t>:</w:t>
      </w:r>
      <w:r w:rsidRPr="00D736C3">
        <w:rPr>
          <w:rFonts w:asciiTheme="minorHAnsi" w:hAnsiTheme="minorHAnsi" w:cstheme="minorHAnsi"/>
          <w:sz w:val="22"/>
          <w:szCs w:val="22"/>
        </w:rPr>
        <w:t xml:space="preserve">  </w:t>
      </w:r>
    </w:p>
    <w:p w14:paraId="5919D335" w14:textId="77777777" w:rsidR="003779B0" w:rsidRPr="00D736C3" w:rsidRDefault="003779B0" w:rsidP="00F117F9">
      <w:pPr>
        <w:pStyle w:val="BodyAA"/>
        <w:ind w:left="708" w:firstLine="708"/>
        <w:jc w:val="both"/>
        <w:rPr>
          <w:rFonts w:asciiTheme="minorHAnsi" w:hAnsiTheme="minorHAnsi" w:cstheme="minorHAnsi"/>
          <w:b/>
          <w:i/>
          <w:sz w:val="22"/>
          <w:szCs w:val="22"/>
        </w:rPr>
      </w:pPr>
    </w:p>
    <w:p w14:paraId="4EC88E6A" w14:textId="77777777" w:rsidR="003779B0" w:rsidRPr="00D736C3" w:rsidRDefault="003779B0" w:rsidP="00F117F9">
      <w:pPr>
        <w:pStyle w:val="BodyAA"/>
        <w:ind w:left="708" w:firstLine="708"/>
        <w:jc w:val="both"/>
        <w:rPr>
          <w:rFonts w:asciiTheme="minorHAnsi" w:hAnsiTheme="minorHAnsi" w:cstheme="minorHAnsi"/>
          <w:b/>
          <w:i/>
          <w:sz w:val="22"/>
          <w:szCs w:val="22"/>
          <w:highlight w:val="yellow"/>
        </w:rPr>
      </w:pPr>
    </w:p>
    <w:tbl>
      <w:tblPr>
        <w:tblStyle w:val="TableGrid"/>
        <w:tblW w:w="0" w:type="auto"/>
        <w:tblInd w:w="-289" w:type="dxa"/>
        <w:tblLook w:val="04A0" w:firstRow="1" w:lastRow="0" w:firstColumn="1" w:lastColumn="0" w:noHBand="0" w:noVBand="1"/>
      </w:tblPr>
      <w:tblGrid>
        <w:gridCol w:w="8783"/>
      </w:tblGrid>
      <w:tr w:rsidR="003779B0" w:rsidRPr="00D736C3" w14:paraId="13D32830" w14:textId="77777777" w:rsidTr="000C74CD">
        <w:tc>
          <w:tcPr>
            <w:tcW w:w="8783" w:type="dxa"/>
            <w:shd w:val="clear" w:color="auto" w:fill="auto"/>
          </w:tcPr>
          <w:tbl>
            <w:tblPr>
              <w:tblStyle w:val="TableGrid"/>
              <w:tblW w:w="0" w:type="auto"/>
              <w:tblInd w:w="426" w:type="dxa"/>
              <w:tblLook w:val="04A0" w:firstRow="1" w:lastRow="0" w:firstColumn="1" w:lastColumn="0" w:noHBand="0" w:noVBand="1"/>
            </w:tblPr>
            <w:tblGrid>
              <w:gridCol w:w="8068"/>
            </w:tblGrid>
            <w:tr w:rsidR="003779B0" w:rsidRPr="00D736C3" w14:paraId="01B0A2CB" w14:textId="77777777" w:rsidTr="000C74CD">
              <w:tc>
                <w:tcPr>
                  <w:tcW w:w="8068" w:type="dxa"/>
                </w:tcPr>
                <w:p w14:paraId="7F0C6380" w14:textId="77777777" w:rsidR="003779B0" w:rsidRPr="00D736C3" w:rsidRDefault="003779B0" w:rsidP="00F117F9">
                  <w:pPr>
                    <w:jc w:val="center"/>
                    <w:rPr>
                      <w:rFonts w:cstheme="minorHAnsi"/>
                      <w:b/>
                      <w:i/>
                    </w:rPr>
                  </w:pPr>
                  <w:r w:rsidRPr="00D736C3">
                    <w:rPr>
                      <w:rFonts w:cstheme="minorHAnsi"/>
                      <w:b/>
                      <w:i/>
                    </w:rPr>
                    <w:t xml:space="preserve">Pautas generales para la ejecución de las asambleas de consulta previa </w:t>
                  </w:r>
                </w:p>
                <w:p w14:paraId="19523464" w14:textId="77777777" w:rsidR="003779B0" w:rsidRPr="00D736C3" w:rsidRDefault="003779B0" w:rsidP="00F117F9">
                  <w:pPr>
                    <w:jc w:val="center"/>
                    <w:rPr>
                      <w:rFonts w:cstheme="minorHAnsi"/>
                      <w:b/>
                      <w:i/>
                    </w:rPr>
                  </w:pPr>
                </w:p>
              </w:tc>
            </w:tr>
            <w:tr w:rsidR="003779B0" w:rsidRPr="00D736C3" w14:paraId="161D4E68" w14:textId="77777777" w:rsidTr="000C74CD">
              <w:tc>
                <w:tcPr>
                  <w:tcW w:w="8068" w:type="dxa"/>
                </w:tcPr>
                <w:p w14:paraId="7061FDA4" w14:textId="77777777" w:rsidR="00D51433" w:rsidRPr="00D736C3" w:rsidRDefault="00D51433"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1. </w:t>
                  </w:r>
                  <w:r w:rsidR="003779B0" w:rsidRPr="00D736C3">
                    <w:rPr>
                      <w:rFonts w:asciiTheme="minorHAnsi" w:hAnsiTheme="minorHAnsi" w:cstheme="minorHAnsi"/>
                      <w:sz w:val="22"/>
                      <w:szCs w:val="22"/>
                    </w:rPr>
                    <w:t>Siempre debe garantizarse la presencia de todas las autoridades de la localidad; de un porcentaje significativo de mujeres no menor al 40 por ciento; de personas de la tercera edad y de adolescentes de ambos sexos.</w:t>
                  </w:r>
                  <w:r w:rsidRPr="00D736C3">
                    <w:rPr>
                      <w:rFonts w:asciiTheme="minorHAnsi" w:hAnsiTheme="minorHAnsi" w:cstheme="minorHAnsi"/>
                      <w:sz w:val="22"/>
                      <w:szCs w:val="22"/>
                    </w:rPr>
                    <w:t xml:space="preserve"> </w:t>
                  </w:r>
                </w:p>
                <w:p w14:paraId="7A4C69BF" w14:textId="77777777" w:rsidR="008804BF" w:rsidRPr="00D736C3" w:rsidRDefault="008804BF" w:rsidP="00F117F9">
                  <w:pPr>
                    <w:pStyle w:val="ListParagraph"/>
                    <w:numPr>
                      <w:ilvl w:val="0"/>
                      <w:numId w:val="144"/>
                    </w:numPr>
                    <w:tabs>
                      <w:tab w:val="left" w:pos="567"/>
                    </w:tabs>
                    <w:ind w:left="0"/>
                    <w:contextualSpacing/>
                    <w:jc w:val="both"/>
                    <w:rPr>
                      <w:rFonts w:asciiTheme="minorHAnsi" w:hAnsiTheme="minorHAnsi" w:cstheme="minorHAnsi"/>
                      <w:sz w:val="22"/>
                      <w:szCs w:val="22"/>
                    </w:rPr>
                  </w:pPr>
                </w:p>
                <w:p w14:paraId="6081CE2E" w14:textId="77777777" w:rsidR="008804BF" w:rsidRPr="00D736C3" w:rsidRDefault="00D51433"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2. </w:t>
                  </w:r>
                  <w:r w:rsidR="003779B0" w:rsidRPr="00D736C3">
                    <w:rPr>
                      <w:rFonts w:asciiTheme="minorHAnsi" w:hAnsiTheme="minorHAnsi" w:cstheme="minorHAnsi"/>
                      <w:sz w:val="22"/>
                      <w:szCs w:val="22"/>
                    </w:rPr>
                    <w:t>Para la ejecución de talleres de sensibilización se contacta primero a las autoridades locales distritales.</w:t>
                  </w:r>
                  <w:r w:rsidR="003779B0" w:rsidRPr="00D736C3">
                    <w:rPr>
                      <w:rFonts w:asciiTheme="minorHAnsi" w:hAnsiTheme="minorHAnsi" w:cstheme="minorHAnsi"/>
                      <w:i/>
                      <w:sz w:val="22"/>
                      <w:szCs w:val="22"/>
                    </w:rPr>
                    <w:t xml:space="preserve"> Apus</w:t>
                  </w:r>
                  <w:r w:rsidR="003779B0" w:rsidRPr="00D736C3">
                    <w:rPr>
                      <w:rFonts w:asciiTheme="minorHAnsi" w:hAnsiTheme="minorHAnsi" w:cstheme="minorHAnsi"/>
                      <w:sz w:val="22"/>
                      <w:szCs w:val="22"/>
                    </w:rPr>
                    <w:t xml:space="preserve"> en las ciudades amazónicas y </w:t>
                  </w:r>
                  <w:r w:rsidR="003779B0" w:rsidRPr="00D736C3">
                    <w:rPr>
                      <w:rFonts w:asciiTheme="minorHAnsi" w:hAnsiTheme="minorHAnsi" w:cstheme="minorHAnsi"/>
                      <w:i/>
                      <w:sz w:val="22"/>
                      <w:szCs w:val="22"/>
                    </w:rPr>
                    <w:t>alcaldes</w:t>
                  </w:r>
                  <w:r w:rsidR="003779B0" w:rsidRPr="00D736C3">
                    <w:rPr>
                      <w:rFonts w:asciiTheme="minorHAnsi" w:hAnsiTheme="minorHAnsi" w:cstheme="minorHAnsi"/>
                      <w:sz w:val="22"/>
                      <w:szCs w:val="22"/>
                    </w:rPr>
                    <w:t xml:space="preserve"> en </w:t>
                  </w:r>
                  <w:r w:rsidR="004B39A0" w:rsidRPr="00D736C3">
                    <w:rPr>
                      <w:rFonts w:asciiTheme="minorHAnsi" w:hAnsiTheme="minorHAnsi" w:cstheme="minorHAnsi"/>
                      <w:sz w:val="22"/>
                      <w:szCs w:val="22"/>
                    </w:rPr>
                    <w:t>ciudades</w:t>
                  </w:r>
                  <w:r w:rsidR="003779B0" w:rsidRPr="00D736C3">
                    <w:rPr>
                      <w:rFonts w:asciiTheme="minorHAnsi" w:hAnsiTheme="minorHAnsi" w:cstheme="minorHAnsi"/>
                      <w:sz w:val="22"/>
                      <w:szCs w:val="22"/>
                    </w:rPr>
                    <w:t xml:space="preserve"> alto andinas. Luego se convocan las asambleas o talleres informativos.  Los responsables de dicho contacto deben ser las empresas contratadas o EPS y si es necesario con el apoyo de las autoridades y los profesionales sociales de OTASS.</w:t>
                  </w:r>
                  <w:r w:rsidR="00290CDB" w:rsidRPr="00D736C3">
                    <w:rPr>
                      <w:rFonts w:asciiTheme="minorHAnsi" w:hAnsiTheme="minorHAnsi" w:cstheme="minorHAnsi"/>
                      <w:sz w:val="22"/>
                      <w:szCs w:val="22"/>
                    </w:rPr>
                    <w:t xml:space="preserve">  A las autoridades mencionadas se les debe entregar el presente documento o Plan de Relacionamiento con Pueblos Indígenas.</w:t>
                  </w:r>
                </w:p>
                <w:p w14:paraId="6ECF960C" w14:textId="77777777" w:rsidR="00D51433" w:rsidRPr="00D736C3" w:rsidRDefault="003779B0"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  </w:t>
                  </w:r>
                </w:p>
                <w:p w14:paraId="2CBC344F" w14:textId="77777777" w:rsidR="00D51433" w:rsidRPr="00D736C3" w:rsidRDefault="00D51433"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3. </w:t>
                  </w:r>
                  <w:r w:rsidR="003779B0" w:rsidRPr="00D736C3">
                    <w:rPr>
                      <w:rFonts w:asciiTheme="minorHAnsi" w:hAnsiTheme="minorHAnsi" w:cstheme="minorHAnsi"/>
                      <w:sz w:val="22"/>
                      <w:szCs w:val="22"/>
                    </w:rPr>
                    <w:t>Como una forma de fortalecimiento institucional a nivel de formación social, se recomienda actividades de capacitación en interculturalidad.</w:t>
                  </w:r>
                  <w:r w:rsidRPr="00D736C3">
                    <w:rPr>
                      <w:rFonts w:asciiTheme="minorHAnsi" w:hAnsiTheme="minorHAnsi" w:cstheme="minorHAnsi"/>
                      <w:sz w:val="22"/>
                      <w:szCs w:val="22"/>
                    </w:rPr>
                    <w:t xml:space="preserve"> </w:t>
                  </w:r>
                  <w:r w:rsidR="003779B0" w:rsidRPr="00D736C3">
                    <w:rPr>
                      <w:rFonts w:asciiTheme="minorHAnsi" w:hAnsiTheme="minorHAnsi" w:cstheme="minorHAnsi"/>
                      <w:sz w:val="22"/>
                      <w:szCs w:val="22"/>
                    </w:rPr>
                    <w:t xml:space="preserve">Ello implica consolidar o fortalecer un equipo de especialistas sociales en la sede central de </w:t>
                  </w:r>
                  <w:r w:rsidR="003779B0" w:rsidRPr="00D736C3">
                    <w:rPr>
                      <w:rFonts w:asciiTheme="minorHAnsi" w:hAnsiTheme="minorHAnsi" w:cstheme="minorHAnsi"/>
                      <w:sz w:val="22"/>
                      <w:szCs w:val="22"/>
                      <w:lang w:val="pt-PT"/>
                    </w:rPr>
                    <w:t>OTASS.</w:t>
                  </w:r>
                  <w:r w:rsidRPr="00D736C3">
                    <w:rPr>
                      <w:rFonts w:asciiTheme="minorHAnsi" w:hAnsiTheme="minorHAnsi" w:cstheme="minorHAnsi"/>
                      <w:sz w:val="22"/>
                      <w:szCs w:val="22"/>
                      <w:lang w:val="pt-PT"/>
                    </w:rPr>
                    <w:t xml:space="preserve"> </w:t>
                  </w:r>
                </w:p>
                <w:p w14:paraId="4B2F8E8B" w14:textId="77777777" w:rsidR="00EC3969" w:rsidRPr="00D736C3" w:rsidRDefault="00EC3969" w:rsidP="00F117F9">
                  <w:pPr>
                    <w:pStyle w:val="ListParagraph"/>
                    <w:numPr>
                      <w:ilvl w:val="0"/>
                      <w:numId w:val="144"/>
                    </w:numPr>
                    <w:tabs>
                      <w:tab w:val="left" w:pos="567"/>
                    </w:tabs>
                    <w:ind w:left="0"/>
                    <w:contextualSpacing/>
                    <w:jc w:val="both"/>
                    <w:rPr>
                      <w:rFonts w:asciiTheme="minorHAnsi" w:hAnsiTheme="minorHAnsi" w:cstheme="minorHAnsi"/>
                      <w:sz w:val="22"/>
                      <w:szCs w:val="22"/>
                    </w:rPr>
                  </w:pPr>
                </w:p>
                <w:p w14:paraId="7A7C4E26" w14:textId="77777777" w:rsidR="00D51433" w:rsidRPr="00D736C3" w:rsidRDefault="00D51433"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lang w:val="pt-PT"/>
                    </w:rPr>
                    <w:t xml:space="preserve">4. </w:t>
                  </w:r>
                  <w:r w:rsidR="003779B0" w:rsidRPr="00D736C3">
                    <w:rPr>
                      <w:rFonts w:asciiTheme="minorHAnsi" w:hAnsiTheme="minorHAnsi" w:cstheme="minorHAnsi"/>
                      <w:sz w:val="22"/>
                      <w:szCs w:val="22"/>
                    </w:rPr>
                    <w:t>En caso que l</w:t>
                  </w:r>
                  <w:r w:rsidRPr="00D736C3">
                    <w:rPr>
                      <w:rFonts w:asciiTheme="minorHAnsi" w:hAnsiTheme="minorHAnsi" w:cstheme="minorHAnsi"/>
                      <w:sz w:val="22"/>
                      <w:szCs w:val="22"/>
                    </w:rPr>
                    <w:t xml:space="preserve">a población sea abrumadoramente </w:t>
                  </w:r>
                  <w:r w:rsidR="003779B0" w:rsidRPr="00D736C3">
                    <w:rPr>
                      <w:rFonts w:asciiTheme="minorHAnsi" w:hAnsiTheme="minorHAnsi" w:cstheme="minorHAnsi"/>
                      <w:sz w:val="22"/>
                      <w:szCs w:val="22"/>
                    </w:rPr>
                    <w:t>indígena la empresa contratada responsable de instalar la infraestructura y equipos, recluta a un antropólogo o comunicador socio cultural con experiencia de trabajo con pueblos indígenas</w:t>
                  </w:r>
                  <w:r w:rsidRPr="00D736C3">
                    <w:rPr>
                      <w:rFonts w:asciiTheme="minorHAnsi" w:hAnsiTheme="minorHAnsi" w:cstheme="minorHAnsi"/>
                      <w:sz w:val="22"/>
                      <w:szCs w:val="22"/>
                    </w:rPr>
                    <w:t>,</w:t>
                  </w:r>
                  <w:r w:rsidR="003779B0" w:rsidRPr="00D736C3">
                    <w:rPr>
                      <w:rFonts w:asciiTheme="minorHAnsi" w:hAnsiTheme="minorHAnsi" w:cstheme="minorHAnsi"/>
                      <w:sz w:val="22"/>
                      <w:szCs w:val="22"/>
                    </w:rPr>
                    <w:t xml:space="preserve"> con conocimientos de quechua o aymara, según sea el caso de cada región. En las regiones de Cusco, Apurímac, Huancavelica, Ayacucho y Puno, ello resulta imprescindible. </w:t>
                  </w:r>
                </w:p>
                <w:p w14:paraId="0DCEF7FA" w14:textId="77777777" w:rsidR="008804BF" w:rsidRPr="00D736C3" w:rsidRDefault="008804BF" w:rsidP="00F117F9">
                  <w:pPr>
                    <w:pStyle w:val="ListParagraph"/>
                    <w:numPr>
                      <w:ilvl w:val="0"/>
                      <w:numId w:val="144"/>
                    </w:numPr>
                    <w:tabs>
                      <w:tab w:val="left" w:pos="567"/>
                    </w:tabs>
                    <w:ind w:left="0"/>
                    <w:contextualSpacing/>
                    <w:jc w:val="both"/>
                    <w:rPr>
                      <w:rFonts w:asciiTheme="minorHAnsi" w:hAnsiTheme="minorHAnsi" w:cstheme="minorHAnsi"/>
                      <w:sz w:val="22"/>
                      <w:szCs w:val="22"/>
                    </w:rPr>
                  </w:pPr>
                </w:p>
                <w:p w14:paraId="580BE226" w14:textId="77777777" w:rsidR="00D51433" w:rsidRPr="00D736C3" w:rsidRDefault="002B50B1"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5</w:t>
                  </w:r>
                  <w:r w:rsidR="00D51433" w:rsidRPr="00D736C3">
                    <w:rPr>
                      <w:rFonts w:asciiTheme="minorHAnsi" w:hAnsiTheme="minorHAnsi" w:cstheme="minorHAnsi"/>
                      <w:sz w:val="22"/>
                      <w:szCs w:val="22"/>
                    </w:rPr>
                    <w:t xml:space="preserve">. </w:t>
                  </w:r>
                  <w:r w:rsidR="003779B0" w:rsidRPr="00D736C3">
                    <w:rPr>
                      <w:rFonts w:asciiTheme="minorHAnsi" w:hAnsiTheme="minorHAnsi" w:cstheme="minorHAnsi"/>
                      <w:sz w:val="22"/>
                      <w:szCs w:val="22"/>
                    </w:rPr>
                    <w:t xml:space="preserve">Las reuniones siempre deben realizarse en días y horarios adecuados para los pobladores. </w:t>
                  </w:r>
                  <w:r w:rsidR="00D51433" w:rsidRPr="00D736C3">
                    <w:rPr>
                      <w:rFonts w:asciiTheme="minorHAnsi" w:hAnsiTheme="minorHAnsi" w:cstheme="minorHAnsi"/>
                      <w:sz w:val="22"/>
                      <w:szCs w:val="22"/>
                    </w:rPr>
                    <w:t xml:space="preserve"> </w:t>
                  </w:r>
                  <w:r w:rsidR="00F97DD0" w:rsidRPr="00D736C3">
                    <w:rPr>
                      <w:rFonts w:asciiTheme="minorHAnsi" w:hAnsiTheme="minorHAnsi" w:cstheme="minorHAnsi"/>
                      <w:sz w:val="22"/>
                      <w:szCs w:val="22"/>
                    </w:rPr>
                    <w:t xml:space="preserve">Lo conveniente es acordar las fechas con las autoridades locales. </w:t>
                  </w:r>
                </w:p>
                <w:p w14:paraId="5AEFABB6" w14:textId="77777777" w:rsidR="008804BF" w:rsidRPr="00D736C3" w:rsidRDefault="008804BF" w:rsidP="00F117F9">
                  <w:pPr>
                    <w:pStyle w:val="ListParagraph"/>
                    <w:numPr>
                      <w:ilvl w:val="0"/>
                      <w:numId w:val="144"/>
                    </w:numPr>
                    <w:tabs>
                      <w:tab w:val="left" w:pos="567"/>
                    </w:tabs>
                    <w:ind w:left="0"/>
                    <w:contextualSpacing/>
                    <w:jc w:val="both"/>
                    <w:rPr>
                      <w:rFonts w:asciiTheme="minorHAnsi" w:hAnsiTheme="minorHAnsi" w:cstheme="minorHAnsi"/>
                      <w:sz w:val="22"/>
                      <w:szCs w:val="22"/>
                    </w:rPr>
                  </w:pPr>
                </w:p>
                <w:p w14:paraId="379B5224" w14:textId="77777777" w:rsidR="003779B0" w:rsidRPr="00D736C3" w:rsidRDefault="002B50B1"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6</w:t>
                  </w:r>
                  <w:r w:rsidR="00D51433" w:rsidRPr="00D736C3">
                    <w:rPr>
                      <w:rFonts w:asciiTheme="minorHAnsi" w:hAnsiTheme="minorHAnsi" w:cstheme="minorHAnsi"/>
                      <w:sz w:val="22"/>
                      <w:szCs w:val="22"/>
                    </w:rPr>
                    <w:t xml:space="preserve">. </w:t>
                  </w:r>
                  <w:r w:rsidR="003779B0" w:rsidRPr="00D736C3">
                    <w:rPr>
                      <w:rFonts w:asciiTheme="minorHAnsi" w:hAnsiTheme="minorHAnsi" w:cstheme="minorHAnsi"/>
                      <w:sz w:val="22"/>
                      <w:szCs w:val="22"/>
                    </w:rPr>
                    <w:t xml:space="preserve">Las reuniones deben realizarse en lugares cercanos a los lugares de residencia de los pobladores indígenas. </w:t>
                  </w:r>
                </w:p>
                <w:p w14:paraId="5CAAED91" w14:textId="77777777" w:rsidR="008804BF" w:rsidRPr="00D736C3" w:rsidRDefault="008804BF" w:rsidP="00F117F9">
                  <w:pPr>
                    <w:pStyle w:val="ListParagraph"/>
                    <w:numPr>
                      <w:ilvl w:val="0"/>
                      <w:numId w:val="144"/>
                    </w:numPr>
                    <w:tabs>
                      <w:tab w:val="left" w:pos="567"/>
                    </w:tabs>
                    <w:ind w:left="0"/>
                    <w:contextualSpacing/>
                    <w:jc w:val="both"/>
                    <w:rPr>
                      <w:rFonts w:asciiTheme="minorHAnsi" w:hAnsiTheme="minorHAnsi" w:cstheme="minorHAnsi"/>
                      <w:sz w:val="22"/>
                      <w:szCs w:val="22"/>
                    </w:rPr>
                  </w:pPr>
                </w:p>
                <w:p w14:paraId="2468C040" w14:textId="77777777" w:rsidR="00D51433" w:rsidRPr="00D736C3" w:rsidRDefault="002B50B1"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7</w:t>
                  </w:r>
                  <w:r w:rsidR="00D51433" w:rsidRPr="00D736C3">
                    <w:rPr>
                      <w:rFonts w:asciiTheme="minorHAnsi" w:hAnsiTheme="minorHAnsi" w:cstheme="minorHAnsi"/>
                      <w:sz w:val="22"/>
                      <w:szCs w:val="22"/>
                    </w:rPr>
                    <w:t xml:space="preserve">.  Se debe garantizar que por lo menos el 40% de la población sea femenina debido a su mayor responsabilidad en el uso y consumo del agua. </w:t>
                  </w:r>
                </w:p>
                <w:p w14:paraId="61A4124B" w14:textId="77777777" w:rsidR="008804BF" w:rsidRPr="00D736C3" w:rsidRDefault="008804BF" w:rsidP="00F117F9">
                  <w:pPr>
                    <w:pStyle w:val="ListParagraph"/>
                    <w:numPr>
                      <w:ilvl w:val="0"/>
                      <w:numId w:val="144"/>
                    </w:numPr>
                    <w:tabs>
                      <w:tab w:val="left" w:pos="567"/>
                    </w:tabs>
                    <w:ind w:left="0"/>
                    <w:contextualSpacing/>
                    <w:jc w:val="both"/>
                    <w:rPr>
                      <w:rFonts w:asciiTheme="minorHAnsi" w:hAnsiTheme="minorHAnsi" w:cstheme="minorHAnsi"/>
                      <w:sz w:val="22"/>
                      <w:szCs w:val="22"/>
                    </w:rPr>
                  </w:pPr>
                </w:p>
                <w:p w14:paraId="6E5EA62E" w14:textId="77777777" w:rsidR="00F97DD0" w:rsidRPr="00D736C3" w:rsidRDefault="002B50B1"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8</w:t>
                  </w:r>
                  <w:r w:rsidR="00F97DD0" w:rsidRPr="00D736C3">
                    <w:rPr>
                      <w:rFonts w:asciiTheme="minorHAnsi" w:hAnsiTheme="minorHAnsi" w:cstheme="minorHAnsi"/>
                      <w:sz w:val="22"/>
                      <w:szCs w:val="22"/>
                    </w:rPr>
                    <w:t>.  Para garantizar el carácter libre e informado de las reuniones es conveniente que los pobladores y ciudadanos indígenas vayan con toda la información previa disponible necesaria a las indicadas asambleas.</w:t>
                  </w:r>
                </w:p>
                <w:p w14:paraId="401A11DF" w14:textId="77777777" w:rsidR="008804BF" w:rsidRPr="00D736C3" w:rsidRDefault="008804BF" w:rsidP="00F117F9">
                  <w:pPr>
                    <w:pStyle w:val="ListParagraph"/>
                    <w:numPr>
                      <w:ilvl w:val="0"/>
                      <w:numId w:val="144"/>
                    </w:numPr>
                    <w:tabs>
                      <w:tab w:val="left" w:pos="567"/>
                    </w:tabs>
                    <w:ind w:left="0"/>
                    <w:contextualSpacing/>
                    <w:jc w:val="both"/>
                    <w:rPr>
                      <w:rFonts w:asciiTheme="minorHAnsi" w:hAnsiTheme="minorHAnsi" w:cstheme="minorHAnsi"/>
                      <w:sz w:val="22"/>
                      <w:szCs w:val="22"/>
                    </w:rPr>
                  </w:pPr>
                </w:p>
                <w:p w14:paraId="432C65DD" w14:textId="77777777" w:rsidR="00F97DD0" w:rsidRPr="00D736C3" w:rsidRDefault="002B50B1"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9</w:t>
                  </w:r>
                  <w:r w:rsidR="00F97DD0" w:rsidRPr="00D736C3">
                    <w:rPr>
                      <w:rFonts w:asciiTheme="minorHAnsi" w:hAnsiTheme="minorHAnsi" w:cstheme="minorHAnsi"/>
                      <w:sz w:val="22"/>
                      <w:szCs w:val="22"/>
                    </w:rPr>
                    <w:t xml:space="preserve">. Todas las reuniones deben realizarse con anuncios colocados 30 días antes de la fecha de realización. Los anuncios deben colocarse en lugares </w:t>
                  </w:r>
                  <w:r w:rsidR="00290CDB" w:rsidRPr="00D736C3">
                    <w:rPr>
                      <w:rFonts w:asciiTheme="minorHAnsi" w:hAnsiTheme="minorHAnsi" w:cstheme="minorHAnsi"/>
                      <w:sz w:val="22"/>
                      <w:szCs w:val="22"/>
                    </w:rPr>
                    <w:t xml:space="preserve">públicos </w:t>
                  </w:r>
                  <w:r w:rsidR="00F97DD0" w:rsidRPr="00D736C3">
                    <w:rPr>
                      <w:rFonts w:asciiTheme="minorHAnsi" w:hAnsiTheme="minorHAnsi" w:cstheme="minorHAnsi"/>
                      <w:sz w:val="22"/>
                      <w:szCs w:val="22"/>
                    </w:rPr>
                    <w:t>visibles (tr</w:t>
                  </w:r>
                  <w:r w:rsidR="00290CDB" w:rsidRPr="00D736C3">
                    <w:rPr>
                      <w:rFonts w:asciiTheme="minorHAnsi" w:hAnsiTheme="minorHAnsi" w:cstheme="minorHAnsi"/>
                      <w:sz w:val="22"/>
                      <w:szCs w:val="22"/>
                    </w:rPr>
                    <w:t>ípticos);</w:t>
                  </w:r>
                  <w:r w:rsidR="00F97DD0" w:rsidRPr="00D736C3">
                    <w:rPr>
                      <w:rFonts w:asciiTheme="minorHAnsi" w:hAnsiTheme="minorHAnsi" w:cstheme="minorHAnsi"/>
                      <w:sz w:val="22"/>
                      <w:szCs w:val="22"/>
                    </w:rPr>
                    <w:t xml:space="preserve"> también deben trasmitirse en anuncios radiales </w:t>
                  </w:r>
                  <w:r w:rsidR="00F117F9" w:rsidRPr="00D736C3">
                    <w:rPr>
                      <w:rFonts w:asciiTheme="minorHAnsi" w:hAnsiTheme="minorHAnsi" w:cstheme="minorHAnsi"/>
                      <w:sz w:val="22"/>
                      <w:szCs w:val="22"/>
                    </w:rPr>
                    <w:t xml:space="preserve">y televisivos </w:t>
                  </w:r>
                  <w:r w:rsidR="00F97DD0" w:rsidRPr="00D736C3">
                    <w:rPr>
                      <w:rFonts w:asciiTheme="minorHAnsi" w:hAnsiTheme="minorHAnsi" w:cstheme="minorHAnsi"/>
                      <w:sz w:val="22"/>
                      <w:szCs w:val="22"/>
                    </w:rPr>
                    <w:t xml:space="preserve">durante seis días a la semana, de 6 am a 9 pm. </w:t>
                  </w:r>
                  <w:r w:rsidR="00F117F9" w:rsidRPr="00D736C3">
                    <w:rPr>
                      <w:rFonts w:asciiTheme="minorHAnsi" w:hAnsiTheme="minorHAnsi" w:cstheme="minorHAnsi"/>
                      <w:sz w:val="22"/>
                      <w:szCs w:val="22"/>
                      <w:lang w:val="es-PE"/>
                    </w:rPr>
                    <w:t>La información y contenido a transmitir en cada medio deberá ser coordinada previamente con OTASS, por lo menos veinte (20) días antes de su difusión. En su conjunto, en esta labor la responsabilidad de coordinación y asesoría de los especialistas sociales de OTASS es importante.</w:t>
                  </w:r>
                </w:p>
                <w:p w14:paraId="194C9E90" w14:textId="77777777" w:rsidR="00CD7FBD" w:rsidRPr="00D736C3" w:rsidRDefault="00CD7FBD" w:rsidP="00F117F9">
                  <w:pPr>
                    <w:pStyle w:val="ListParagraph"/>
                    <w:numPr>
                      <w:ilvl w:val="0"/>
                      <w:numId w:val="144"/>
                    </w:numPr>
                    <w:tabs>
                      <w:tab w:val="left" w:pos="567"/>
                    </w:tabs>
                    <w:ind w:left="0"/>
                    <w:contextualSpacing/>
                    <w:jc w:val="both"/>
                    <w:rPr>
                      <w:rFonts w:asciiTheme="minorHAnsi" w:hAnsiTheme="minorHAnsi" w:cstheme="minorHAnsi"/>
                      <w:sz w:val="22"/>
                      <w:szCs w:val="22"/>
                    </w:rPr>
                  </w:pPr>
                </w:p>
                <w:p w14:paraId="2B6BB489" w14:textId="77777777" w:rsidR="002B50B1" w:rsidRPr="00D736C3" w:rsidRDefault="002B50B1"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10</w:t>
                  </w:r>
                  <w:r w:rsidR="00F97DD0" w:rsidRPr="00D736C3">
                    <w:rPr>
                      <w:rFonts w:asciiTheme="minorHAnsi" w:hAnsiTheme="minorHAnsi" w:cstheme="minorHAnsi"/>
                      <w:sz w:val="22"/>
                      <w:szCs w:val="22"/>
                    </w:rPr>
                    <w:t xml:space="preserve">.  Si es posible deben anunciarse en la </w:t>
                  </w:r>
                  <w:r w:rsidR="00290CDB" w:rsidRPr="00D736C3">
                    <w:rPr>
                      <w:rFonts w:asciiTheme="minorHAnsi" w:hAnsiTheme="minorHAnsi" w:cstheme="minorHAnsi"/>
                      <w:sz w:val="22"/>
                      <w:szCs w:val="22"/>
                    </w:rPr>
                    <w:t xml:space="preserve">principal </w:t>
                  </w:r>
                  <w:r w:rsidR="00F97DD0" w:rsidRPr="00D736C3">
                    <w:rPr>
                      <w:rFonts w:asciiTheme="minorHAnsi" w:hAnsiTheme="minorHAnsi" w:cstheme="minorHAnsi"/>
                      <w:sz w:val="22"/>
                      <w:szCs w:val="22"/>
                    </w:rPr>
                    <w:t>lengua indígena materna de la región.</w:t>
                  </w:r>
                </w:p>
                <w:p w14:paraId="5DF9A46A" w14:textId="77777777" w:rsidR="00CD7FBD" w:rsidRPr="00D736C3" w:rsidRDefault="00CD7FBD" w:rsidP="00F117F9">
                  <w:pPr>
                    <w:pStyle w:val="ListParagraph"/>
                    <w:numPr>
                      <w:ilvl w:val="0"/>
                      <w:numId w:val="144"/>
                    </w:numPr>
                    <w:tabs>
                      <w:tab w:val="left" w:pos="567"/>
                    </w:tabs>
                    <w:ind w:left="0"/>
                    <w:contextualSpacing/>
                    <w:jc w:val="both"/>
                    <w:rPr>
                      <w:rFonts w:asciiTheme="minorHAnsi" w:hAnsiTheme="minorHAnsi" w:cstheme="minorHAnsi"/>
                      <w:sz w:val="22"/>
                      <w:szCs w:val="22"/>
                    </w:rPr>
                  </w:pPr>
                </w:p>
                <w:p w14:paraId="4D255CA2" w14:textId="77777777" w:rsidR="00CD7FBD" w:rsidRPr="00D736C3" w:rsidRDefault="002B50B1"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11. Los especialistas sociales deberán aplicar las metodologías participativas que consideran son las más adecuadas, las cuales varían según las circunstancias de cada caso.</w:t>
                  </w:r>
                </w:p>
                <w:p w14:paraId="2D5FA2CC" w14:textId="77777777" w:rsidR="002B50B1" w:rsidRPr="00D736C3" w:rsidRDefault="002B50B1"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 </w:t>
                  </w:r>
                </w:p>
                <w:p w14:paraId="48F52DD2" w14:textId="77777777" w:rsidR="002B50B1" w:rsidRPr="00D736C3" w:rsidRDefault="002B50B1"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12. Si es que se reparten cartillas explicativas éstas deben ser en la medida de lo posible en las lenguas nativas.</w:t>
                  </w:r>
                </w:p>
                <w:p w14:paraId="00EBB699" w14:textId="77777777" w:rsidR="00CD7FBD" w:rsidRPr="00D736C3" w:rsidRDefault="00CD7FBD" w:rsidP="00F117F9">
                  <w:pPr>
                    <w:pStyle w:val="ListParagraph"/>
                    <w:numPr>
                      <w:ilvl w:val="0"/>
                      <w:numId w:val="144"/>
                    </w:numPr>
                    <w:tabs>
                      <w:tab w:val="left" w:pos="567"/>
                    </w:tabs>
                    <w:ind w:left="0"/>
                    <w:contextualSpacing/>
                    <w:jc w:val="both"/>
                    <w:rPr>
                      <w:rFonts w:asciiTheme="minorHAnsi" w:hAnsiTheme="minorHAnsi" w:cstheme="minorHAnsi"/>
                      <w:sz w:val="22"/>
                      <w:szCs w:val="22"/>
                    </w:rPr>
                  </w:pPr>
                </w:p>
                <w:p w14:paraId="6DC8AEDF" w14:textId="77777777" w:rsidR="002B50B1" w:rsidRPr="00D736C3" w:rsidRDefault="002B50B1"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13. La explicación del proyecto debe efectuarse en maquetas debido a que ello facilita una percepción más tridimensional a la población rural. </w:t>
                  </w:r>
                </w:p>
                <w:p w14:paraId="46E9900E" w14:textId="77777777" w:rsidR="00CD7FBD" w:rsidRPr="00D736C3" w:rsidRDefault="00CD7FBD" w:rsidP="00F117F9">
                  <w:pPr>
                    <w:pStyle w:val="ListParagraph"/>
                    <w:numPr>
                      <w:ilvl w:val="0"/>
                      <w:numId w:val="144"/>
                    </w:numPr>
                    <w:tabs>
                      <w:tab w:val="left" w:pos="567"/>
                    </w:tabs>
                    <w:ind w:left="0"/>
                    <w:contextualSpacing/>
                    <w:jc w:val="both"/>
                    <w:rPr>
                      <w:rFonts w:asciiTheme="minorHAnsi" w:hAnsiTheme="minorHAnsi" w:cstheme="minorHAnsi"/>
                      <w:sz w:val="22"/>
                      <w:szCs w:val="22"/>
                    </w:rPr>
                  </w:pPr>
                </w:p>
                <w:p w14:paraId="094855D0" w14:textId="77777777" w:rsidR="00F97DD0" w:rsidRPr="00D736C3" w:rsidRDefault="002B50B1" w:rsidP="00F117F9">
                  <w:pPr>
                    <w:pStyle w:val="ListParagraph"/>
                    <w:numPr>
                      <w:ilvl w:val="0"/>
                      <w:numId w:val="144"/>
                    </w:numPr>
                    <w:tabs>
                      <w:tab w:val="left" w:pos="567"/>
                    </w:tabs>
                    <w:ind w:left="0"/>
                    <w:contextualSpacing/>
                    <w:jc w:val="both"/>
                    <w:rPr>
                      <w:rFonts w:asciiTheme="minorHAnsi" w:hAnsiTheme="minorHAnsi" w:cstheme="minorHAnsi"/>
                      <w:sz w:val="22"/>
                      <w:szCs w:val="22"/>
                    </w:rPr>
                  </w:pPr>
                  <w:r w:rsidRPr="00D736C3">
                    <w:rPr>
                      <w:rFonts w:asciiTheme="minorHAnsi" w:hAnsiTheme="minorHAnsi" w:cstheme="minorHAnsi"/>
                      <w:sz w:val="22"/>
                      <w:szCs w:val="22"/>
                    </w:rPr>
                    <w:t xml:space="preserve">14.  La población consultada siempre debe estar claramente informada que la aplicación del derecho a la consulta no tiene un carácter vinculante. </w:t>
                  </w:r>
                  <w:r w:rsidR="00F97DD0" w:rsidRPr="00D736C3">
                    <w:rPr>
                      <w:rFonts w:asciiTheme="minorHAnsi" w:hAnsiTheme="minorHAnsi" w:cstheme="minorHAnsi"/>
                      <w:sz w:val="22"/>
                      <w:szCs w:val="22"/>
                    </w:rPr>
                    <w:t xml:space="preserve">     </w:t>
                  </w:r>
                </w:p>
                <w:p w14:paraId="3710AF2E" w14:textId="77777777" w:rsidR="003779B0" w:rsidRPr="00D736C3" w:rsidRDefault="003779B0" w:rsidP="00F117F9">
                  <w:pPr>
                    <w:pStyle w:val="ListParagraph"/>
                    <w:contextualSpacing/>
                    <w:jc w:val="both"/>
                    <w:rPr>
                      <w:rFonts w:asciiTheme="minorHAnsi" w:hAnsiTheme="minorHAnsi" w:cstheme="minorHAnsi"/>
                      <w:sz w:val="22"/>
                      <w:szCs w:val="22"/>
                    </w:rPr>
                  </w:pPr>
                </w:p>
              </w:tc>
            </w:tr>
            <w:tr w:rsidR="00D51433" w:rsidRPr="00D736C3" w14:paraId="59B44E2C" w14:textId="77777777" w:rsidTr="000C74CD">
              <w:tc>
                <w:tcPr>
                  <w:tcW w:w="8068" w:type="dxa"/>
                </w:tcPr>
                <w:p w14:paraId="7D55A553" w14:textId="77777777" w:rsidR="00D51433" w:rsidRPr="00D736C3" w:rsidRDefault="00D51433" w:rsidP="00F117F9">
                  <w:pPr>
                    <w:tabs>
                      <w:tab w:val="left" w:pos="567"/>
                    </w:tabs>
                    <w:jc w:val="both"/>
                    <w:rPr>
                      <w:rFonts w:eastAsia="Calibri" w:cstheme="minorHAnsi"/>
                      <w:color w:val="000000"/>
                      <w:highlight w:val="yellow"/>
                      <w:u w:color="000000"/>
                      <w:lang w:val="es-ES_tradnl"/>
                    </w:rPr>
                  </w:pPr>
                </w:p>
              </w:tc>
            </w:tr>
          </w:tbl>
          <w:p w14:paraId="7527D2E9" w14:textId="77777777" w:rsidR="003779B0" w:rsidRPr="00D736C3" w:rsidRDefault="003779B0" w:rsidP="00F117F9">
            <w:pPr>
              <w:pStyle w:val="BodyA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i/>
                <w:sz w:val="22"/>
                <w:szCs w:val="22"/>
                <w:highlight w:val="yellow"/>
                <w:lang w:val="es-PE"/>
              </w:rPr>
            </w:pPr>
          </w:p>
        </w:tc>
      </w:tr>
    </w:tbl>
    <w:p w14:paraId="26B97083" w14:textId="77777777" w:rsidR="00CD7FBD" w:rsidRPr="00D736C3" w:rsidRDefault="00CD7FBD" w:rsidP="00F117F9">
      <w:pPr>
        <w:pStyle w:val="BodyAA"/>
        <w:ind w:firstLine="708"/>
        <w:jc w:val="both"/>
        <w:rPr>
          <w:rFonts w:asciiTheme="minorHAnsi" w:hAnsiTheme="minorHAnsi" w:cstheme="minorHAnsi"/>
          <w:b/>
          <w:sz w:val="22"/>
          <w:szCs w:val="22"/>
        </w:rPr>
      </w:pPr>
    </w:p>
    <w:p w14:paraId="331E1879" w14:textId="77777777" w:rsidR="00CD7FBD" w:rsidRPr="00D736C3" w:rsidRDefault="00CD7FBD" w:rsidP="00D67802">
      <w:pPr>
        <w:pStyle w:val="Heading3"/>
        <w:rPr>
          <w:rFonts w:asciiTheme="minorHAnsi" w:eastAsia="Times New Roman" w:hAnsiTheme="minorHAnsi" w:cstheme="minorHAnsi"/>
          <w:b w:val="0"/>
          <w:bCs w:val="0"/>
          <w:sz w:val="22"/>
          <w:szCs w:val="22"/>
          <w:lang w:val="es-ES" w:eastAsia="es-PE"/>
        </w:rPr>
      </w:pPr>
      <w:bookmarkStart w:id="40" w:name="_Toc507519783"/>
      <w:r w:rsidRPr="00D736C3">
        <w:rPr>
          <w:rFonts w:asciiTheme="minorHAnsi" w:eastAsia="Times New Roman" w:hAnsiTheme="minorHAnsi" w:cstheme="minorHAnsi"/>
          <w:color w:val="auto"/>
          <w:sz w:val="22"/>
          <w:szCs w:val="22"/>
          <w:lang w:val="es-ES" w:eastAsia="es-PE"/>
        </w:rPr>
        <w:t xml:space="preserve">7.4.6 </w:t>
      </w:r>
      <w:r w:rsidR="00EC3969" w:rsidRPr="00D736C3">
        <w:rPr>
          <w:rFonts w:asciiTheme="minorHAnsi" w:eastAsia="Times New Roman" w:hAnsiTheme="minorHAnsi" w:cstheme="minorHAnsi"/>
          <w:color w:val="auto"/>
          <w:sz w:val="22"/>
          <w:szCs w:val="22"/>
          <w:lang w:val="es-ES" w:eastAsia="es-PE"/>
        </w:rPr>
        <w:t>OTRAS LEGISLACIONES</w:t>
      </w:r>
      <w:r w:rsidRPr="00D736C3">
        <w:rPr>
          <w:rFonts w:asciiTheme="minorHAnsi" w:eastAsia="Times New Roman" w:hAnsiTheme="minorHAnsi" w:cstheme="minorHAnsi"/>
          <w:color w:val="auto"/>
          <w:sz w:val="22"/>
          <w:szCs w:val="22"/>
          <w:lang w:val="es-ES" w:eastAsia="es-PE"/>
        </w:rPr>
        <w:t xml:space="preserve"> CONEXAS</w:t>
      </w:r>
      <w:bookmarkEnd w:id="40"/>
    </w:p>
    <w:p w14:paraId="249DAD5B" w14:textId="77777777" w:rsidR="00CD7FBD" w:rsidRPr="00D736C3" w:rsidRDefault="00CD7FBD" w:rsidP="00D67802">
      <w:pPr>
        <w:shd w:val="clear" w:color="auto" w:fill="FFFFFF"/>
        <w:spacing w:before="100" w:beforeAutospacing="1" w:after="100" w:afterAutospacing="1" w:line="240" w:lineRule="auto"/>
        <w:rPr>
          <w:rFonts w:eastAsia="Times New Roman" w:cstheme="minorHAnsi"/>
          <w:b/>
          <w:bCs/>
          <w:i/>
          <w:color w:val="222222"/>
          <w:lang w:val="es-ES" w:eastAsia="es-PE"/>
        </w:rPr>
      </w:pPr>
      <w:r w:rsidRPr="00D736C3">
        <w:rPr>
          <w:rFonts w:eastAsia="Times New Roman" w:cstheme="minorHAnsi"/>
          <w:b/>
          <w:bCs/>
          <w:i/>
          <w:color w:val="222222"/>
          <w:lang w:val="es-ES" w:eastAsia="es-PE"/>
        </w:rPr>
        <w:t>El Convenio 169 y las recomendaciones de la Defensoría del Pueblo sobre el derecho a la consulta previa como parte de una cultura democrática.</w:t>
      </w:r>
    </w:p>
    <w:p w14:paraId="501035E7" w14:textId="77777777" w:rsidR="00EC3969" w:rsidRPr="00D736C3" w:rsidRDefault="00CD7FBD" w:rsidP="00CD7FBD">
      <w:pPr>
        <w:pStyle w:val="BodyAA"/>
        <w:widowControl w:val="0"/>
        <w:jc w:val="both"/>
        <w:rPr>
          <w:rStyle w:val="None"/>
          <w:rFonts w:asciiTheme="minorHAnsi" w:hAnsiTheme="minorHAnsi" w:cstheme="minorHAnsi"/>
          <w:sz w:val="22"/>
          <w:szCs w:val="22"/>
        </w:rPr>
      </w:pPr>
      <w:r w:rsidRPr="00D736C3">
        <w:rPr>
          <w:rStyle w:val="None"/>
          <w:rFonts w:asciiTheme="minorHAnsi" w:hAnsiTheme="minorHAnsi" w:cstheme="minorHAnsi"/>
          <w:sz w:val="22"/>
          <w:szCs w:val="22"/>
        </w:rPr>
        <w:t xml:space="preserve">El Convenio 169 de la Organización Internacional del Trabajo (OIT) se constituye como una legislación de suma importancia para la protección de los derechos de los Pueblos Indígenas y Tribales, en cuanto aplica que los pueblos deben ser consultados en relación a los temas que los afectan. El Convenio es un instrumento jurídico de carácter vinculante que fue ratificado por el Perú por la Resolución Legislativa Nº 26253, del año 1993. </w:t>
      </w:r>
    </w:p>
    <w:p w14:paraId="18F0C174" w14:textId="77777777" w:rsidR="00EC3969" w:rsidRPr="00D736C3" w:rsidRDefault="00EC3969" w:rsidP="00CD7FBD">
      <w:pPr>
        <w:pStyle w:val="BodyAA"/>
        <w:widowControl w:val="0"/>
        <w:jc w:val="both"/>
        <w:rPr>
          <w:rStyle w:val="None"/>
          <w:rFonts w:asciiTheme="minorHAnsi" w:hAnsiTheme="minorHAnsi" w:cstheme="minorHAnsi"/>
          <w:sz w:val="22"/>
          <w:szCs w:val="22"/>
        </w:rPr>
      </w:pPr>
    </w:p>
    <w:p w14:paraId="673A2D25" w14:textId="77777777" w:rsidR="00CD7FBD" w:rsidRPr="00D736C3" w:rsidRDefault="00CD7FBD" w:rsidP="00CD7FBD">
      <w:pPr>
        <w:pStyle w:val="BodyAA"/>
        <w:widowControl w:val="0"/>
        <w:jc w:val="both"/>
        <w:rPr>
          <w:rFonts w:asciiTheme="minorHAnsi" w:hAnsiTheme="minorHAnsi" w:cstheme="minorHAnsi"/>
          <w:sz w:val="22"/>
          <w:szCs w:val="22"/>
        </w:rPr>
      </w:pPr>
      <w:r w:rsidRPr="00D736C3">
        <w:rPr>
          <w:rStyle w:val="None"/>
          <w:rFonts w:asciiTheme="minorHAnsi" w:hAnsiTheme="minorHAnsi" w:cstheme="minorHAnsi"/>
          <w:sz w:val="22"/>
          <w:szCs w:val="22"/>
        </w:rPr>
        <w:t>Desde su ratificación, el Estado peruano tiene la obligación del cumplimiento de las disposiciones relacionadas entre las que se incluye el derecho a la consulta de los Pueblos Indígenas y Tribales. Asimismo, la ratificación permite el fortalecimiento de la constitución del Estado Peruano como país multiétnico y multicultural</w:t>
      </w:r>
      <w:r w:rsidRPr="00D736C3">
        <w:rPr>
          <w:rStyle w:val="None"/>
          <w:rFonts w:asciiTheme="minorHAnsi" w:eastAsia="Times New Roman" w:hAnsiTheme="minorHAnsi" w:cstheme="minorHAnsi"/>
          <w:sz w:val="22"/>
          <w:szCs w:val="22"/>
          <w:vertAlign w:val="superscript"/>
        </w:rPr>
        <w:footnoteReference w:id="21"/>
      </w:r>
      <w:r w:rsidRPr="00D736C3">
        <w:rPr>
          <w:rStyle w:val="None"/>
          <w:rFonts w:asciiTheme="minorHAnsi" w:hAnsiTheme="minorHAnsi" w:cstheme="minorHAnsi"/>
          <w:sz w:val="22"/>
          <w:szCs w:val="22"/>
        </w:rPr>
        <w:t>. El factor territorial es fundamental para garantizar la preservación de la cultura, la identidad y la integridad étnica; en tal sentido, el Convenio 169 establece claramente que los pueblos indígenas tienen el derecho de preservar su identidad cultural y conservar la posesión y el uso de sus territorios.</w:t>
      </w:r>
    </w:p>
    <w:p w14:paraId="3DE2D283" w14:textId="77777777" w:rsidR="00CD7FBD" w:rsidRPr="00D736C3" w:rsidRDefault="00CD7FBD" w:rsidP="00CD7FBD">
      <w:pPr>
        <w:pStyle w:val="BodyAA"/>
        <w:widowControl w:val="0"/>
        <w:jc w:val="both"/>
        <w:rPr>
          <w:rFonts w:asciiTheme="minorHAnsi" w:hAnsiTheme="minorHAnsi" w:cstheme="minorHAnsi"/>
          <w:sz w:val="22"/>
          <w:szCs w:val="22"/>
        </w:rPr>
      </w:pPr>
    </w:p>
    <w:p w14:paraId="41B2BEE9" w14:textId="77777777" w:rsidR="00CD7FBD" w:rsidRPr="00D736C3" w:rsidRDefault="00CD7FBD" w:rsidP="00CD7FBD">
      <w:pPr>
        <w:pStyle w:val="BodyAA"/>
        <w:widowControl w:val="0"/>
        <w:jc w:val="both"/>
        <w:rPr>
          <w:rFonts w:asciiTheme="minorHAnsi" w:hAnsiTheme="minorHAnsi" w:cstheme="minorHAnsi"/>
          <w:sz w:val="22"/>
          <w:szCs w:val="22"/>
        </w:rPr>
      </w:pPr>
      <w:r w:rsidRPr="00D736C3">
        <w:rPr>
          <w:rStyle w:val="None"/>
          <w:rFonts w:asciiTheme="minorHAnsi" w:hAnsiTheme="minorHAnsi" w:cstheme="minorHAnsi"/>
          <w:sz w:val="22"/>
          <w:szCs w:val="22"/>
        </w:rPr>
        <w:t>Bajo estos parámetros, las disposiciones de la consulta se constituyen como normas centrales de dicho Convenio, en especial las del artículo 6, en donde el resto de disposiciones se articulan a ella. Su incumplimiento, así como la realización de la consulta sin las características que la orienta, compromete gravemente a la responsabilidad internacional de los Estados</w:t>
      </w:r>
      <w:r w:rsidRPr="00D736C3">
        <w:rPr>
          <w:rStyle w:val="None"/>
          <w:rFonts w:asciiTheme="minorHAnsi" w:eastAsia="Times New Roman" w:hAnsiTheme="minorHAnsi" w:cstheme="minorHAnsi"/>
          <w:sz w:val="22"/>
          <w:szCs w:val="22"/>
          <w:vertAlign w:val="superscript"/>
        </w:rPr>
        <w:footnoteReference w:id="22"/>
      </w:r>
      <w:r w:rsidRPr="00D736C3">
        <w:rPr>
          <w:rStyle w:val="None"/>
          <w:rFonts w:asciiTheme="minorHAnsi" w:hAnsiTheme="minorHAnsi" w:cstheme="minorHAnsi"/>
          <w:sz w:val="22"/>
          <w:szCs w:val="22"/>
        </w:rPr>
        <w:t>. Tal como lo indica el informe interpretativo de la Defensoría del Pueblo del 2009, la consulta es un derecho que debe ser incluido en todas las medidas legislativas o administrativas -sin importar el sector o nivel del gobierno- donde podrían afectar directamente a los pueblos indígenas.</w:t>
      </w:r>
    </w:p>
    <w:p w14:paraId="0152C9E3" w14:textId="77777777" w:rsidR="00CD7FBD" w:rsidRPr="00D736C3" w:rsidRDefault="00CD7FBD" w:rsidP="00CD7FBD">
      <w:pPr>
        <w:pStyle w:val="BodyAA"/>
        <w:widowControl w:val="0"/>
        <w:jc w:val="both"/>
        <w:rPr>
          <w:rFonts w:asciiTheme="minorHAnsi" w:hAnsiTheme="minorHAnsi" w:cstheme="minorHAnsi"/>
          <w:sz w:val="22"/>
          <w:szCs w:val="22"/>
        </w:rPr>
      </w:pPr>
    </w:p>
    <w:p w14:paraId="6017C9C0" w14:textId="77777777" w:rsidR="00CD7FBD" w:rsidRPr="00D736C3" w:rsidRDefault="00CD7FBD" w:rsidP="00CD7FBD">
      <w:pPr>
        <w:pStyle w:val="BodyAA"/>
        <w:widowControl w:val="0"/>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Dicho proceso no debería de aplicarse simplemente por el cumplimiento de una obligación expuesta por Convenio 169, sino porque en el marco de un régimen democrático, es deber del Estado informar y consultar a los pueblos que han sido tradicionalmente excluidos de los procesos de decisiones estatales, lo que lo llevará al fortalecimiento para su construcción como estado multiétnico y multicultural a través del desarrollo de una cultura de diálogo social e intercultural. En otras palabras, la cultura de la participación ciudadana y de los diálogos son aspectos claves para la formación de una sociedad democrática. </w:t>
      </w:r>
    </w:p>
    <w:p w14:paraId="0BA3C51D" w14:textId="77777777" w:rsidR="00CD7FBD" w:rsidRPr="00D736C3" w:rsidRDefault="00CD7FBD" w:rsidP="00CD7FBD">
      <w:pPr>
        <w:pStyle w:val="BodyAA"/>
        <w:widowControl w:val="0"/>
        <w:jc w:val="both"/>
        <w:rPr>
          <w:rFonts w:asciiTheme="minorHAnsi" w:hAnsiTheme="minorHAnsi" w:cstheme="minorHAnsi"/>
          <w:sz w:val="22"/>
          <w:szCs w:val="22"/>
        </w:rPr>
      </w:pPr>
    </w:p>
    <w:p w14:paraId="24CD99DE" w14:textId="77777777" w:rsidR="00EC3969" w:rsidRPr="00D736C3" w:rsidRDefault="00CD7FBD" w:rsidP="00CD7FBD">
      <w:pPr>
        <w:pStyle w:val="BodyAA"/>
        <w:widowControl w:val="0"/>
        <w:jc w:val="both"/>
        <w:rPr>
          <w:rStyle w:val="None"/>
          <w:rFonts w:asciiTheme="minorHAnsi" w:hAnsiTheme="minorHAnsi" w:cstheme="minorHAnsi"/>
          <w:sz w:val="22"/>
          <w:szCs w:val="22"/>
        </w:rPr>
      </w:pPr>
      <w:r w:rsidRPr="00D736C3">
        <w:rPr>
          <w:rStyle w:val="None"/>
          <w:rFonts w:asciiTheme="minorHAnsi" w:hAnsiTheme="minorHAnsi" w:cstheme="minorHAnsi"/>
          <w:sz w:val="22"/>
          <w:szCs w:val="22"/>
        </w:rPr>
        <w:t>El mandato para la realización de procesos de consulta no sólo se limita a las acciones adoptadas por la administración pública para autorizar y regular proyectos de desarrollo, infraestructura de servicios públicos de agua potable y alcantarillado, comunicaciones, uso de tierras o manejo de sus recursos naturales, sino que también incluyen todas las medidas que podrían afectar a los pueblos indígenas como los aspectos relacionados a la salud, educación, economía, identidad, etc.</w:t>
      </w:r>
      <w:r w:rsidRPr="00D736C3">
        <w:rPr>
          <w:rStyle w:val="None"/>
          <w:rFonts w:asciiTheme="minorHAnsi" w:eastAsia="Times New Roman" w:hAnsiTheme="minorHAnsi" w:cstheme="minorHAnsi"/>
          <w:sz w:val="22"/>
          <w:szCs w:val="22"/>
          <w:vertAlign w:val="superscript"/>
        </w:rPr>
        <w:footnoteReference w:id="23"/>
      </w:r>
      <w:r w:rsidRPr="00D736C3">
        <w:rPr>
          <w:rStyle w:val="None"/>
          <w:rFonts w:asciiTheme="minorHAnsi" w:hAnsiTheme="minorHAnsi" w:cstheme="minorHAnsi"/>
          <w:sz w:val="22"/>
          <w:szCs w:val="22"/>
        </w:rPr>
        <w:t xml:space="preserve"> </w:t>
      </w:r>
    </w:p>
    <w:p w14:paraId="7E949331" w14:textId="77777777" w:rsidR="00EC3969" w:rsidRPr="00D736C3" w:rsidRDefault="00EC3969" w:rsidP="00CD7FBD">
      <w:pPr>
        <w:pStyle w:val="BodyAA"/>
        <w:widowControl w:val="0"/>
        <w:jc w:val="both"/>
        <w:rPr>
          <w:rStyle w:val="None"/>
          <w:rFonts w:asciiTheme="minorHAnsi" w:hAnsiTheme="minorHAnsi" w:cstheme="minorHAnsi"/>
          <w:sz w:val="22"/>
          <w:szCs w:val="22"/>
        </w:rPr>
      </w:pPr>
    </w:p>
    <w:p w14:paraId="24DFABD3" w14:textId="77777777" w:rsidR="00EC3969" w:rsidRPr="00D736C3" w:rsidRDefault="00CD7FBD" w:rsidP="00CD7FBD">
      <w:pPr>
        <w:pStyle w:val="BodyAA"/>
        <w:widowControl w:val="0"/>
        <w:jc w:val="both"/>
        <w:rPr>
          <w:rStyle w:val="None"/>
          <w:rFonts w:asciiTheme="minorHAnsi" w:hAnsiTheme="minorHAnsi" w:cstheme="minorHAnsi"/>
          <w:sz w:val="22"/>
          <w:szCs w:val="22"/>
        </w:rPr>
      </w:pPr>
      <w:r w:rsidRPr="00D736C3">
        <w:rPr>
          <w:rStyle w:val="None"/>
          <w:rFonts w:asciiTheme="minorHAnsi" w:hAnsiTheme="minorHAnsi" w:cstheme="minorHAnsi"/>
          <w:sz w:val="22"/>
          <w:szCs w:val="22"/>
        </w:rPr>
        <w:t>En resumen, los procesos de consulta deben garantizar que las decisiones adoptadas por el Estado protejan e incluso mejoren los derechos primordiales de los pueblos indígenas y éstos deben estar incorporados en la gestión y desarrollo de las políticas públicas correspondientes.  A ello se debe sumar los aspectos articulados a la información que se genera entre las mismas instituciones públicas y privadas y la proporcionada a las poblaciones indígenas para su funcionamiento adecuado</w:t>
      </w:r>
      <w:r w:rsidRPr="00D736C3">
        <w:rPr>
          <w:rStyle w:val="None"/>
          <w:rFonts w:asciiTheme="minorHAnsi" w:eastAsia="Times New Roman" w:hAnsiTheme="minorHAnsi" w:cstheme="minorHAnsi"/>
          <w:sz w:val="22"/>
          <w:szCs w:val="22"/>
          <w:vertAlign w:val="superscript"/>
        </w:rPr>
        <w:footnoteReference w:id="24"/>
      </w:r>
      <w:r w:rsidRPr="00D736C3">
        <w:rPr>
          <w:rStyle w:val="None"/>
          <w:rFonts w:asciiTheme="minorHAnsi" w:hAnsiTheme="minorHAnsi" w:cstheme="minorHAnsi"/>
          <w:sz w:val="22"/>
          <w:szCs w:val="22"/>
        </w:rPr>
        <w:t xml:space="preserve">. </w:t>
      </w:r>
    </w:p>
    <w:p w14:paraId="33CF7C38" w14:textId="77777777" w:rsidR="00EC3969" w:rsidRPr="00D736C3" w:rsidRDefault="00EC3969" w:rsidP="00CD7FBD">
      <w:pPr>
        <w:pStyle w:val="BodyAA"/>
        <w:widowControl w:val="0"/>
        <w:jc w:val="both"/>
        <w:rPr>
          <w:rStyle w:val="None"/>
          <w:rFonts w:asciiTheme="minorHAnsi" w:hAnsiTheme="minorHAnsi" w:cstheme="minorHAnsi"/>
          <w:sz w:val="22"/>
          <w:szCs w:val="22"/>
        </w:rPr>
      </w:pPr>
    </w:p>
    <w:p w14:paraId="39DD3D85" w14:textId="77777777" w:rsidR="00CD7FBD" w:rsidRPr="00D736C3" w:rsidRDefault="00CD7FBD" w:rsidP="00CD7FBD">
      <w:pPr>
        <w:pStyle w:val="BodyAA"/>
        <w:widowControl w:val="0"/>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Lo expuesto en el </w:t>
      </w:r>
      <w:r w:rsidR="00EC3969" w:rsidRPr="00D736C3">
        <w:rPr>
          <w:rStyle w:val="None"/>
          <w:rFonts w:asciiTheme="minorHAnsi" w:hAnsiTheme="minorHAnsi" w:cstheme="minorHAnsi"/>
          <w:sz w:val="22"/>
          <w:szCs w:val="22"/>
        </w:rPr>
        <w:t>A</w:t>
      </w:r>
      <w:r w:rsidRPr="00D736C3">
        <w:rPr>
          <w:rStyle w:val="None"/>
          <w:rFonts w:asciiTheme="minorHAnsi" w:hAnsiTheme="minorHAnsi" w:cstheme="minorHAnsi"/>
          <w:sz w:val="22"/>
          <w:szCs w:val="22"/>
        </w:rPr>
        <w:t>rtículo 7 inciso 3 del Convenio 169, declara que los gobiernos son los responsables en garantizar la realización de estudios conjuntamente con los pueblos indígenas lo que permitirá la evaluación del impacto económico, social, cultural, espiritual y medio ambiental que podrían producir las actividades de desarrollo. Dicho aspecto puede implicar la instalación, rehabilitación y mejora de infraestructura. Los resultados de los estudios deben constituirse como fundamento para la realización de las actividades. En cuanto a la información proporcionada a las poblaciones indígenas, ésta se la debe adecuar a traducciones y ajustes para la realidad sociocultural y educativa, con la finalidad de que los datos técnicos sean comprendidos por el conjunto de las poblaciones.</w:t>
      </w:r>
    </w:p>
    <w:p w14:paraId="778DF499" w14:textId="77777777" w:rsidR="00CD7FBD" w:rsidRPr="00D736C3" w:rsidRDefault="00CD7FBD" w:rsidP="00CD7FBD">
      <w:pPr>
        <w:pStyle w:val="BodyAA"/>
        <w:widowControl w:val="0"/>
        <w:jc w:val="both"/>
        <w:rPr>
          <w:rFonts w:asciiTheme="minorHAnsi" w:hAnsiTheme="minorHAnsi" w:cstheme="minorHAnsi"/>
          <w:sz w:val="22"/>
          <w:szCs w:val="22"/>
        </w:rPr>
      </w:pPr>
    </w:p>
    <w:p w14:paraId="1BED9742" w14:textId="77777777" w:rsidR="00CD7FBD" w:rsidRPr="00D736C3" w:rsidRDefault="00CD7FBD" w:rsidP="00D67802">
      <w:pPr>
        <w:pStyle w:val="BodyAA"/>
        <w:widowControl w:val="0"/>
        <w:jc w:val="both"/>
        <w:rPr>
          <w:rStyle w:val="None"/>
          <w:rFonts w:asciiTheme="minorHAnsi" w:eastAsia="Times New Roman" w:hAnsiTheme="minorHAnsi" w:cstheme="minorHAnsi"/>
          <w:bCs/>
          <w:i/>
          <w:iCs/>
          <w:color w:val="auto"/>
          <w:sz w:val="22"/>
          <w:szCs w:val="22"/>
        </w:rPr>
      </w:pPr>
      <w:r w:rsidRPr="00D736C3">
        <w:rPr>
          <w:rStyle w:val="None"/>
          <w:rFonts w:asciiTheme="minorHAnsi" w:hAnsiTheme="minorHAnsi" w:cstheme="minorHAnsi"/>
          <w:sz w:val="22"/>
          <w:szCs w:val="22"/>
        </w:rPr>
        <w:t>Otro de los pilares del Convenio 169, también reconocido en el artículo 2º, inciso 17 de la Constitución es el derecho a la participación de los pueblos</w:t>
      </w:r>
      <w:r w:rsidRPr="00D736C3">
        <w:rPr>
          <w:rStyle w:val="None"/>
          <w:rFonts w:asciiTheme="minorHAnsi" w:eastAsia="Times New Roman" w:hAnsiTheme="minorHAnsi" w:cstheme="minorHAnsi"/>
          <w:sz w:val="22"/>
          <w:szCs w:val="22"/>
          <w:vertAlign w:val="superscript"/>
        </w:rPr>
        <w:footnoteReference w:id="25"/>
      </w:r>
      <w:r w:rsidRPr="00D736C3">
        <w:rPr>
          <w:rStyle w:val="None"/>
          <w:rFonts w:asciiTheme="minorHAnsi" w:hAnsiTheme="minorHAnsi" w:cstheme="minorHAnsi"/>
          <w:sz w:val="22"/>
          <w:szCs w:val="22"/>
        </w:rPr>
        <w:t>, lo que se traduce en el derecho a la libre intervención en los procesos y en la toma de decisiones del sector políticos, social y cultural. De forma específica, el Convenio 169 se refiere a las esferas de participación de acuerdo a varios factores: a) los gobiernos son los responsables de desarrollar coordinadamente y sistemáticamente la participación (art. 2); b). El Estado debe establecer las condiciones adecuadas para el cumplimiento de dichos objetivos (artículo 6); c). Los pueblos indígenas tienen el deber de participar en la formulación, aplicación y evaluación de los planes y programas de desarrollo regional, que se elaboren con los estudios (artículo 7.1); d). Debe primar el criterio de protección de los recursos naturales de las poblaciones indígenas en los procesos de investigación y elaboración previa de programas, (artículo 15.1); e). Los pueblos indígenas deben participar de los beneficios generados por las actividades de desarrollo (artículo 15, 2)</w:t>
      </w:r>
      <w:r w:rsidRPr="00D736C3">
        <w:rPr>
          <w:rStyle w:val="None"/>
          <w:rFonts w:asciiTheme="minorHAnsi" w:eastAsia="Times New Roman" w:hAnsiTheme="minorHAnsi" w:cstheme="minorHAnsi"/>
          <w:sz w:val="22"/>
          <w:szCs w:val="22"/>
          <w:vertAlign w:val="superscript"/>
        </w:rPr>
        <w:footnoteReference w:id="26"/>
      </w:r>
    </w:p>
    <w:p w14:paraId="04D07441" w14:textId="77777777" w:rsidR="00C97D30" w:rsidRPr="00D736C3" w:rsidRDefault="00C97D30" w:rsidP="00D67802">
      <w:pPr>
        <w:pStyle w:val="Heading1"/>
        <w:numPr>
          <w:ilvl w:val="0"/>
          <w:numId w:val="136"/>
        </w:numPr>
        <w:rPr>
          <w:rStyle w:val="None"/>
          <w:rFonts w:asciiTheme="minorHAnsi" w:hAnsiTheme="minorHAnsi" w:cstheme="minorHAnsi"/>
          <w:bCs w:val="0"/>
          <w:i/>
          <w:iCs/>
          <w:color w:val="auto"/>
          <w:sz w:val="22"/>
          <w:szCs w:val="22"/>
        </w:rPr>
      </w:pPr>
      <w:bookmarkStart w:id="41" w:name="_Toc507519784"/>
      <w:r w:rsidRPr="00D736C3">
        <w:rPr>
          <w:rStyle w:val="None"/>
          <w:rFonts w:asciiTheme="minorHAnsi" w:hAnsiTheme="minorHAnsi" w:cstheme="minorHAnsi"/>
          <w:bCs w:val="0"/>
          <w:i/>
          <w:iCs/>
          <w:color w:val="auto"/>
          <w:sz w:val="22"/>
          <w:szCs w:val="22"/>
        </w:rPr>
        <w:t xml:space="preserve">El </w:t>
      </w:r>
      <w:r w:rsidR="002E41B6" w:rsidRPr="00D736C3">
        <w:rPr>
          <w:rStyle w:val="None"/>
          <w:rFonts w:asciiTheme="minorHAnsi" w:hAnsiTheme="minorHAnsi" w:cstheme="minorHAnsi"/>
          <w:bCs w:val="0"/>
          <w:i/>
          <w:iCs/>
          <w:color w:val="auto"/>
          <w:sz w:val="22"/>
          <w:szCs w:val="22"/>
        </w:rPr>
        <w:t>MARCO DE PLANIFICA</w:t>
      </w:r>
      <w:r w:rsidR="00D94F49" w:rsidRPr="00D736C3">
        <w:rPr>
          <w:rStyle w:val="None"/>
          <w:rFonts w:asciiTheme="minorHAnsi" w:hAnsiTheme="minorHAnsi" w:cstheme="minorHAnsi"/>
          <w:bCs w:val="0"/>
          <w:i/>
          <w:iCs/>
          <w:color w:val="auto"/>
          <w:sz w:val="22"/>
          <w:szCs w:val="22"/>
        </w:rPr>
        <w:t>C</w:t>
      </w:r>
      <w:r w:rsidR="002E41B6" w:rsidRPr="00D736C3">
        <w:rPr>
          <w:rStyle w:val="None"/>
          <w:rFonts w:asciiTheme="minorHAnsi" w:hAnsiTheme="minorHAnsi" w:cstheme="minorHAnsi"/>
          <w:bCs w:val="0"/>
          <w:i/>
          <w:iCs/>
          <w:color w:val="auto"/>
          <w:sz w:val="22"/>
          <w:szCs w:val="22"/>
        </w:rPr>
        <w:t>ION</w:t>
      </w:r>
      <w:r w:rsidRPr="00D736C3">
        <w:rPr>
          <w:rStyle w:val="None"/>
          <w:rFonts w:asciiTheme="minorHAnsi" w:hAnsiTheme="minorHAnsi" w:cstheme="minorHAnsi"/>
          <w:bCs w:val="0"/>
          <w:i/>
          <w:iCs/>
          <w:color w:val="auto"/>
          <w:sz w:val="22"/>
          <w:szCs w:val="22"/>
        </w:rPr>
        <w:t xml:space="preserve"> de Pueblos Indígenas</w:t>
      </w:r>
      <w:bookmarkEnd w:id="41"/>
      <w:r w:rsidRPr="00D736C3">
        <w:rPr>
          <w:rStyle w:val="None"/>
          <w:rFonts w:asciiTheme="minorHAnsi" w:hAnsiTheme="minorHAnsi" w:cstheme="minorHAnsi"/>
          <w:bCs w:val="0"/>
          <w:i/>
          <w:iCs/>
          <w:color w:val="auto"/>
          <w:sz w:val="22"/>
          <w:szCs w:val="22"/>
        </w:rPr>
        <w:t xml:space="preserve"> </w:t>
      </w:r>
    </w:p>
    <w:p w14:paraId="4C089AB5" w14:textId="77777777" w:rsidR="00CD7FBD" w:rsidRPr="00D736C3" w:rsidRDefault="00CD7FBD" w:rsidP="00D67802">
      <w:pPr>
        <w:rPr>
          <w:rFonts w:cstheme="minorHAnsi"/>
        </w:rPr>
      </w:pPr>
    </w:p>
    <w:p w14:paraId="0123FB55" w14:textId="77777777" w:rsidR="00C97D30" w:rsidRPr="00D736C3" w:rsidRDefault="00C97D30" w:rsidP="00F117F9">
      <w:pPr>
        <w:pStyle w:val="BodyAA"/>
        <w:spacing w:after="200"/>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Como resultado de la información recogida en el proceso de evaluación social y de forma posterior a la consulta con las </w:t>
      </w:r>
      <w:r w:rsidR="006A1A9C" w:rsidRPr="00D736C3">
        <w:rPr>
          <w:rStyle w:val="None"/>
          <w:rFonts w:asciiTheme="minorHAnsi" w:hAnsiTheme="minorHAnsi" w:cstheme="minorHAnsi"/>
          <w:sz w:val="22"/>
          <w:szCs w:val="22"/>
        </w:rPr>
        <w:t xml:space="preserve">poblaciones </w:t>
      </w:r>
      <w:r w:rsidRPr="00D736C3">
        <w:rPr>
          <w:rStyle w:val="None"/>
          <w:rFonts w:asciiTheme="minorHAnsi" w:hAnsiTheme="minorHAnsi" w:cstheme="minorHAnsi"/>
          <w:sz w:val="22"/>
          <w:szCs w:val="22"/>
        </w:rPr>
        <w:t xml:space="preserve">indígenas </w:t>
      </w:r>
      <w:r w:rsidR="006A1A9C" w:rsidRPr="00D736C3">
        <w:rPr>
          <w:rStyle w:val="None"/>
          <w:rFonts w:asciiTheme="minorHAnsi" w:hAnsiTheme="minorHAnsi" w:cstheme="minorHAnsi"/>
          <w:sz w:val="22"/>
          <w:szCs w:val="22"/>
        </w:rPr>
        <w:t xml:space="preserve">urbanas </w:t>
      </w:r>
      <w:r w:rsidRPr="00D736C3">
        <w:rPr>
          <w:rStyle w:val="None"/>
          <w:rFonts w:asciiTheme="minorHAnsi" w:hAnsiTheme="minorHAnsi" w:cstheme="minorHAnsi"/>
          <w:sz w:val="22"/>
          <w:szCs w:val="22"/>
        </w:rPr>
        <w:t xml:space="preserve">afectadas, y de acuerdo a lo establecido por el Marco de Gestión Ambiental y Social, se debe redactar un Plan para los Pueblos Indígenas (PPI).  En ese documento se deben precisar las medidas que se adoptarán para asegurar que: </w:t>
      </w:r>
      <w:r w:rsidRPr="00D736C3">
        <w:rPr>
          <w:rStyle w:val="None"/>
          <w:rFonts w:asciiTheme="minorHAnsi" w:hAnsiTheme="minorHAnsi" w:cstheme="minorHAnsi"/>
          <w:b/>
          <w:bCs/>
          <w:sz w:val="22"/>
          <w:szCs w:val="22"/>
        </w:rPr>
        <w:t>a)</w:t>
      </w:r>
      <w:r w:rsidRPr="00D736C3">
        <w:rPr>
          <w:rStyle w:val="None"/>
          <w:rFonts w:asciiTheme="minorHAnsi" w:hAnsiTheme="minorHAnsi" w:cstheme="minorHAnsi"/>
          <w:sz w:val="22"/>
          <w:szCs w:val="22"/>
        </w:rPr>
        <w:t xml:space="preserve"> los Pueblos Indígenas afectados de manera adversa por el proyecto reciban los beneficios sociales y económicos que les corresponden y que son los adecuados desde una perspectiva cultural, y </w:t>
      </w:r>
      <w:r w:rsidRPr="00D736C3">
        <w:rPr>
          <w:rStyle w:val="None"/>
          <w:rFonts w:asciiTheme="minorHAnsi" w:hAnsiTheme="minorHAnsi" w:cstheme="minorHAnsi"/>
          <w:b/>
          <w:bCs/>
          <w:sz w:val="22"/>
          <w:szCs w:val="22"/>
        </w:rPr>
        <w:t>b)</w:t>
      </w:r>
      <w:r w:rsidRPr="00D736C3">
        <w:rPr>
          <w:rStyle w:val="None"/>
          <w:rFonts w:asciiTheme="minorHAnsi" w:hAnsiTheme="minorHAnsi" w:cstheme="minorHAnsi"/>
          <w:sz w:val="22"/>
          <w:szCs w:val="22"/>
        </w:rPr>
        <w:t xml:space="preserve"> si “</w:t>
      </w:r>
      <w:r w:rsidRPr="00D736C3">
        <w:rPr>
          <w:rStyle w:val="None"/>
          <w:rFonts w:asciiTheme="minorHAnsi" w:hAnsiTheme="minorHAnsi" w:cstheme="minorHAnsi"/>
          <w:i/>
          <w:iCs/>
          <w:sz w:val="22"/>
          <w:szCs w:val="22"/>
        </w:rPr>
        <w:t>se identifican posibles efectos adversos sobre los Pueblos Indígenas, dichos efectos se eviten, se reduzcan lo más posible, se mitiguen o se compensen</w:t>
      </w:r>
      <w:r w:rsidRPr="00D736C3">
        <w:rPr>
          <w:rStyle w:val="None"/>
          <w:rFonts w:asciiTheme="minorHAnsi" w:hAnsiTheme="minorHAnsi" w:cstheme="minorHAnsi"/>
          <w:sz w:val="22"/>
          <w:szCs w:val="22"/>
        </w:rPr>
        <w:t xml:space="preserve">”. (Políticas Operacionales, 2005, Manual de Operaciones del Banco Mundial, OP. 4.10).   </w:t>
      </w:r>
    </w:p>
    <w:p w14:paraId="5C6D9CBB" w14:textId="77777777" w:rsidR="00C97D30" w:rsidRPr="00D736C3" w:rsidRDefault="00C97D30" w:rsidP="00F117F9">
      <w:pPr>
        <w:pStyle w:val="BodyAA"/>
        <w:spacing w:after="200"/>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Ello tiene como objetivo, en primer lugar, no solo minimizar los probables impactos adversos derivados de la implementación del Programa sino también fomentar la participación de los pueblos indígenas, de tal forma que sean incorporadas sus experiencias, inquietudes y aspiraciones en el proceso de toma de decisiones.  </w:t>
      </w:r>
    </w:p>
    <w:p w14:paraId="74229C41" w14:textId="77777777" w:rsidR="00C97D30" w:rsidRPr="00D736C3" w:rsidRDefault="00C97D30" w:rsidP="00F117F9">
      <w:pPr>
        <w:pStyle w:val="BodyAA"/>
        <w:spacing w:after="200"/>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Lo conveniente es que el PPI se elabore de forma flexible y pragmática y su nivel de detalle dependa en gran medida de cada proyecto en particular y de las características de los impactos que deben de abordarse. En términos generales, el PPI debe ser preciso, elaborado con una redacción clara, simple y comprensible para la población indígena, y que incorpore sus expectativas en relación al proyecto o sub-proyecto. </w:t>
      </w:r>
    </w:p>
    <w:p w14:paraId="6ED16B9D" w14:textId="77777777" w:rsidR="00C97D30" w:rsidRPr="00D736C3" w:rsidRDefault="00C97D30" w:rsidP="00F117F9">
      <w:pPr>
        <w:pStyle w:val="BodyAA"/>
        <w:spacing w:after="200"/>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El Plan de Pueblos Indígenas se integra en el diseño y ejecución del proyecto. En caso que los beneficiarios directos del proyecto sean sólo o en su mayoría Pueblos Indígenas, lo lógico es integrar en el diseño global del proyecto los elementos propios de un PPI.  Por lo mismo, en este último caso no será necesario un PPI independiente.  </w:t>
      </w:r>
    </w:p>
    <w:p w14:paraId="731A4591" w14:textId="77777777" w:rsidR="00C97D30" w:rsidRPr="00D736C3" w:rsidRDefault="00C97D30" w:rsidP="00F117F9">
      <w:pPr>
        <w:pStyle w:val="BodyAA"/>
        <w:spacing w:after="200"/>
        <w:jc w:val="both"/>
        <w:rPr>
          <w:rFonts w:asciiTheme="minorHAnsi" w:hAnsiTheme="minorHAnsi" w:cstheme="minorHAnsi"/>
          <w:sz w:val="22"/>
          <w:szCs w:val="22"/>
        </w:rPr>
      </w:pPr>
      <w:r w:rsidRPr="00D736C3">
        <w:rPr>
          <w:rStyle w:val="None"/>
          <w:rFonts w:asciiTheme="minorHAnsi" w:hAnsiTheme="minorHAnsi" w:cstheme="minorHAnsi"/>
          <w:sz w:val="22"/>
          <w:szCs w:val="22"/>
        </w:rPr>
        <w:t>Resulta claro que la redacción de un PPI debe realizarse en cada caso específico, pues las características de cada población y región así lo ameritan, especialmente cuando se trata de poblaciones indígenas sustancialmente afectadas. El período de elaboración del referido documento debe ser después de la consulta previa. La empresa contratada o los terceros que esta contrate, es la responsable de su elaboración. La supervisión sobre la elaboración de dicho documento debe ser responsabilidad del o de los especialista</w:t>
      </w:r>
      <w:r w:rsidR="007B3545" w:rsidRPr="00D736C3">
        <w:rPr>
          <w:rStyle w:val="None"/>
          <w:rFonts w:asciiTheme="minorHAnsi" w:hAnsiTheme="minorHAnsi" w:cstheme="minorHAnsi"/>
          <w:sz w:val="22"/>
          <w:szCs w:val="22"/>
        </w:rPr>
        <w:t>s sociales de la OTASS</w:t>
      </w:r>
      <w:r w:rsidRPr="00D736C3">
        <w:rPr>
          <w:rStyle w:val="None"/>
          <w:rFonts w:asciiTheme="minorHAnsi" w:hAnsiTheme="minorHAnsi" w:cstheme="minorHAnsi"/>
          <w:sz w:val="22"/>
          <w:szCs w:val="22"/>
          <w:u w:val="single"/>
        </w:rPr>
        <w:t>.</w:t>
      </w:r>
      <w:r w:rsidRPr="00D736C3">
        <w:rPr>
          <w:rStyle w:val="None"/>
          <w:rFonts w:asciiTheme="minorHAnsi" w:hAnsiTheme="minorHAnsi" w:cstheme="minorHAnsi"/>
          <w:sz w:val="22"/>
          <w:szCs w:val="22"/>
        </w:rPr>
        <w:t xml:space="preserve"> Sin embargo, su contenido debe reflejar que su elaboración fue parte de un proceso participativo. </w:t>
      </w:r>
    </w:p>
    <w:p w14:paraId="51EBBC4B" w14:textId="77777777" w:rsidR="00BB1BEC" w:rsidRPr="00D736C3" w:rsidRDefault="00C97D30" w:rsidP="00D67802">
      <w:pPr>
        <w:pStyle w:val="BodyAA"/>
        <w:spacing w:after="200"/>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En el caso de proyectos que, de por sí, incluyan beneficios a los Pueblos Indígenas y carezcan de impactos adversos relevantes, el PPI servirá como instrumento para documentar el proceso de consulta y participación de los Pueblos Indígenas en los beneficios del proyecto.    </w:t>
      </w:r>
    </w:p>
    <w:p w14:paraId="5BA36362" w14:textId="77777777" w:rsidR="00BB1BEC" w:rsidRPr="00D736C3" w:rsidRDefault="00CD7FBD" w:rsidP="00D67802">
      <w:pPr>
        <w:pStyle w:val="Heading2"/>
        <w:rPr>
          <w:rFonts w:asciiTheme="minorHAnsi" w:hAnsiTheme="minorHAnsi" w:cstheme="minorHAnsi"/>
          <w:color w:val="auto"/>
          <w:sz w:val="22"/>
          <w:szCs w:val="22"/>
        </w:rPr>
      </w:pPr>
      <w:bookmarkStart w:id="42" w:name="_Toc507519785"/>
      <w:r w:rsidRPr="00D736C3">
        <w:rPr>
          <w:rStyle w:val="None"/>
          <w:rFonts w:asciiTheme="minorHAnsi" w:hAnsiTheme="minorHAnsi" w:cstheme="minorHAnsi"/>
          <w:bCs w:val="0"/>
          <w:i/>
          <w:iCs/>
          <w:color w:val="auto"/>
          <w:sz w:val="22"/>
          <w:szCs w:val="22"/>
        </w:rPr>
        <w:t xml:space="preserve">8.1 </w:t>
      </w:r>
      <w:r w:rsidR="00BB1BEC" w:rsidRPr="00D736C3">
        <w:rPr>
          <w:rStyle w:val="None"/>
          <w:rFonts w:asciiTheme="minorHAnsi" w:hAnsiTheme="minorHAnsi" w:cstheme="minorHAnsi"/>
          <w:bCs w:val="0"/>
          <w:i/>
          <w:iCs/>
          <w:color w:val="auto"/>
          <w:sz w:val="22"/>
          <w:szCs w:val="22"/>
        </w:rPr>
        <w:t xml:space="preserve">Componentes y Carácter Participativo de la Elaboración del </w:t>
      </w:r>
      <w:r w:rsidR="002E41B6" w:rsidRPr="00D736C3">
        <w:rPr>
          <w:rStyle w:val="None"/>
          <w:rFonts w:asciiTheme="minorHAnsi" w:hAnsiTheme="minorHAnsi" w:cstheme="minorHAnsi"/>
          <w:bCs w:val="0"/>
          <w:i/>
          <w:iCs/>
          <w:color w:val="auto"/>
          <w:sz w:val="22"/>
          <w:szCs w:val="22"/>
        </w:rPr>
        <w:t>M</w:t>
      </w:r>
      <w:r w:rsidR="00BB1BEC" w:rsidRPr="00D736C3">
        <w:rPr>
          <w:rStyle w:val="None"/>
          <w:rFonts w:asciiTheme="minorHAnsi" w:hAnsiTheme="minorHAnsi" w:cstheme="minorHAnsi"/>
          <w:bCs w:val="0"/>
          <w:i/>
          <w:iCs/>
          <w:color w:val="auto"/>
          <w:sz w:val="22"/>
          <w:szCs w:val="22"/>
        </w:rPr>
        <w:t>PPI</w:t>
      </w:r>
      <w:bookmarkEnd w:id="42"/>
    </w:p>
    <w:p w14:paraId="26289426" w14:textId="77777777" w:rsidR="00BB1BEC" w:rsidRPr="00D736C3" w:rsidRDefault="00BB1BEC" w:rsidP="00F117F9">
      <w:pPr>
        <w:pStyle w:val="BodyAA"/>
        <w:jc w:val="both"/>
        <w:rPr>
          <w:rFonts w:asciiTheme="minorHAnsi" w:hAnsiTheme="minorHAnsi" w:cstheme="minorHAnsi"/>
          <w:sz w:val="22"/>
          <w:szCs w:val="22"/>
        </w:rPr>
      </w:pPr>
    </w:p>
    <w:p w14:paraId="7DC83EB5" w14:textId="77777777" w:rsidR="00BB1BEC" w:rsidRPr="00D736C3" w:rsidRDefault="00BB1BEC" w:rsidP="00F117F9">
      <w:pPr>
        <w:pStyle w:val="BodyAA"/>
        <w:spacing w:after="200"/>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Tal como se ha mencionado se recomienda, según sea el caso y teniendo en cuenta un criterio pragmático y flexible, que los PPI abarque los siguientes elementos: </w:t>
      </w:r>
    </w:p>
    <w:p w14:paraId="061A9BD8" w14:textId="77777777" w:rsidR="00BB1BEC" w:rsidRPr="00D736C3" w:rsidRDefault="00BB1BEC" w:rsidP="00F117F9">
      <w:pPr>
        <w:pStyle w:val="ListParagraph"/>
        <w:numPr>
          <w:ilvl w:val="1"/>
          <w:numId w:val="138"/>
        </w:numPr>
        <w:spacing w:after="200"/>
        <w:jc w:val="both"/>
        <w:rPr>
          <w:rFonts w:asciiTheme="minorHAnsi" w:eastAsia="Times New Roman" w:hAnsiTheme="minorHAnsi" w:cstheme="minorHAnsi"/>
          <w:b/>
          <w:bCs/>
          <w:i/>
          <w:iCs/>
          <w:sz w:val="22"/>
          <w:szCs w:val="22"/>
        </w:rPr>
      </w:pPr>
      <w:r w:rsidRPr="00D736C3">
        <w:rPr>
          <w:rFonts w:asciiTheme="minorHAnsi" w:hAnsiTheme="minorHAnsi" w:cstheme="minorHAnsi"/>
          <w:sz w:val="22"/>
          <w:szCs w:val="22"/>
        </w:rPr>
        <w:t xml:space="preserve">El marco legal constitucional. </w:t>
      </w:r>
    </w:p>
    <w:p w14:paraId="45D96B22" w14:textId="77777777" w:rsidR="00BB1BEC" w:rsidRPr="00D736C3" w:rsidRDefault="00BB1BEC" w:rsidP="00F117F9">
      <w:pPr>
        <w:pStyle w:val="ListParagraph"/>
        <w:numPr>
          <w:ilvl w:val="1"/>
          <w:numId w:val="138"/>
        </w:numPr>
        <w:spacing w:after="200"/>
        <w:jc w:val="both"/>
        <w:rPr>
          <w:rFonts w:asciiTheme="minorHAnsi" w:eastAsia="Times New Roman" w:hAnsiTheme="minorHAnsi" w:cstheme="minorHAnsi"/>
          <w:b/>
          <w:bCs/>
          <w:i/>
          <w:iCs/>
          <w:sz w:val="22"/>
          <w:szCs w:val="22"/>
        </w:rPr>
      </w:pPr>
      <w:r w:rsidRPr="00D736C3">
        <w:rPr>
          <w:rFonts w:asciiTheme="minorHAnsi" w:hAnsiTheme="minorHAnsi" w:cstheme="minorHAnsi"/>
          <w:sz w:val="22"/>
          <w:szCs w:val="22"/>
        </w:rPr>
        <w:t xml:space="preserve">La evaluación socio cultural debe efectuarse a modo de un diagnóstico social rápido efectuado por un especialista social de la empresa con la asesoría del especialista social de OTASS. La evaluación social de las poblaciones indígenas urbanas debe incluir una descripción de las características poblacionales y lingüísticas; su organización social y política; la PEA del lugar; sus actividades productivas; su capacidad de gestión institucional para el desarrollo de proyectos; los sistemas de propiedad existentes y la seguridad jurídica de las mismas.  No se trata de redactar un informe académico sino de una descripción muy resumida de la o las poblaciones urbanas indígenas implicadas. </w:t>
      </w:r>
    </w:p>
    <w:p w14:paraId="40EFE3FF" w14:textId="77777777" w:rsidR="00BB1BEC" w:rsidRPr="00D736C3" w:rsidRDefault="00BB1BEC" w:rsidP="00F117F9">
      <w:pPr>
        <w:pStyle w:val="ListParagraph"/>
        <w:numPr>
          <w:ilvl w:val="1"/>
          <w:numId w:val="138"/>
        </w:numPr>
        <w:spacing w:after="200"/>
        <w:jc w:val="both"/>
        <w:rPr>
          <w:rStyle w:val="None"/>
          <w:rFonts w:asciiTheme="minorHAnsi" w:eastAsia="Times New Roman" w:hAnsiTheme="minorHAnsi" w:cstheme="minorHAnsi"/>
          <w:b/>
          <w:bCs/>
          <w:i/>
          <w:iCs/>
          <w:sz w:val="22"/>
          <w:szCs w:val="22"/>
        </w:rPr>
      </w:pPr>
      <w:r w:rsidRPr="00D736C3">
        <w:rPr>
          <w:rStyle w:val="None"/>
          <w:rFonts w:asciiTheme="minorHAnsi" w:hAnsiTheme="minorHAnsi" w:cstheme="minorHAnsi"/>
          <w:sz w:val="22"/>
          <w:szCs w:val="22"/>
        </w:rPr>
        <w:t xml:space="preserve">Se señalan los mecanismos de participación local ciudadana que han sido implementados para la recolección de datos, o también aquellos que se utilizarán durante la implementación misma del proyecto.  </w:t>
      </w:r>
    </w:p>
    <w:p w14:paraId="4E0A9603" w14:textId="77777777" w:rsidR="00BB1BEC" w:rsidRPr="00D736C3" w:rsidRDefault="00BB1BEC" w:rsidP="00F117F9">
      <w:pPr>
        <w:pStyle w:val="ListParagraph"/>
        <w:numPr>
          <w:ilvl w:val="1"/>
          <w:numId w:val="138"/>
        </w:numPr>
        <w:spacing w:after="200"/>
        <w:jc w:val="both"/>
        <w:rPr>
          <w:rFonts w:asciiTheme="minorHAnsi" w:eastAsia="Times New Roman" w:hAnsiTheme="minorHAnsi" w:cstheme="minorHAnsi"/>
          <w:b/>
          <w:bCs/>
          <w:i/>
          <w:iCs/>
          <w:sz w:val="22"/>
          <w:szCs w:val="22"/>
        </w:rPr>
      </w:pPr>
      <w:r w:rsidRPr="00D736C3">
        <w:rPr>
          <w:rFonts w:asciiTheme="minorHAnsi" w:hAnsiTheme="minorHAnsi" w:cstheme="minorHAnsi"/>
          <w:sz w:val="22"/>
          <w:szCs w:val="22"/>
        </w:rPr>
        <w:t xml:space="preserve">Todo el proceso de redacción y ejecución del PPI es parte de un proceso participativo, incluyendo el proceso de monitoreo. Asimismo, en el PPI se indica el nivel de los impactos del proyecto (alto, mediano, bajo), y el tipo de intervención a realizarse. De igual manera, se requiere identificar los mecanismos de mitigación de impactos, tales como el fortalecimiento de las capacidades locales indígenas, a partir de su propia institucionalidad política y social.  </w:t>
      </w:r>
    </w:p>
    <w:p w14:paraId="0729CBE8" w14:textId="77777777" w:rsidR="00BB1BEC" w:rsidRPr="00D736C3" w:rsidRDefault="00BB1BEC" w:rsidP="00F117F9">
      <w:pPr>
        <w:pStyle w:val="ListParagraph"/>
        <w:numPr>
          <w:ilvl w:val="1"/>
          <w:numId w:val="138"/>
        </w:numPr>
        <w:jc w:val="both"/>
        <w:rPr>
          <w:rFonts w:asciiTheme="minorHAnsi" w:eastAsia="Times New Roman" w:hAnsiTheme="minorHAnsi" w:cstheme="minorHAnsi"/>
          <w:b/>
          <w:bCs/>
          <w:i/>
          <w:iCs/>
          <w:sz w:val="22"/>
          <w:szCs w:val="22"/>
        </w:rPr>
      </w:pPr>
      <w:r w:rsidRPr="00D736C3">
        <w:rPr>
          <w:rFonts w:asciiTheme="minorHAnsi" w:hAnsiTheme="minorHAnsi" w:cstheme="minorHAnsi"/>
          <w:sz w:val="22"/>
          <w:szCs w:val="22"/>
        </w:rPr>
        <w:t xml:space="preserve">Se incluye un presupuesto para la implementación de cada PPI.  </w:t>
      </w:r>
    </w:p>
    <w:p w14:paraId="69803C73" w14:textId="77777777" w:rsidR="00BB1BEC" w:rsidRPr="00D736C3" w:rsidRDefault="00BB1BEC" w:rsidP="00F117F9">
      <w:pPr>
        <w:pStyle w:val="ListParagraph"/>
        <w:rPr>
          <w:rStyle w:val="None"/>
          <w:rFonts w:asciiTheme="minorHAnsi" w:hAnsiTheme="minorHAnsi" w:cstheme="minorHAnsi"/>
          <w:sz w:val="22"/>
          <w:szCs w:val="22"/>
        </w:rPr>
      </w:pPr>
    </w:p>
    <w:p w14:paraId="779BF851" w14:textId="77777777" w:rsidR="00BB1BEC" w:rsidRPr="00D736C3" w:rsidRDefault="00BB1BEC" w:rsidP="00F117F9">
      <w:pPr>
        <w:pStyle w:val="ListParagraph"/>
        <w:numPr>
          <w:ilvl w:val="1"/>
          <w:numId w:val="138"/>
        </w:numPr>
        <w:jc w:val="both"/>
        <w:rPr>
          <w:rStyle w:val="None"/>
          <w:rFonts w:asciiTheme="minorHAnsi" w:eastAsia="Times New Roman" w:hAnsiTheme="minorHAnsi" w:cstheme="minorHAnsi"/>
          <w:b/>
          <w:bCs/>
          <w:i/>
          <w:iCs/>
          <w:sz w:val="22"/>
          <w:szCs w:val="22"/>
        </w:rPr>
      </w:pPr>
      <w:r w:rsidRPr="00D736C3">
        <w:rPr>
          <w:rStyle w:val="None"/>
          <w:rFonts w:asciiTheme="minorHAnsi" w:hAnsiTheme="minorHAnsi" w:cstheme="minorHAnsi"/>
          <w:sz w:val="22"/>
          <w:szCs w:val="22"/>
        </w:rPr>
        <w:t>Se establecen indicadores del cumplimiento y efectividad de la aplicación del PPI en el mejoramiento de la calidad de vida de las poblaciones indígenas. Los valores de dichos indicadores serán sometidos a un seguimiento sistemático mediante evaluaciones periódicas</w:t>
      </w:r>
      <w:r w:rsidRPr="00D736C3">
        <w:rPr>
          <w:rStyle w:val="None"/>
          <w:rFonts w:asciiTheme="minorHAnsi" w:hAnsiTheme="minorHAnsi" w:cstheme="minorHAnsi"/>
          <w:b/>
          <w:bCs/>
          <w:i/>
          <w:iCs/>
          <w:sz w:val="22"/>
          <w:szCs w:val="22"/>
        </w:rPr>
        <w:t xml:space="preserve">.  </w:t>
      </w:r>
    </w:p>
    <w:p w14:paraId="359234E3" w14:textId="77777777" w:rsidR="00BB1BEC" w:rsidRPr="00D736C3" w:rsidRDefault="00BB1BEC" w:rsidP="00F117F9">
      <w:pPr>
        <w:pStyle w:val="ListParagraph"/>
        <w:jc w:val="both"/>
        <w:rPr>
          <w:rFonts w:asciiTheme="minorHAnsi" w:eastAsia="Times New Roman" w:hAnsiTheme="minorHAnsi" w:cstheme="minorHAnsi"/>
          <w:b/>
          <w:bCs/>
          <w:i/>
          <w:iCs/>
          <w:sz w:val="22"/>
          <w:szCs w:val="22"/>
        </w:rPr>
      </w:pPr>
    </w:p>
    <w:p w14:paraId="4503ACE0" w14:textId="77777777" w:rsidR="00DB2C6D" w:rsidRPr="00D736C3" w:rsidRDefault="00CD7FBD" w:rsidP="00D67802">
      <w:pPr>
        <w:pStyle w:val="Heading2"/>
        <w:rPr>
          <w:rFonts w:asciiTheme="minorHAnsi" w:eastAsia="Calibri" w:hAnsiTheme="minorHAnsi" w:cstheme="minorHAnsi"/>
          <w:sz w:val="22"/>
          <w:szCs w:val="22"/>
          <w:u w:color="000000"/>
          <w:bdr w:val="nil"/>
          <w:lang w:eastAsia="es-PE"/>
        </w:rPr>
      </w:pPr>
      <w:bookmarkStart w:id="43" w:name="_Toc507519786"/>
      <w:r w:rsidRPr="00D736C3">
        <w:rPr>
          <w:rFonts w:asciiTheme="minorHAnsi" w:eastAsia="Calibri" w:hAnsiTheme="minorHAnsi" w:cstheme="minorHAnsi"/>
          <w:color w:val="auto"/>
          <w:sz w:val="22"/>
          <w:szCs w:val="22"/>
          <w:u w:color="000000"/>
          <w:bdr w:val="nil"/>
          <w:lang w:eastAsia="es-PE"/>
        </w:rPr>
        <w:t xml:space="preserve">8.2 </w:t>
      </w:r>
      <w:r w:rsidR="00DB2C6D" w:rsidRPr="00D736C3">
        <w:rPr>
          <w:rFonts w:asciiTheme="minorHAnsi" w:eastAsia="Calibri" w:hAnsiTheme="minorHAnsi" w:cstheme="minorHAnsi"/>
          <w:color w:val="auto"/>
          <w:sz w:val="22"/>
          <w:szCs w:val="22"/>
          <w:u w:color="000000"/>
          <w:bdr w:val="nil"/>
          <w:lang w:eastAsia="es-PE"/>
        </w:rPr>
        <w:t>Actividades Participativas de Sensibilización y Difusión</w:t>
      </w:r>
      <w:bookmarkEnd w:id="43"/>
      <w:r w:rsidR="00DB2C6D" w:rsidRPr="00D736C3">
        <w:rPr>
          <w:rFonts w:asciiTheme="minorHAnsi" w:eastAsia="Calibri" w:hAnsiTheme="minorHAnsi" w:cstheme="minorHAnsi"/>
          <w:color w:val="auto"/>
          <w:sz w:val="22"/>
          <w:szCs w:val="22"/>
          <w:u w:color="000000"/>
          <w:bdr w:val="nil"/>
          <w:lang w:eastAsia="es-PE"/>
        </w:rPr>
        <w:t xml:space="preserve"> </w:t>
      </w:r>
    </w:p>
    <w:p w14:paraId="390BE0FF" w14:textId="77777777" w:rsidR="00DB2C6D" w:rsidRPr="00D736C3" w:rsidRDefault="00DB2C6D" w:rsidP="00F117F9">
      <w:pPr>
        <w:pBdr>
          <w:top w:val="nil"/>
          <w:left w:val="nil"/>
          <w:bottom w:val="nil"/>
          <w:right w:val="nil"/>
          <w:between w:val="nil"/>
          <w:bar w:val="nil"/>
        </w:pBdr>
        <w:spacing w:after="0" w:line="240" w:lineRule="auto"/>
        <w:jc w:val="both"/>
        <w:rPr>
          <w:rFonts w:eastAsia="Calibri" w:cstheme="minorHAnsi"/>
          <w:color w:val="000000"/>
          <w:u w:color="000000"/>
          <w:bdr w:val="nil"/>
          <w:lang w:eastAsia="es-PE"/>
        </w:rPr>
      </w:pPr>
    </w:p>
    <w:p w14:paraId="17C36564" w14:textId="5499F979" w:rsidR="00DB2C6D" w:rsidRPr="00D736C3" w:rsidRDefault="00290CDB" w:rsidP="00F117F9">
      <w:pPr>
        <w:pBdr>
          <w:top w:val="nil"/>
          <w:left w:val="nil"/>
          <w:bottom w:val="nil"/>
          <w:right w:val="nil"/>
          <w:between w:val="nil"/>
          <w:bar w:val="nil"/>
        </w:pBdr>
        <w:spacing w:after="0" w:line="240" w:lineRule="auto"/>
        <w:jc w:val="both"/>
        <w:rPr>
          <w:rFonts w:eastAsia="Calibri" w:cstheme="minorHAnsi"/>
          <w:color w:val="000000"/>
          <w:bdr w:val="nil"/>
          <w:lang w:val="es-ES_tradnl" w:eastAsia="es-PE"/>
        </w:rPr>
      </w:pPr>
      <w:r w:rsidRPr="00D736C3">
        <w:rPr>
          <w:rFonts w:eastAsia="Calibri" w:cstheme="minorHAnsi"/>
          <w:color w:val="000000"/>
          <w:bdr w:val="nil"/>
          <w:lang w:eastAsia="es-PE"/>
        </w:rPr>
        <w:t>Tal como lo hemos señalado en este documento, r</w:t>
      </w:r>
      <w:r w:rsidR="002C22C2" w:rsidRPr="00D736C3">
        <w:rPr>
          <w:rFonts w:eastAsia="Calibri" w:cstheme="minorHAnsi"/>
          <w:color w:val="000000"/>
          <w:bdr w:val="nil"/>
          <w:lang w:val="es-ES_tradnl" w:eastAsia="es-PE"/>
        </w:rPr>
        <w:t>resulta</w:t>
      </w:r>
      <w:r w:rsidR="00DB2C6D" w:rsidRPr="00D736C3">
        <w:rPr>
          <w:rFonts w:eastAsia="Calibri" w:cstheme="minorHAnsi"/>
          <w:color w:val="000000"/>
          <w:bdr w:val="nil"/>
          <w:lang w:val="es-ES_tradnl" w:eastAsia="es-PE"/>
        </w:rPr>
        <w:t xml:space="preserve"> claro que en la mayoría de los casos y por tratarse de un proyecto de servicio público no se aplica la obligación de realizar </w:t>
      </w:r>
      <w:r w:rsidR="006D727F" w:rsidRPr="00D736C3">
        <w:rPr>
          <w:rFonts w:eastAsia="Calibri" w:cstheme="minorHAnsi"/>
          <w:color w:val="000000"/>
          <w:bdr w:val="nil"/>
          <w:lang w:val="es-ES_tradnl" w:eastAsia="es-PE"/>
        </w:rPr>
        <w:t>las actividades relacionada</w:t>
      </w:r>
      <w:r w:rsidR="00DB2C6D" w:rsidRPr="00D736C3">
        <w:rPr>
          <w:rFonts w:eastAsia="Calibri" w:cstheme="minorHAnsi"/>
          <w:color w:val="000000"/>
          <w:bdr w:val="nil"/>
          <w:lang w:val="es-ES_tradnl" w:eastAsia="es-PE"/>
        </w:rPr>
        <w:t xml:space="preserve">s a la denominada </w:t>
      </w:r>
      <w:r w:rsidR="00BB1BEC" w:rsidRPr="00D736C3">
        <w:rPr>
          <w:rFonts w:eastAsia="Calibri" w:cstheme="minorHAnsi"/>
          <w:color w:val="000000"/>
          <w:bdr w:val="nil"/>
          <w:lang w:val="es-ES_tradnl" w:eastAsia="es-PE"/>
        </w:rPr>
        <w:t xml:space="preserve">Ley del Derecho a la Consulta </w:t>
      </w:r>
      <w:r w:rsidR="003C6CF0" w:rsidRPr="00D736C3">
        <w:rPr>
          <w:rFonts w:eastAsia="Calibri" w:cstheme="minorHAnsi"/>
          <w:color w:val="000000"/>
          <w:bdr w:val="nil"/>
          <w:lang w:val="es-ES_tradnl" w:eastAsia="es-PE"/>
        </w:rPr>
        <w:t>P</w:t>
      </w:r>
      <w:r w:rsidR="00DB2C6D" w:rsidRPr="00D736C3">
        <w:rPr>
          <w:rFonts w:eastAsia="Calibri" w:cstheme="minorHAnsi"/>
          <w:color w:val="000000"/>
          <w:bdr w:val="nil"/>
          <w:lang w:val="es-ES_tradnl" w:eastAsia="es-PE"/>
        </w:rPr>
        <w:t xml:space="preserve">revia. Sin embargo, ello de ningún modo excluye la participación ciudadana. Por lo mismo, si se aplica lo indicado en la OP 4.10 por tratarse de </w:t>
      </w:r>
      <w:r w:rsidR="00E5012B" w:rsidRPr="00D736C3">
        <w:rPr>
          <w:rFonts w:eastAsia="Calibri" w:cstheme="minorHAnsi"/>
          <w:color w:val="000000"/>
          <w:bdr w:val="nil"/>
          <w:lang w:val="es-ES_tradnl" w:eastAsia="es-PE"/>
        </w:rPr>
        <w:t>un proyecto financiado por el Banco Mundial</w:t>
      </w:r>
      <w:r w:rsidR="00DB2C6D" w:rsidRPr="00D736C3">
        <w:rPr>
          <w:rFonts w:eastAsia="Calibri" w:cstheme="minorHAnsi"/>
          <w:color w:val="000000"/>
          <w:bdr w:val="nil"/>
          <w:lang w:val="es-ES_tradnl" w:eastAsia="es-PE"/>
        </w:rPr>
        <w:t>.</w:t>
      </w:r>
    </w:p>
    <w:p w14:paraId="3E155D22" w14:textId="77777777" w:rsidR="00DB2C6D" w:rsidRPr="00D736C3" w:rsidRDefault="00DB2C6D" w:rsidP="00F117F9">
      <w:pPr>
        <w:widowControl w:val="0"/>
        <w:spacing w:after="0" w:line="240" w:lineRule="auto"/>
        <w:jc w:val="both"/>
        <w:rPr>
          <w:rFonts w:eastAsia="Times New Roman" w:cstheme="minorHAnsi"/>
          <w:bCs/>
          <w:spacing w:val="-4"/>
          <w:lang w:val="es-ES_tradnl" w:eastAsia="es-ES"/>
        </w:rPr>
      </w:pPr>
    </w:p>
    <w:p w14:paraId="54A2B6D8" w14:textId="77777777" w:rsidR="00DB2C6D" w:rsidRPr="00D736C3" w:rsidRDefault="00DB2C6D" w:rsidP="00F117F9">
      <w:pPr>
        <w:widowControl w:val="0"/>
        <w:spacing w:after="0" w:line="240" w:lineRule="auto"/>
        <w:jc w:val="both"/>
        <w:rPr>
          <w:rFonts w:eastAsia="Calibri" w:cstheme="minorHAnsi"/>
          <w:bCs/>
          <w:spacing w:val="-4"/>
          <w:lang w:val="es-ES" w:eastAsia="es-ES"/>
        </w:rPr>
      </w:pPr>
      <w:r w:rsidRPr="00D736C3">
        <w:rPr>
          <w:rFonts w:eastAsia="Calibri" w:cstheme="minorHAnsi"/>
          <w:bCs/>
          <w:spacing w:val="-4"/>
          <w:lang w:val="es-ES" w:eastAsia="es-ES"/>
        </w:rPr>
        <w:t xml:space="preserve">La empresa contratada para la instalación de la infraestructura y los equipos es la responsable realizar mencionadas actividades de promoción del proyecto que se les ha adjudicado a través de medios escritos, radiales y televisivos de alcance nacional y local. </w:t>
      </w:r>
      <w:r w:rsidRPr="00D736C3">
        <w:rPr>
          <w:rFonts w:eastAsia="Calibri" w:cstheme="minorHAnsi"/>
          <w:bCs/>
          <w:spacing w:val="-4"/>
          <w:shd w:val="clear" w:color="auto" w:fill="FFFFFF"/>
          <w:lang w:val="es-ES" w:eastAsia="es-ES"/>
        </w:rPr>
        <w:t>Las actividades de sensibilización y difusión de contenidos se realizan desde las fases iniciales previas a la ejecución del proyecto</w:t>
      </w:r>
      <w:r w:rsidR="00ED30EC" w:rsidRPr="00D736C3">
        <w:rPr>
          <w:rFonts w:eastAsia="Calibri" w:cstheme="minorHAnsi"/>
          <w:bCs/>
          <w:spacing w:val="-4"/>
          <w:shd w:val="clear" w:color="auto" w:fill="FFFFFF"/>
          <w:lang w:val="es-ES" w:eastAsia="es-ES"/>
        </w:rPr>
        <w:t xml:space="preserve"> y dentro del marco de la L</w:t>
      </w:r>
      <w:r w:rsidR="00EB48CA" w:rsidRPr="00D736C3">
        <w:rPr>
          <w:rFonts w:eastAsia="Calibri" w:cstheme="minorHAnsi"/>
          <w:bCs/>
          <w:spacing w:val="-4"/>
          <w:shd w:val="clear" w:color="auto" w:fill="FFFFFF"/>
          <w:lang w:val="es-ES" w:eastAsia="es-ES"/>
        </w:rPr>
        <w:t xml:space="preserve">ey </w:t>
      </w:r>
      <w:r w:rsidR="00ED30EC" w:rsidRPr="00D736C3">
        <w:rPr>
          <w:rFonts w:eastAsia="Calibri" w:cstheme="minorHAnsi"/>
          <w:bCs/>
          <w:spacing w:val="-4"/>
          <w:shd w:val="clear" w:color="auto" w:fill="FFFFFF"/>
          <w:lang w:val="es-ES" w:eastAsia="es-ES"/>
        </w:rPr>
        <w:t xml:space="preserve">26300 </w:t>
      </w:r>
      <w:r w:rsidR="00EB48CA" w:rsidRPr="00D736C3">
        <w:rPr>
          <w:rFonts w:eastAsia="Calibri" w:cstheme="minorHAnsi"/>
          <w:bCs/>
          <w:spacing w:val="-4"/>
          <w:shd w:val="clear" w:color="auto" w:fill="FFFFFF"/>
          <w:lang w:val="es-ES" w:eastAsia="es-ES"/>
        </w:rPr>
        <w:t>de Participación Ciudadana.</w:t>
      </w:r>
      <w:r w:rsidR="00EB48CA" w:rsidRPr="00D736C3">
        <w:rPr>
          <w:rFonts w:eastAsia="Calibri" w:cstheme="minorHAnsi"/>
          <w:b/>
          <w:bCs/>
          <w:spacing w:val="-4"/>
          <w:shd w:val="clear" w:color="auto" w:fill="FFFFFF"/>
          <w:lang w:val="es-ES" w:eastAsia="es-ES"/>
        </w:rPr>
        <w:t xml:space="preserve"> </w:t>
      </w:r>
      <w:r w:rsidRPr="00D736C3">
        <w:rPr>
          <w:rFonts w:eastAsia="Calibri" w:cstheme="minorHAnsi"/>
          <w:b/>
          <w:bCs/>
          <w:spacing w:val="-4"/>
          <w:shd w:val="clear" w:color="auto" w:fill="FFFFFF"/>
          <w:lang w:val="es-ES" w:eastAsia="es-ES"/>
        </w:rPr>
        <w:t xml:space="preserve"> </w:t>
      </w:r>
      <w:r w:rsidRPr="00D736C3">
        <w:rPr>
          <w:rFonts w:eastAsia="Calibri" w:cstheme="minorHAnsi"/>
          <w:bCs/>
          <w:spacing w:val="-4"/>
          <w:shd w:val="clear" w:color="auto" w:fill="FFFFFF"/>
          <w:lang w:val="es-ES" w:eastAsia="es-ES"/>
        </w:rPr>
        <w:t xml:space="preserve"> </w:t>
      </w:r>
      <w:r w:rsidRPr="00D736C3">
        <w:rPr>
          <w:rFonts w:eastAsia="Calibri" w:cstheme="minorHAnsi"/>
          <w:bCs/>
          <w:spacing w:val="-4"/>
          <w:lang w:val="es-ES" w:eastAsia="es-ES"/>
        </w:rPr>
        <w:t>El contenido de las campañas de sensibilización incluye</w:t>
      </w:r>
      <w:r w:rsidR="006D727F" w:rsidRPr="00D736C3">
        <w:rPr>
          <w:rFonts w:eastAsia="Calibri" w:cstheme="minorHAnsi"/>
          <w:bCs/>
          <w:spacing w:val="-4"/>
          <w:lang w:val="es-ES" w:eastAsia="es-ES"/>
        </w:rPr>
        <w:t xml:space="preserve"> explicar:</w:t>
      </w:r>
    </w:p>
    <w:p w14:paraId="014D5FFA" w14:textId="77777777" w:rsidR="00DB2C6D" w:rsidRPr="00D736C3" w:rsidRDefault="00DB2C6D" w:rsidP="00F117F9">
      <w:pPr>
        <w:widowControl w:val="0"/>
        <w:spacing w:after="0" w:line="240" w:lineRule="auto"/>
        <w:jc w:val="both"/>
        <w:rPr>
          <w:rFonts w:eastAsia="Calibri" w:cstheme="minorHAnsi"/>
          <w:bCs/>
          <w:spacing w:val="-4"/>
          <w:lang w:val="es-ES" w:eastAsia="es-ES"/>
        </w:rPr>
      </w:pPr>
    </w:p>
    <w:p w14:paraId="1067B5B1" w14:textId="77777777" w:rsidR="00DB2C6D" w:rsidRPr="00D736C3" w:rsidRDefault="00DB2C6D" w:rsidP="00F117F9">
      <w:pPr>
        <w:widowControl w:val="0"/>
        <w:numPr>
          <w:ilvl w:val="0"/>
          <w:numId w:val="123"/>
        </w:numPr>
        <w:pBdr>
          <w:top w:val="nil"/>
          <w:left w:val="nil"/>
          <w:bottom w:val="nil"/>
          <w:right w:val="nil"/>
          <w:between w:val="nil"/>
          <w:bar w:val="nil"/>
        </w:pBdr>
        <w:spacing w:after="0" w:line="240" w:lineRule="auto"/>
        <w:jc w:val="both"/>
        <w:rPr>
          <w:rFonts w:eastAsia="Times New Roman" w:cstheme="minorHAnsi"/>
          <w:bCs/>
          <w:spacing w:val="-4"/>
          <w:lang w:val="es-ES" w:eastAsia="es-ES"/>
        </w:rPr>
      </w:pPr>
      <w:r w:rsidRPr="00D736C3">
        <w:rPr>
          <w:rFonts w:eastAsia="Calibri" w:cstheme="minorHAnsi"/>
          <w:bCs/>
          <w:spacing w:val="-4"/>
          <w:lang w:val="es-ES" w:eastAsia="es-ES"/>
        </w:rPr>
        <w:t>La existencia del proyecto que se les ha adjudicado.</w:t>
      </w:r>
    </w:p>
    <w:p w14:paraId="75B1FFCC" w14:textId="77777777" w:rsidR="00DB2C6D" w:rsidRPr="00D736C3" w:rsidRDefault="00DB2C6D" w:rsidP="00F117F9">
      <w:pPr>
        <w:widowControl w:val="0"/>
        <w:numPr>
          <w:ilvl w:val="0"/>
          <w:numId w:val="123"/>
        </w:numPr>
        <w:pBdr>
          <w:top w:val="nil"/>
          <w:left w:val="nil"/>
          <w:bottom w:val="nil"/>
          <w:right w:val="nil"/>
          <w:between w:val="nil"/>
          <w:bar w:val="nil"/>
        </w:pBdr>
        <w:spacing w:after="0" w:line="240" w:lineRule="auto"/>
        <w:jc w:val="both"/>
        <w:rPr>
          <w:rFonts w:eastAsia="Times New Roman" w:cstheme="minorHAnsi"/>
          <w:bCs/>
          <w:spacing w:val="-4"/>
          <w:lang w:val="es-ES" w:eastAsia="es-ES"/>
        </w:rPr>
      </w:pPr>
      <w:r w:rsidRPr="00D736C3">
        <w:rPr>
          <w:rFonts w:eastAsia="Calibri" w:cstheme="minorHAnsi"/>
          <w:bCs/>
          <w:spacing w:val="-4"/>
          <w:lang w:val="es-ES" w:eastAsia="es-ES"/>
        </w:rPr>
        <w:t>Los servicios públicos que se le van a brindar y la infraestructura y equipos que se van a instalar.</w:t>
      </w:r>
    </w:p>
    <w:p w14:paraId="48AF18CD" w14:textId="77777777" w:rsidR="00DB2C6D" w:rsidRPr="00D736C3" w:rsidRDefault="00DB2C6D" w:rsidP="00F117F9">
      <w:pPr>
        <w:widowControl w:val="0"/>
        <w:numPr>
          <w:ilvl w:val="0"/>
          <w:numId w:val="123"/>
        </w:numPr>
        <w:pBdr>
          <w:top w:val="nil"/>
          <w:left w:val="nil"/>
          <w:bottom w:val="nil"/>
          <w:right w:val="nil"/>
          <w:between w:val="nil"/>
          <w:bar w:val="nil"/>
        </w:pBdr>
        <w:spacing w:after="0" w:line="240" w:lineRule="auto"/>
        <w:jc w:val="both"/>
        <w:rPr>
          <w:rFonts w:eastAsia="Times New Roman" w:cstheme="minorHAnsi"/>
          <w:bCs/>
          <w:spacing w:val="-4"/>
          <w:lang w:val="es-ES" w:eastAsia="es-ES"/>
        </w:rPr>
      </w:pPr>
      <w:r w:rsidRPr="00D736C3">
        <w:rPr>
          <w:rFonts w:eastAsia="Calibri" w:cstheme="minorHAnsi"/>
          <w:bCs/>
          <w:spacing w:val="-4"/>
          <w:lang w:val="es-ES" w:eastAsia="es-ES"/>
        </w:rPr>
        <w:t>Los beneficios que tendrá el distrito o localidad con el uso de estos.</w:t>
      </w:r>
    </w:p>
    <w:p w14:paraId="0057510F" w14:textId="77777777" w:rsidR="00DB2C6D" w:rsidRPr="00D736C3" w:rsidRDefault="00DB2C6D" w:rsidP="00F117F9">
      <w:pPr>
        <w:widowControl w:val="0"/>
        <w:numPr>
          <w:ilvl w:val="0"/>
          <w:numId w:val="123"/>
        </w:numPr>
        <w:pBdr>
          <w:top w:val="nil"/>
          <w:left w:val="nil"/>
          <w:bottom w:val="nil"/>
          <w:right w:val="nil"/>
          <w:between w:val="nil"/>
          <w:bar w:val="nil"/>
        </w:pBdr>
        <w:spacing w:after="0" w:line="240" w:lineRule="auto"/>
        <w:jc w:val="both"/>
        <w:rPr>
          <w:rFonts w:eastAsia="Times New Roman" w:cstheme="minorHAnsi"/>
          <w:bCs/>
          <w:spacing w:val="-4"/>
          <w:lang w:val="es-ES" w:eastAsia="es-ES"/>
        </w:rPr>
      </w:pPr>
      <w:r w:rsidRPr="00D736C3">
        <w:rPr>
          <w:rFonts w:eastAsia="Calibri" w:cstheme="minorHAnsi"/>
          <w:bCs/>
          <w:spacing w:val="-4"/>
          <w:lang w:val="es-ES" w:eastAsia="es-ES"/>
        </w:rPr>
        <w:t>Las entidades participantes y responsables, que son la EPS y OTASS que supervisa.</w:t>
      </w:r>
    </w:p>
    <w:p w14:paraId="30CD6519" w14:textId="77777777" w:rsidR="009806B7" w:rsidRPr="00D736C3" w:rsidRDefault="009806B7" w:rsidP="00F117F9">
      <w:pPr>
        <w:pStyle w:val="Estilo3"/>
        <w:widowControl w:val="0"/>
        <w:numPr>
          <w:ilvl w:val="0"/>
          <w:numId w:val="123"/>
        </w:numPr>
        <w:tabs>
          <w:tab w:val="left" w:pos="567"/>
        </w:tabs>
        <w:autoSpaceDE w:val="0"/>
        <w:autoSpaceDN w:val="0"/>
        <w:rPr>
          <w:rFonts w:asciiTheme="minorHAnsi" w:hAnsiTheme="minorHAnsi" w:cstheme="minorHAnsi"/>
          <w:lang w:val="es-PE"/>
        </w:rPr>
      </w:pPr>
      <w:r w:rsidRPr="00D736C3">
        <w:rPr>
          <w:rFonts w:asciiTheme="minorHAnsi" w:hAnsiTheme="minorHAnsi" w:cstheme="minorHAnsi"/>
          <w:b/>
          <w:lang w:val="es-PE"/>
        </w:rPr>
        <w:t xml:space="preserve">   </w:t>
      </w:r>
      <w:r w:rsidRPr="00D736C3">
        <w:rPr>
          <w:rFonts w:asciiTheme="minorHAnsi" w:hAnsiTheme="minorHAnsi" w:cstheme="minorHAnsi"/>
          <w:lang w:val="es-PE"/>
        </w:rPr>
        <w:t>El presente Plan de Relacionamiento de Pueblos Indígenas debe también ser presen</w:t>
      </w:r>
      <w:r w:rsidR="002B6DC0" w:rsidRPr="00D736C3">
        <w:rPr>
          <w:rFonts w:asciiTheme="minorHAnsi" w:hAnsiTheme="minorHAnsi" w:cstheme="minorHAnsi"/>
          <w:lang w:val="es-PE"/>
        </w:rPr>
        <w:t>tado en estas reuniones de manera</w:t>
      </w:r>
      <w:r w:rsidRPr="00D736C3">
        <w:rPr>
          <w:rFonts w:asciiTheme="minorHAnsi" w:hAnsiTheme="minorHAnsi" w:cstheme="minorHAnsi"/>
          <w:lang w:val="es-PE"/>
        </w:rPr>
        <w:t xml:space="preserve"> muy </w:t>
      </w:r>
      <w:r w:rsidR="002B6DC0" w:rsidRPr="00D736C3">
        <w:rPr>
          <w:rFonts w:asciiTheme="minorHAnsi" w:hAnsiTheme="minorHAnsi" w:cstheme="minorHAnsi"/>
          <w:lang w:val="es-PE"/>
        </w:rPr>
        <w:t>resumida</w:t>
      </w:r>
      <w:r w:rsidRPr="00D736C3">
        <w:rPr>
          <w:rFonts w:asciiTheme="minorHAnsi" w:hAnsiTheme="minorHAnsi" w:cstheme="minorHAnsi"/>
          <w:lang w:val="es-PE"/>
        </w:rPr>
        <w:t xml:space="preserve"> y </w:t>
      </w:r>
      <w:r w:rsidR="002B6DC0" w:rsidRPr="00D736C3">
        <w:rPr>
          <w:rFonts w:asciiTheme="minorHAnsi" w:hAnsiTheme="minorHAnsi" w:cstheme="minorHAnsi"/>
          <w:lang w:val="es-PE"/>
        </w:rPr>
        <w:t xml:space="preserve">muy </w:t>
      </w:r>
      <w:r w:rsidRPr="00D736C3">
        <w:rPr>
          <w:rFonts w:asciiTheme="minorHAnsi" w:hAnsiTheme="minorHAnsi" w:cstheme="minorHAnsi"/>
          <w:lang w:val="es-PE"/>
        </w:rPr>
        <w:t xml:space="preserve">simple.  </w:t>
      </w:r>
    </w:p>
    <w:p w14:paraId="52AC2FD9" w14:textId="77777777" w:rsidR="00DB2C6D" w:rsidRPr="00D736C3" w:rsidRDefault="00DB2C6D" w:rsidP="00D67802">
      <w:pPr>
        <w:widowControl w:val="0"/>
        <w:tabs>
          <w:tab w:val="left" w:pos="567"/>
          <w:tab w:val="left" w:pos="709"/>
        </w:tabs>
        <w:spacing w:after="0" w:line="240" w:lineRule="auto"/>
        <w:jc w:val="both"/>
        <w:rPr>
          <w:rFonts w:eastAsia="Calibri" w:cstheme="minorHAnsi"/>
          <w:bCs/>
          <w:spacing w:val="-4"/>
          <w:lang w:val="es-ES" w:eastAsia="es-ES"/>
        </w:rPr>
      </w:pPr>
    </w:p>
    <w:p w14:paraId="43E171A7" w14:textId="12B9EBDE" w:rsidR="00E5012B" w:rsidRPr="00D736C3" w:rsidRDefault="00DB2C6D" w:rsidP="00F117F9">
      <w:pPr>
        <w:widowControl w:val="0"/>
        <w:spacing w:after="0" w:line="240" w:lineRule="auto"/>
        <w:jc w:val="both"/>
        <w:rPr>
          <w:rFonts w:eastAsia="Calibri" w:cstheme="minorHAnsi"/>
          <w:bCs/>
          <w:spacing w:val="-4"/>
          <w:lang w:val="es-ES" w:eastAsia="es-ES"/>
        </w:rPr>
      </w:pPr>
      <w:r w:rsidRPr="00D736C3">
        <w:rPr>
          <w:rFonts w:eastAsia="Calibri" w:cstheme="minorHAnsi"/>
          <w:bCs/>
          <w:spacing w:val="-4"/>
          <w:lang w:val="es-ES" w:eastAsia="es-ES"/>
        </w:rPr>
        <w:t>Dichos talleres deben abarcar a un grupo tanto cualitativamente representativo como también cuantitativamente significativo de la población</w:t>
      </w:r>
      <w:r w:rsidR="00E5012B" w:rsidRPr="00D736C3">
        <w:rPr>
          <w:rFonts w:eastAsia="Calibri" w:cstheme="minorHAnsi"/>
          <w:bCs/>
          <w:spacing w:val="-4"/>
          <w:lang w:val="es-ES" w:eastAsia="es-ES"/>
        </w:rPr>
        <w:t xml:space="preserve"> y </w:t>
      </w:r>
      <w:r w:rsidRPr="00D736C3">
        <w:rPr>
          <w:rFonts w:eastAsia="Calibri" w:cstheme="minorHAnsi"/>
          <w:bCs/>
          <w:spacing w:val="-4"/>
          <w:lang w:val="es-ES" w:eastAsia="es-ES"/>
        </w:rPr>
        <w:t>se realiza</w:t>
      </w:r>
      <w:r w:rsidR="00E5012B" w:rsidRPr="00D736C3">
        <w:rPr>
          <w:rFonts w:eastAsia="Calibri" w:cstheme="minorHAnsi"/>
          <w:bCs/>
          <w:spacing w:val="-4"/>
          <w:lang w:val="es-ES" w:eastAsia="es-ES"/>
        </w:rPr>
        <w:t>n</w:t>
      </w:r>
      <w:r w:rsidRPr="00D736C3">
        <w:rPr>
          <w:rFonts w:eastAsia="Calibri" w:cstheme="minorHAnsi"/>
          <w:bCs/>
          <w:spacing w:val="-4"/>
          <w:lang w:val="es-ES" w:eastAsia="es-ES"/>
        </w:rPr>
        <w:t xml:space="preserve"> en cada distrito beneficiario y se dirige a autoridades locales, personal de las entidades públicas beneficiarias y población en general.</w:t>
      </w:r>
      <w:r w:rsidR="00290CDB" w:rsidRPr="00D736C3">
        <w:rPr>
          <w:rFonts w:eastAsia="Calibri" w:cstheme="minorHAnsi"/>
          <w:bCs/>
          <w:spacing w:val="-4"/>
          <w:lang w:val="es-ES" w:eastAsia="es-ES"/>
        </w:rPr>
        <w:t xml:space="preserve">  Las pautas y recomendaciones generales respecto a las modalidades de </w:t>
      </w:r>
      <w:r w:rsidR="00DD23B2" w:rsidRPr="00D736C3">
        <w:rPr>
          <w:rFonts w:eastAsia="Calibri" w:cstheme="minorHAnsi"/>
          <w:bCs/>
          <w:spacing w:val="-4"/>
          <w:lang w:val="es-ES" w:eastAsia="es-ES"/>
        </w:rPr>
        <w:t xml:space="preserve">los talleres donde se lleva a la práctica la ley de participación, no son </w:t>
      </w:r>
      <w:r w:rsidR="00290CDB" w:rsidRPr="00D736C3">
        <w:rPr>
          <w:rFonts w:eastAsia="Calibri" w:cstheme="minorHAnsi"/>
          <w:bCs/>
          <w:spacing w:val="-4"/>
          <w:lang w:val="es-ES" w:eastAsia="es-ES"/>
        </w:rPr>
        <w:t>muy distintas a las asambleas realizadas para cumplir con la legislación</w:t>
      </w:r>
      <w:r w:rsidR="00DD23B2" w:rsidRPr="00D736C3">
        <w:rPr>
          <w:rFonts w:eastAsia="Calibri" w:cstheme="minorHAnsi"/>
          <w:bCs/>
          <w:spacing w:val="-4"/>
          <w:lang w:val="es-ES" w:eastAsia="es-ES"/>
        </w:rPr>
        <w:t xml:space="preserve"> de la consulta previa, aunque los objetivos son diferentes. </w:t>
      </w:r>
      <w:r w:rsidR="00290CDB" w:rsidRPr="00D736C3">
        <w:rPr>
          <w:rFonts w:eastAsia="Calibri" w:cstheme="minorHAnsi"/>
          <w:bCs/>
          <w:spacing w:val="-4"/>
          <w:lang w:val="es-ES" w:eastAsia="es-ES"/>
        </w:rPr>
        <w:t xml:space="preserve">   </w:t>
      </w:r>
      <w:r w:rsidR="002C22C2">
        <w:rPr>
          <w:rFonts w:eastAsia="Calibri" w:cstheme="minorHAnsi"/>
          <w:bCs/>
          <w:spacing w:val="-4"/>
          <w:lang w:val="es-ES" w:eastAsia="es-ES"/>
        </w:rPr>
        <w:t xml:space="preserve"> </w:t>
      </w:r>
    </w:p>
    <w:tbl>
      <w:tblPr>
        <w:tblStyle w:val="TableNormal20"/>
        <w:tblW w:w="8789"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89"/>
      </w:tblGrid>
      <w:tr w:rsidR="00DB2C6D" w:rsidRPr="00D736C3" w14:paraId="252C47E6" w14:textId="77777777" w:rsidTr="00D67802">
        <w:trPr>
          <w:trHeight w:val="477"/>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1FEE4" w14:textId="6CF6674B" w:rsidR="00DB2C6D" w:rsidRPr="00D736C3" w:rsidRDefault="00DB2C6D" w:rsidP="00F117F9">
            <w:pPr>
              <w:jc w:val="center"/>
              <w:rPr>
                <w:rFonts w:asciiTheme="minorHAnsi" w:eastAsia="Calibri" w:hAnsiTheme="minorHAnsi" w:cstheme="minorHAnsi"/>
                <w:color w:val="000000"/>
                <w:sz w:val="22"/>
                <w:szCs w:val="22"/>
                <w:u w:color="000000"/>
              </w:rPr>
            </w:pPr>
            <w:r w:rsidRPr="00D736C3">
              <w:rPr>
                <w:rFonts w:asciiTheme="minorHAnsi" w:hAnsiTheme="minorHAnsi" w:cstheme="minorHAnsi"/>
                <w:sz w:val="22"/>
                <w:szCs w:val="22"/>
              </w:rPr>
              <w:br w:type="page"/>
            </w:r>
            <w:r w:rsidRPr="00D736C3">
              <w:rPr>
                <w:rFonts w:asciiTheme="minorHAnsi" w:eastAsia="Calibri" w:hAnsiTheme="minorHAnsi" w:cstheme="minorHAnsi"/>
                <w:b/>
                <w:bCs/>
                <w:i/>
                <w:iCs/>
                <w:color w:val="000000"/>
                <w:sz w:val="22"/>
                <w:szCs w:val="22"/>
                <w:u w:color="000000"/>
              </w:rPr>
              <w:t xml:space="preserve">PAUTAS </w:t>
            </w:r>
            <w:r w:rsidR="00D22EFD" w:rsidRPr="00D736C3">
              <w:rPr>
                <w:rFonts w:asciiTheme="minorHAnsi" w:eastAsia="Calibri" w:hAnsiTheme="minorHAnsi" w:cstheme="minorHAnsi"/>
                <w:b/>
                <w:bCs/>
                <w:i/>
                <w:iCs/>
                <w:color w:val="000000"/>
                <w:sz w:val="22"/>
                <w:szCs w:val="22"/>
                <w:u w:color="000000"/>
              </w:rPr>
              <w:t>GEN</w:t>
            </w:r>
            <w:r w:rsidR="002C22C2">
              <w:rPr>
                <w:rFonts w:asciiTheme="minorHAnsi" w:eastAsia="Calibri" w:hAnsiTheme="minorHAnsi" w:cstheme="minorHAnsi"/>
                <w:b/>
                <w:bCs/>
                <w:i/>
                <w:iCs/>
                <w:color w:val="000000"/>
                <w:sz w:val="22"/>
                <w:szCs w:val="22"/>
                <w:u w:color="000000"/>
              </w:rPr>
              <w:t>E</w:t>
            </w:r>
            <w:r w:rsidR="00D22EFD" w:rsidRPr="00D736C3">
              <w:rPr>
                <w:rFonts w:asciiTheme="minorHAnsi" w:eastAsia="Calibri" w:hAnsiTheme="minorHAnsi" w:cstheme="minorHAnsi"/>
                <w:b/>
                <w:bCs/>
                <w:i/>
                <w:iCs/>
                <w:color w:val="000000"/>
                <w:sz w:val="22"/>
                <w:szCs w:val="22"/>
                <w:u w:color="000000"/>
              </w:rPr>
              <w:t xml:space="preserve">RALES </w:t>
            </w:r>
            <w:r w:rsidRPr="00D736C3">
              <w:rPr>
                <w:rFonts w:asciiTheme="minorHAnsi" w:eastAsia="Calibri" w:hAnsiTheme="minorHAnsi" w:cstheme="minorHAnsi"/>
                <w:b/>
                <w:bCs/>
                <w:i/>
                <w:iCs/>
                <w:color w:val="000000"/>
                <w:sz w:val="22"/>
                <w:szCs w:val="22"/>
                <w:u w:color="000000"/>
              </w:rPr>
              <w:t>PARA LA EJECUCION DE TALLERES</w:t>
            </w:r>
          </w:p>
        </w:tc>
      </w:tr>
      <w:tr w:rsidR="00DB2C6D" w:rsidRPr="00D736C3" w14:paraId="70D91447" w14:textId="77777777" w:rsidTr="002C22C2">
        <w:trPr>
          <w:trHeight w:val="1904"/>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EF894" w14:textId="77777777" w:rsidR="00DB2C6D" w:rsidRPr="00D736C3" w:rsidRDefault="00DB2C6D" w:rsidP="00D67802">
            <w:pPr>
              <w:pStyle w:val="ListParagraph"/>
              <w:numPr>
                <w:ilvl w:val="0"/>
                <w:numId w:val="153"/>
              </w:numPr>
              <w:tabs>
                <w:tab w:val="left" w:pos="567"/>
              </w:tabs>
              <w:jc w:val="both"/>
              <w:rPr>
                <w:rFonts w:asciiTheme="minorHAnsi" w:eastAsia="Arial Unicode MS" w:hAnsiTheme="minorHAnsi" w:cstheme="minorHAnsi"/>
                <w:sz w:val="22"/>
                <w:szCs w:val="22"/>
              </w:rPr>
            </w:pPr>
            <w:r w:rsidRPr="00D736C3">
              <w:rPr>
                <w:rFonts w:asciiTheme="minorHAnsi" w:eastAsia="Arial Unicode MS" w:hAnsiTheme="minorHAnsi" w:cstheme="minorHAnsi"/>
                <w:sz w:val="22"/>
                <w:szCs w:val="22"/>
              </w:rPr>
              <w:t>Las labores de sensibilización se realizan dentro del marco y protocolo de la Ley de Participación</w:t>
            </w:r>
            <w:r w:rsidR="00ED30EC" w:rsidRPr="00D736C3">
              <w:rPr>
                <w:rFonts w:asciiTheme="minorHAnsi" w:eastAsia="Arial Unicode MS" w:hAnsiTheme="minorHAnsi" w:cstheme="minorHAnsi"/>
                <w:sz w:val="22"/>
                <w:szCs w:val="22"/>
              </w:rPr>
              <w:t xml:space="preserve"> (# 26300)</w:t>
            </w:r>
            <w:r w:rsidRPr="00D736C3">
              <w:rPr>
                <w:rFonts w:asciiTheme="minorHAnsi" w:eastAsia="Arial Unicode MS" w:hAnsiTheme="minorHAnsi" w:cstheme="minorHAnsi"/>
                <w:sz w:val="22"/>
                <w:szCs w:val="22"/>
              </w:rPr>
              <w:t>, la cual está descrita dentro del presente documento. En ese sentido deben de poseer un carácter participativo, libre e informado.</w:t>
            </w:r>
          </w:p>
          <w:p w14:paraId="55231E2E" w14:textId="77777777" w:rsidR="00E053E7" w:rsidRPr="00D736C3" w:rsidRDefault="00DB2C6D" w:rsidP="00D67802">
            <w:pPr>
              <w:pStyle w:val="ListParagraph"/>
              <w:numPr>
                <w:ilvl w:val="0"/>
                <w:numId w:val="153"/>
              </w:numPr>
              <w:tabs>
                <w:tab w:val="left" w:pos="567"/>
              </w:tabs>
              <w:jc w:val="both"/>
              <w:rPr>
                <w:rFonts w:asciiTheme="minorHAnsi" w:hAnsiTheme="minorHAnsi" w:cstheme="minorHAnsi"/>
                <w:sz w:val="22"/>
                <w:szCs w:val="22"/>
              </w:rPr>
            </w:pPr>
            <w:r w:rsidRPr="00D736C3">
              <w:rPr>
                <w:rFonts w:asciiTheme="minorHAnsi" w:hAnsiTheme="minorHAnsi" w:cstheme="minorHAnsi"/>
                <w:sz w:val="22"/>
                <w:szCs w:val="22"/>
              </w:rPr>
              <w:t>Siempre debe garantizarse la presencia de todas las autoridades de la localidad; de un porcentaje</w:t>
            </w:r>
          </w:p>
          <w:p w14:paraId="3F49B170" w14:textId="77777777" w:rsidR="00DB2C6D" w:rsidRPr="00D736C3" w:rsidRDefault="00DB2C6D" w:rsidP="00D67802">
            <w:pPr>
              <w:pStyle w:val="ListParagraph"/>
              <w:tabs>
                <w:tab w:val="left" w:pos="567"/>
              </w:tabs>
              <w:jc w:val="both"/>
              <w:rPr>
                <w:rFonts w:asciiTheme="minorHAnsi" w:hAnsiTheme="minorHAnsi" w:cstheme="minorHAnsi"/>
                <w:sz w:val="22"/>
                <w:szCs w:val="22"/>
              </w:rPr>
            </w:pPr>
            <w:r w:rsidRPr="00D736C3">
              <w:rPr>
                <w:rFonts w:asciiTheme="minorHAnsi" w:hAnsiTheme="minorHAnsi" w:cstheme="minorHAnsi"/>
                <w:sz w:val="22"/>
                <w:szCs w:val="22"/>
              </w:rPr>
              <w:t>significativo de mujeres no menor al 40 por ciento; de personas de la tercera edad y de adolescentes de ambos sexos.</w:t>
            </w:r>
          </w:p>
          <w:p w14:paraId="0928F0A7" w14:textId="77777777" w:rsidR="00DB2C6D" w:rsidRPr="00D736C3" w:rsidRDefault="00DB2C6D" w:rsidP="00D67802">
            <w:pPr>
              <w:pStyle w:val="ListParagraph"/>
              <w:numPr>
                <w:ilvl w:val="0"/>
                <w:numId w:val="153"/>
              </w:numPr>
              <w:tabs>
                <w:tab w:val="left" w:pos="567"/>
              </w:tabs>
              <w:jc w:val="both"/>
              <w:rPr>
                <w:rFonts w:asciiTheme="minorHAnsi" w:hAnsiTheme="minorHAnsi" w:cstheme="minorHAnsi"/>
                <w:sz w:val="22"/>
                <w:szCs w:val="22"/>
              </w:rPr>
            </w:pPr>
            <w:r w:rsidRPr="00D736C3">
              <w:rPr>
                <w:rFonts w:asciiTheme="minorHAnsi" w:hAnsiTheme="minorHAnsi" w:cstheme="minorHAnsi"/>
                <w:sz w:val="22"/>
                <w:szCs w:val="22"/>
              </w:rPr>
              <w:t>Para la ejecución de talleres de sensibilización se contacta primero a las autoridades locales distritales.</w:t>
            </w:r>
            <w:r w:rsidR="00D22EFD" w:rsidRPr="00D736C3">
              <w:rPr>
                <w:rFonts w:asciiTheme="minorHAnsi" w:eastAsia="Arial Unicode MS" w:hAnsiTheme="minorHAnsi" w:cstheme="minorHAnsi"/>
                <w:i/>
                <w:sz w:val="22"/>
                <w:szCs w:val="22"/>
              </w:rPr>
              <w:t xml:space="preserve"> Apus</w:t>
            </w:r>
            <w:r w:rsidR="00D22EFD" w:rsidRPr="00D736C3">
              <w:rPr>
                <w:rFonts w:asciiTheme="minorHAnsi" w:eastAsia="Arial Unicode MS" w:hAnsiTheme="minorHAnsi" w:cstheme="minorHAnsi"/>
                <w:sz w:val="22"/>
                <w:szCs w:val="22"/>
              </w:rPr>
              <w:t xml:space="preserve"> en las ciudades amazónicas y </w:t>
            </w:r>
            <w:r w:rsidR="00D22EFD" w:rsidRPr="00D736C3">
              <w:rPr>
                <w:rFonts w:asciiTheme="minorHAnsi" w:eastAsia="Arial Unicode MS" w:hAnsiTheme="minorHAnsi" w:cstheme="minorHAnsi"/>
                <w:i/>
                <w:sz w:val="22"/>
                <w:szCs w:val="22"/>
              </w:rPr>
              <w:t>alcaldes</w:t>
            </w:r>
            <w:r w:rsidR="00D22EFD" w:rsidRPr="00D736C3">
              <w:rPr>
                <w:rFonts w:asciiTheme="minorHAnsi" w:eastAsia="Arial Unicode MS" w:hAnsiTheme="minorHAnsi" w:cstheme="minorHAnsi"/>
                <w:sz w:val="22"/>
                <w:szCs w:val="22"/>
              </w:rPr>
              <w:t xml:space="preserve"> en zonas alto andinas.</w:t>
            </w:r>
            <w:r w:rsidRPr="00D736C3">
              <w:rPr>
                <w:rFonts w:asciiTheme="minorHAnsi" w:hAnsiTheme="minorHAnsi" w:cstheme="minorHAnsi"/>
                <w:sz w:val="22"/>
                <w:szCs w:val="22"/>
              </w:rPr>
              <w:t xml:space="preserve"> Luego se convocan las asambleas o talleres informativos.  Los responsables de dicho contacto deben ser las empresas contratadas o EPS y si es necesario con el apoyo de las autoridades y los profesionales sociales de OTASS.  Como una forma de fortalecimiento institucional a nivel de formación social, se recomienda actividades de capacitación en interculturalidad.</w:t>
            </w:r>
          </w:p>
          <w:p w14:paraId="02A4FDC7" w14:textId="77777777" w:rsidR="00DB2C6D" w:rsidRPr="00D736C3" w:rsidRDefault="00DB2C6D" w:rsidP="00D67802">
            <w:pPr>
              <w:pStyle w:val="ListParagraph"/>
              <w:numPr>
                <w:ilvl w:val="0"/>
                <w:numId w:val="153"/>
              </w:numPr>
              <w:tabs>
                <w:tab w:val="left" w:pos="567"/>
              </w:tabs>
              <w:jc w:val="both"/>
              <w:rPr>
                <w:rFonts w:asciiTheme="minorHAnsi" w:hAnsiTheme="minorHAnsi" w:cstheme="minorHAnsi"/>
                <w:sz w:val="22"/>
                <w:szCs w:val="22"/>
              </w:rPr>
            </w:pPr>
            <w:r w:rsidRPr="00D736C3">
              <w:rPr>
                <w:rFonts w:asciiTheme="minorHAnsi" w:hAnsiTheme="minorHAnsi" w:cstheme="minorHAnsi"/>
                <w:sz w:val="22"/>
                <w:szCs w:val="22"/>
              </w:rPr>
              <w:t xml:space="preserve">Ello implica consolidar o fortalecer un equipo de especialistas sociales en la sede central de </w:t>
            </w:r>
            <w:r w:rsidRPr="00D736C3">
              <w:rPr>
                <w:rFonts w:asciiTheme="minorHAnsi" w:hAnsiTheme="minorHAnsi" w:cstheme="minorHAnsi"/>
                <w:sz w:val="22"/>
                <w:szCs w:val="22"/>
                <w:lang w:val="pt-PT"/>
              </w:rPr>
              <w:t>OTASS.</w:t>
            </w:r>
          </w:p>
          <w:p w14:paraId="0EA87D3C" w14:textId="77777777" w:rsidR="00DB2C6D" w:rsidRPr="00D736C3" w:rsidRDefault="00DB2C6D" w:rsidP="00D67802">
            <w:pPr>
              <w:pStyle w:val="ListParagraph"/>
              <w:numPr>
                <w:ilvl w:val="0"/>
                <w:numId w:val="153"/>
              </w:numPr>
              <w:jc w:val="both"/>
              <w:rPr>
                <w:rFonts w:asciiTheme="minorHAnsi" w:hAnsiTheme="minorHAnsi" w:cstheme="minorHAnsi"/>
                <w:sz w:val="22"/>
                <w:szCs w:val="22"/>
              </w:rPr>
            </w:pPr>
            <w:r w:rsidRPr="00D736C3">
              <w:rPr>
                <w:rFonts w:asciiTheme="minorHAnsi" w:hAnsiTheme="minorHAnsi" w:cstheme="minorHAnsi"/>
                <w:sz w:val="22"/>
                <w:szCs w:val="22"/>
              </w:rPr>
              <w:t>En caso que la población sea mayoritariamente indígena la empresa contratada responsable de instalar la infraestructura y equipos, recluta a un antropólogo</w:t>
            </w:r>
            <w:r w:rsidR="00E053E7" w:rsidRPr="00D736C3">
              <w:rPr>
                <w:rFonts w:asciiTheme="minorHAnsi" w:hAnsiTheme="minorHAnsi" w:cstheme="minorHAnsi"/>
                <w:sz w:val="22"/>
                <w:szCs w:val="22"/>
              </w:rPr>
              <w:t xml:space="preserve"> </w:t>
            </w:r>
            <w:r w:rsidRPr="00D736C3">
              <w:rPr>
                <w:rFonts w:asciiTheme="minorHAnsi" w:hAnsiTheme="minorHAnsi" w:cstheme="minorHAnsi"/>
                <w:sz w:val="22"/>
                <w:szCs w:val="22"/>
              </w:rPr>
              <w:t>o comunicador socio cultural con experiencia de trabajo con pueblos indígenas.</w:t>
            </w:r>
          </w:p>
        </w:tc>
      </w:tr>
    </w:tbl>
    <w:p w14:paraId="52EBE273" w14:textId="77777777" w:rsidR="00DB2C6D" w:rsidRPr="00D736C3" w:rsidRDefault="00DB2C6D" w:rsidP="002C22C2">
      <w:pPr>
        <w:widowControl w:val="0"/>
        <w:pBdr>
          <w:top w:val="nil"/>
          <w:left w:val="nil"/>
          <w:bottom w:val="nil"/>
          <w:right w:val="nil"/>
          <w:between w:val="nil"/>
          <w:bar w:val="nil"/>
        </w:pBdr>
        <w:tabs>
          <w:tab w:val="left" w:pos="567"/>
        </w:tabs>
        <w:spacing w:after="0" w:line="240" w:lineRule="auto"/>
        <w:jc w:val="both"/>
        <w:rPr>
          <w:rFonts w:eastAsia="Calibri" w:cstheme="minorHAnsi"/>
          <w:color w:val="000000"/>
          <w:u w:color="000000"/>
          <w:bdr w:val="nil"/>
          <w:lang w:eastAsia="es-PE"/>
        </w:rPr>
      </w:pPr>
    </w:p>
    <w:p w14:paraId="3E5B3CF4" w14:textId="77777777" w:rsidR="00DB2C6D" w:rsidRPr="00D736C3" w:rsidRDefault="00DB2C6D" w:rsidP="00F117F9">
      <w:pPr>
        <w:tabs>
          <w:tab w:val="left" w:pos="146"/>
          <w:tab w:val="left" w:pos="1416"/>
        </w:tabs>
        <w:spacing w:line="240" w:lineRule="auto"/>
        <w:jc w:val="both"/>
        <w:rPr>
          <w:rFonts w:eastAsia="Times New Roman" w:cstheme="minorHAnsi"/>
        </w:rPr>
      </w:pPr>
      <w:r w:rsidRPr="00D736C3">
        <w:rPr>
          <w:rFonts w:cstheme="minorHAnsi"/>
        </w:rPr>
        <w:t xml:space="preserve">Una vez terminado el taller de sensibilización y difusión de pueblos indígenas, los especialistas sociales de la </w:t>
      </w:r>
      <w:r w:rsidR="006D727F" w:rsidRPr="00D736C3">
        <w:rPr>
          <w:rFonts w:cstheme="minorHAnsi"/>
        </w:rPr>
        <w:t>EPS</w:t>
      </w:r>
      <w:r w:rsidRPr="00D736C3">
        <w:rPr>
          <w:rFonts w:cstheme="minorHAnsi"/>
        </w:rPr>
        <w:t xml:space="preserve">, con el apoyo del especialista social o especialistas sociales de OTASS, elaboran un Plan de Pueblos Indígenas (PPI), cuyo objetivo es describir de forma clara, breve y sencilla los mecanismos de participación de los pueblos indígenas en el proyecto de modernización de la infraestructura de agua potable y saneamiento y los beneficios positivos del mismo. El propósito central es promover la participación de los pueblos indígenas, de tal manera que sean incluidas sus experiencias y aspiraciones en el proceso de toma de decisiones y ejecución del proyecto.  El proceso de redacción y ejecución del PPI es parte de un proceso participativo, incluyendo el proceso de monitoreo. </w:t>
      </w:r>
    </w:p>
    <w:p w14:paraId="4D3E3B0D" w14:textId="77777777" w:rsidR="00C97D30" w:rsidRPr="00D736C3" w:rsidRDefault="00C97D30" w:rsidP="00D67802">
      <w:pPr>
        <w:pStyle w:val="Heading1"/>
        <w:numPr>
          <w:ilvl w:val="0"/>
          <w:numId w:val="136"/>
        </w:numPr>
        <w:rPr>
          <w:rStyle w:val="None"/>
          <w:rFonts w:asciiTheme="minorHAnsi" w:hAnsiTheme="minorHAnsi" w:cstheme="minorHAnsi"/>
          <w:b w:val="0"/>
          <w:bCs w:val="0"/>
          <w:i/>
          <w:iCs/>
          <w:color w:val="222222"/>
          <w:sz w:val="22"/>
          <w:szCs w:val="22"/>
          <w:u w:color="222222"/>
        </w:rPr>
      </w:pPr>
      <w:bookmarkStart w:id="44" w:name="_Toc507519787"/>
      <w:r w:rsidRPr="00D736C3">
        <w:rPr>
          <w:rStyle w:val="None"/>
          <w:rFonts w:asciiTheme="minorHAnsi" w:hAnsiTheme="minorHAnsi" w:cstheme="minorHAnsi"/>
          <w:bCs w:val="0"/>
          <w:i/>
          <w:iCs/>
          <w:color w:val="222222"/>
          <w:sz w:val="22"/>
          <w:szCs w:val="22"/>
          <w:u w:color="222222"/>
          <w:shd w:val="clear" w:color="auto" w:fill="FFFFFF"/>
        </w:rPr>
        <w:t>Organismos Responsa</w:t>
      </w:r>
      <w:r w:rsidR="00AF648F" w:rsidRPr="00D736C3">
        <w:rPr>
          <w:rStyle w:val="None"/>
          <w:rFonts w:asciiTheme="minorHAnsi" w:hAnsiTheme="minorHAnsi" w:cstheme="minorHAnsi"/>
          <w:bCs w:val="0"/>
          <w:i/>
          <w:iCs/>
          <w:color w:val="222222"/>
          <w:sz w:val="22"/>
          <w:szCs w:val="22"/>
          <w:u w:color="222222"/>
          <w:shd w:val="clear" w:color="auto" w:fill="FFFFFF"/>
        </w:rPr>
        <w:t>bles y Arreglos Institucionales</w:t>
      </w:r>
      <w:bookmarkEnd w:id="44"/>
    </w:p>
    <w:p w14:paraId="676C3677" w14:textId="77777777" w:rsidR="00C97D30" w:rsidRPr="00D736C3" w:rsidRDefault="00C97D30" w:rsidP="00F117F9">
      <w:pPr>
        <w:pStyle w:val="BodyAA"/>
        <w:ind w:left="360"/>
        <w:jc w:val="both"/>
        <w:rPr>
          <w:rFonts w:asciiTheme="minorHAnsi" w:hAnsiTheme="minorHAnsi" w:cstheme="minorHAnsi"/>
          <w:sz w:val="22"/>
          <w:szCs w:val="22"/>
          <w:lang w:val="es-PE"/>
        </w:rPr>
      </w:pPr>
    </w:p>
    <w:p w14:paraId="3D725DC7" w14:textId="77777777" w:rsidR="00C97D30" w:rsidRPr="00D736C3" w:rsidRDefault="00CD7FBD" w:rsidP="00D67802">
      <w:pPr>
        <w:pStyle w:val="BodyA"/>
        <w:jc w:val="both"/>
        <w:outlineLvl w:val="1"/>
        <w:rPr>
          <w:rFonts w:asciiTheme="minorHAnsi" w:hAnsiTheme="minorHAnsi" w:cstheme="minorHAnsi"/>
          <w:sz w:val="22"/>
          <w:szCs w:val="22"/>
        </w:rPr>
      </w:pPr>
      <w:bookmarkStart w:id="45" w:name="_Toc507519788"/>
      <w:r w:rsidRPr="00D736C3">
        <w:rPr>
          <w:rStyle w:val="None"/>
          <w:rFonts w:asciiTheme="minorHAnsi" w:hAnsiTheme="minorHAnsi" w:cstheme="minorHAnsi"/>
          <w:b/>
          <w:bCs/>
          <w:i/>
          <w:iCs/>
          <w:sz w:val="22"/>
          <w:szCs w:val="22"/>
        </w:rPr>
        <w:t xml:space="preserve">9.1 </w:t>
      </w:r>
      <w:r w:rsidR="00C97D30" w:rsidRPr="00D736C3">
        <w:rPr>
          <w:rStyle w:val="None"/>
          <w:rFonts w:asciiTheme="minorHAnsi" w:hAnsiTheme="minorHAnsi" w:cstheme="minorHAnsi"/>
          <w:b/>
          <w:bCs/>
          <w:i/>
          <w:iCs/>
          <w:sz w:val="22"/>
          <w:szCs w:val="22"/>
        </w:rPr>
        <w:t xml:space="preserve">Arreglos institucionales de </w:t>
      </w:r>
      <w:r w:rsidR="0049730F" w:rsidRPr="00D736C3">
        <w:rPr>
          <w:rStyle w:val="None"/>
          <w:rFonts w:asciiTheme="minorHAnsi" w:hAnsiTheme="minorHAnsi" w:cstheme="minorHAnsi"/>
          <w:b/>
          <w:bCs/>
          <w:i/>
          <w:iCs/>
          <w:sz w:val="22"/>
          <w:szCs w:val="22"/>
        </w:rPr>
        <w:t>OTASS</w:t>
      </w:r>
      <w:r w:rsidR="00C97D30" w:rsidRPr="00D736C3">
        <w:rPr>
          <w:rStyle w:val="None"/>
          <w:rFonts w:asciiTheme="minorHAnsi" w:hAnsiTheme="minorHAnsi" w:cstheme="minorHAnsi"/>
          <w:b/>
          <w:bCs/>
          <w:i/>
          <w:iCs/>
          <w:sz w:val="22"/>
          <w:szCs w:val="22"/>
        </w:rPr>
        <w:t xml:space="preserve"> </w:t>
      </w:r>
      <w:r w:rsidR="0049730F" w:rsidRPr="00D736C3">
        <w:rPr>
          <w:rStyle w:val="None"/>
          <w:rFonts w:asciiTheme="minorHAnsi" w:hAnsiTheme="minorHAnsi" w:cstheme="minorHAnsi"/>
          <w:b/>
          <w:bCs/>
          <w:i/>
          <w:iCs/>
          <w:sz w:val="22"/>
          <w:szCs w:val="22"/>
        </w:rPr>
        <w:t>y las Empresas Prestadoras de Servicios (EPS)</w:t>
      </w:r>
      <w:r w:rsidR="00C97D30" w:rsidRPr="00D736C3">
        <w:rPr>
          <w:rStyle w:val="None"/>
          <w:rFonts w:asciiTheme="minorHAnsi" w:hAnsiTheme="minorHAnsi" w:cstheme="minorHAnsi"/>
          <w:b/>
          <w:bCs/>
          <w:i/>
          <w:iCs/>
          <w:sz w:val="22"/>
          <w:szCs w:val="22"/>
        </w:rPr>
        <w:t xml:space="preserve"> para la aplicación de actividades de participación ciudadana y consultas previas</w:t>
      </w:r>
      <w:bookmarkEnd w:id="45"/>
    </w:p>
    <w:p w14:paraId="6784805F" w14:textId="77777777" w:rsidR="00C97D30" w:rsidRPr="00D736C3" w:rsidRDefault="00C97D30" w:rsidP="00F117F9">
      <w:pPr>
        <w:pStyle w:val="ListParagraph"/>
        <w:jc w:val="both"/>
        <w:rPr>
          <w:rFonts w:asciiTheme="minorHAnsi" w:hAnsiTheme="minorHAnsi" w:cstheme="minorHAnsi"/>
          <w:sz w:val="22"/>
          <w:szCs w:val="22"/>
        </w:rPr>
      </w:pPr>
    </w:p>
    <w:p w14:paraId="613D979F" w14:textId="77777777" w:rsidR="00E053E7"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Es responsabilidad de </w:t>
      </w:r>
      <w:r w:rsidR="0049730F" w:rsidRPr="00D736C3">
        <w:rPr>
          <w:rStyle w:val="None"/>
          <w:rFonts w:asciiTheme="minorHAnsi" w:hAnsiTheme="minorHAnsi" w:cstheme="minorHAnsi"/>
          <w:sz w:val="22"/>
          <w:szCs w:val="22"/>
        </w:rPr>
        <w:t>OTASS</w:t>
      </w:r>
      <w:r w:rsidRPr="00D736C3">
        <w:rPr>
          <w:rStyle w:val="None"/>
          <w:rFonts w:asciiTheme="minorHAnsi" w:hAnsiTheme="minorHAnsi" w:cstheme="minorHAnsi"/>
          <w:sz w:val="22"/>
          <w:szCs w:val="22"/>
        </w:rPr>
        <w:t xml:space="preserve"> cumplir con la legislación nacional sobre participación, consulta previa y las salvaguardas del BM, sobre asuntos indígenas y temas ambientales. </w:t>
      </w:r>
      <w:r w:rsidR="0049730F" w:rsidRPr="00D736C3">
        <w:rPr>
          <w:rStyle w:val="None"/>
          <w:rFonts w:asciiTheme="minorHAnsi" w:hAnsiTheme="minorHAnsi" w:cstheme="minorHAnsi"/>
          <w:sz w:val="22"/>
          <w:szCs w:val="22"/>
        </w:rPr>
        <w:t xml:space="preserve">Tanto OTASS como la empresa prestadora de servicios </w:t>
      </w:r>
      <w:r w:rsidRPr="00D736C3">
        <w:rPr>
          <w:rStyle w:val="None"/>
          <w:rFonts w:asciiTheme="minorHAnsi" w:hAnsiTheme="minorHAnsi" w:cstheme="minorHAnsi"/>
          <w:sz w:val="22"/>
          <w:szCs w:val="22"/>
        </w:rPr>
        <w:t xml:space="preserve">cuentan </w:t>
      </w:r>
      <w:r w:rsidR="0049730F" w:rsidRPr="00D736C3">
        <w:rPr>
          <w:rStyle w:val="None"/>
          <w:rFonts w:asciiTheme="minorHAnsi" w:hAnsiTheme="minorHAnsi" w:cstheme="minorHAnsi"/>
          <w:sz w:val="22"/>
          <w:szCs w:val="22"/>
        </w:rPr>
        <w:t xml:space="preserve">y deben contar </w:t>
      </w:r>
      <w:r w:rsidRPr="00D736C3">
        <w:rPr>
          <w:rStyle w:val="None"/>
          <w:rFonts w:asciiTheme="minorHAnsi" w:hAnsiTheme="minorHAnsi" w:cstheme="minorHAnsi"/>
          <w:sz w:val="22"/>
          <w:szCs w:val="22"/>
        </w:rPr>
        <w:t xml:space="preserve">con especialistas sociales para abordar y resolver los temas de poblaciones indígenas. </w:t>
      </w:r>
      <w:r w:rsidR="00CE6832" w:rsidRPr="00D736C3">
        <w:rPr>
          <w:rFonts w:asciiTheme="minorHAnsi" w:hAnsiTheme="minorHAnsi" w:cstheme="minorHAnsi"/>
          <w:sz w:val="22"/>
          <w:szCs w:val="22"/>
        </w:rPr>
        <w:t>En ese sentido, en primer lugar, OTASS debe incorporar como mínimo tres especialistas sociales: dos antropólogos o sociólogos o comunicador socio cultural con experiencia en pueblos indígenas y un tercer especialista social con conocimientos básicos de por lo menos una lengua indígena nacional</w:t>
      </w:r>
      <w:r w:rsidR="00977482" w:rsidRPr="00D736C3">
        <w:rPr>
          <w:rFonts w:asciiTheme="minorHAnsi" w:hAnsiTheme="minorHAnsi" w:cstheme="minorHAnsi"/>
          <w:sz w:val="22"/>
          <w:szCs w:val="22"/>
        </w:rPr>
        <w:t xml:space="preserve"> o regional</w:t>
      </w:r>
      <w:r w:rsidR="00CE6832" w:rsidRPr="00D736C3">
        <w:rPr>
          <w:rFonts w:asciiTheme="minorHAnsi" w:hAnsiTheme="minorHAnsi" w:cstheme="minorHAnsi"/>
          <w:sz w:val="22"/>
          <w:szCs w:val="22"/>
        </w:rPr>
        <w:t xml:space="preserve">, como el quechua o aymara.  </w:t>
      </w:r>
    </w:p>
    <w:p w14:paraId="12EEAA2C" w14:textId="77777777" w:rsidR="00E053E7" w:rsidRPr="00D736C3" w:rsidRDefault="00E053E7" w:rsidP="00F117F9">
      <w:pPr>
        <w:pStyle w:val="BodyAA"/>
        <w:jc w:val="both"/>
        <w:rPr>
          <w:rFonts w:asciiTheme="minorHAnsi" w:hAnsiTheme="minorHAnsi" w:cstheme="minorHAnsi"/>
          <w:sz w:val="22"/>
          <w:szCs w:val="22"/>
        </w:rPr>
      </w:pPr>
    </w:p>
    <w:p w14:paraId="690313AD" w14:textId="77777777" w:rsidR="00CE6832" w:rsidRPr="00D736C3" w:rsidRDefault="00CE6832" w:rsidP="00F117F9">
      <w:pPr>
        <w:pStyle w:val="BodyAA"/>
        <w:jc w:val="both"/>
        <w:rPr>
          <w:rStyle w:val="None"/>
          <w:rFonts w:asciiTheme="minorHAnsi" w:hAnsiTheme="minorHAnsi" w:cstheme="minorHAnsi"/>
          <w:sz w:val="22"/>
          <w:szCs w:val="22"/>
        </w:rPr>
      </w:pPr>
      <w:r w:rsidRPr="00D736C3">
        <w:rPr>
          <w:rFonts w:asciiTheme="minorHAnsi" w:hAnsiTheme="minorHAnsi" w:cstheme="minorHAnsi"/>
          <w:sz w:val="22"/>
          <w:szCs w:val="22"/>
        </w:rPr>
        <w:t>La responsabilidad de tal</w:t>
      </w:r>
      <w:r w:rsidR="007045F1" w:rsidRPr="00D736C3">
        <w:rPr>
          <w:rFonts w:asciiTheme="minorHAnsi" w:hAnsiTheme="minorHAnsi" w:cstheme="minorHAnsi"/>
          <w:sz w:val="22"/>
          <w:szCs w:val="22"/>
        </w:rPr>
        <w:t xml:space="preserve"> o tales profesionales es </w:t>
      </w:r>
      <w:r w:rsidRPr="00D736C3">
        <w:rPr>
          <w:rFonts w:asciiTheme="minorHAnsi" w:hAnsiTheme="minorHAnsi" w:cstheme="minorHAnsi"/>
          <w:sz w:val="22"/>
          <w:szCs w:val="22"/>
        </w:rPr>
        <w:t>la asesoría y supervisión de todas aquellas labores vinculadas al derecho a la consulta, ley de participación y campañas de sensibilización y difusión que se tengan que implementar.  Los especialistas sociales de O</w:t>
      </w:r>
      <w:r w:rsidR="007045F1" w:rsidRPr="00D736C3">
        <w:rPr>
          <w:rFonts w:asciiTheme="minorHAnsi" w:hAnsiTheme="minorHAnsi" w:cstheme="minorHAnsi"/>
          <w:sz w:val="22"/>
          <w:szCs w:val="22"/>
        </w:rPr>
        <w:t>TASS trabajan, asesoran</w:t>
      </w:r>
      <w:r w:rsidR="002B6DC0" w:rsidRPr="00D736C3">
        <w:rPr>
          <w:rFonts w:asciiTheme="minorHAnsi" w:hAnsiTheme="minorHAnsi" w:cstheme="minorHAnsi"/>
          <w:sz w:val="22"/>
          <w:szCs w:val="22"/>
        </w:rPr>
        <w:t xml:space="preserve"> y si es necesario supervisan</w:t>
      </w:r>
      <w:r w:rsidRPr="00D736C3">
        <w:rPr>
          <w:rFonts w:asciiTheme="minorHAnsi" w:hAnsiTheme="minorHAnsi" w:cstheme="minorHAnsi"/>
          <w:sz w:val="22"/>
          <w:szCs w:val="22"/>
        </w:rPr>
        <w:t xml:space="preserve"> a los especialistas socia</w:t>
      </w:r>
      <w:r w:rsidR="00FC30AD" w:rsidRPr="00D736C3">
        <w:rPr>
          <w:rFonts w:asciiTheme="minorHAnsi" w:hAnsiTheme="minorHAnsi" w:cstheme="minorHAnsi"/>
          <w:sz w:val="22"/>
          <w:szCs w:val="22"/>
        </w:rPr>
        <w:t xml:space="preserve">les de las empresas contratadas, como también </w:t>
      </w:r>
      <w:r w:rsidR="002B6DC0" w:rsidRPr="00D736C3">
        <w:rPr>
          <w:rFonts w:asciiTheme="minorHAnsi" w:hAnsiTheme="minorHAnsi" w:cstheme="minorHAnsi"/>
          <w:sz w:val="22"/>
          <w:szCs w:val="22"/>
        </w:rPr>
        <w:t xml:space="preserve">colaboran </w:t>
      </w:r>
      <w:r w:rsidR="00FC30AD" w:rsidRPr="00D736C3">
        <w:rPr>
          <w:rFonts w:asciiTheme="minorHAnsi" w:hAnsiTheme="minorHAnsi" w:cstheme="minorHAnsi"/>
          <w:sz w:val="22"/>
          <w:szCs w:val="22"/>
        </w:rPr>
        <w:t xml:space="preserve">en la preparación de los Planes de los Pueblos Indígenas. </w:t>
      </w:r>
      <w:r w:rsidRPr="00D736C3">
        <w:rPr>
          <w:rFonts w:asciiTheme="minorHAnsi" w:hAnsiTheme="minorHAnsi" w:cstheme="minorHAnsi"/>
          <w:sz w:val="22"/>
          <w:szCs w:val="22"/>
        </w:rPr>
        <w:t xml:space="preserve"> </w:t>
      </w:r>
      <w:r w:rsidR="00977482" w:rsidRPr="00D736C3">
        <w:rPr>
          <w:rFonts w:asciiTheme="minorHAnsi" w:hAnsiTheme="minorHAnsi" w:cstheme="minorHAnsi"/>
          <w:sz w:val="22"/>
          <w:szCs w:val="22"/>
        </w:rPr>
        <w:t>Igualmente</w:t>
      </w:r>
      <w:r w:rsidR="007045F1" w:rsidRPr="00D736C3">
        <w:rPr>
          <w:rFonts w:asciiTheme="minorHAnsi" w:hAnsiTheme="minorHAnsi" w:cstheme="minorHAnsi"/>
          <w:sz w:val="22"/>
          <w:szCs w:val="22"/>
        </w:rPr>
        <w:t>, coordinan</w:t>
      </w:r>
      <w:r w:rsidR="00977482" w:rsidRPr="00D736C3">
        <w:rPr>
          <w:rFonts w:asciiTheme="minorHAnsi" w:hAnsiTheme="minorHAnsi" w:cstheme="minorHAnsi"/>
          <w:sz w:val="22"/>
          <w:szCs w:val="22"/>
        </w:rPr>
        <w:t xml:space="preserve"> con el </w:t>
      </w:r>
      <w:r w:rsidR="009806B7" w:rsidRPr="00D736C3">
        <w:rPr>
          <w:rFonts w:asciiTheme="minorHAnsi" w:hAnsiTheme="minorHAnsi" w:cstheme="minorHAnsi"/>
          <w:sz w:val="22"/>
          <w:szCs w:val="22"/>
        </w:rPr>
        <w:t xml:space="preserve">Viceministerio de </w:t>
      </w:r>
      <w:r w:rsidR="00B811FB" w:rsidRPr="00D736C3">
        <w:rPr>
          <w:rFonts w:asciiTheme="minorHAnsi" w:hAnsiTheme="minorHAnsi" w:cstheme="minorHAnsi"/>
          <w:sz w:val="22"/>
          <w:szCs w:val="22"/>
        </w:rPr>
        <w:t>Interc</w:t>
      </w:r>
      <w:r w:rsidR="009806B7" w:rsidRPr="00D736C3">
        <w:rPr>
          <w:rFonts w:asciiTheme="minorHAnsi" w:hAnsiTheme="minorHAnsi" w:cstheme="minorHAnsi"/>
          <w:sz w:val="22"/>
          <w:szCs w:val="22"/>
        </w:rPr>
        <w:t xml:space="preserve">ulturalidad del </w:t>
      </w:r>
      <w:r w:rsidR="00977482" w:rsidRPr="00D736C3">
        <w:rPr>
          <w:rFonts w:asciiTheme="minorHAnsi" w:hAnsiTheme="minorHAnsi" w:cstheme="minorHAnsi"/>
          <w:sz w:val="22"/>
          <w:szCs w:val="22"/>
        </w:rPr>
        <w:t xml:space="preserve">Ministerio de Cultura en el caso que se tenga que aplicar la ley de consulta previa. </w:t>
      </w:r>
      <w:r w:rsidRPr="00D736C3">
        <w:rPr>
          <w:rFonts w:asciiTheme="minorHAnsi" w:hAnsiTheme="minorHAnsi" w:cstheme="minorHAnsi"/>
          <w:sz w:val="22"/>
          <w:szCs w:val="22"/>
        </w:rPr>
        <w:t>En segundo lugar, las empresas prestadoras de servicios (EPS) deben también incorporar y organizar permanentemente un eq</w:t>
      </w:r>
      <w:r w:rsidR="00C6597F" w:rsidRPr="00D736C3">
        <w:rPr>
          <w:rFonts w:asciiTheme="minorHAnsi" w:hAnsiTheme="minorHAnsi" w:cstheme="minorHAnsi"/>
          <w:sz w:val="22"/>
          <w:szCs w:val="22"/>
        </w:rPr>
        <w:t xml:space="preserve">uipo de especialistas sociales.  Por lo menos deben tener dos especialistas sociales y uno de ellos debe tener conocimientos básicos de quechua y/o aymara, dependiendo de la zona. </w:t>
      </w:r>
      <w:r w:rsidRPr="00D736C3">
        <w:rPr>
          <w:rFonts w:asciiTheme="minorHAnsi" w:hAnsiTheme="minorHAnsi" w:cstheme="minorHAnsi"/>
          <w:sz w:val="22"/>
          <w:szCs w:val="22"/>
        </w:rPr>
        <w:t xml:space="preserve"> </w:t>
      </w:r>
    </w:p>
    <w:p w14:paraId="3616CECE" w14:textId="77777777" w:rsidR="00CE6832" w:rsidRPr="00D736C3" w:rsidRDefault="00CE6832" w:rsidP="00F117F9">
      <w:pPr>
        <w:pStyle w:val="BodyAA"/>
        <w:jc w:val="both"/>
        <w:rPr>
          <w:rStyle w:val="None"/>
          <w:rFonts w:asciiTheme="minorHAnsi" w:hAnsiTheme="minorHAnsi" w:cstheme="minorHAnsi"/>
          <w:sz w:val="22"/>
          <w:szCs w:val="22"/>
        </w:rPr>
      </w:pPr>
    </w:p>
    <w:p w14:paraId="24089173" w14:textId="77777777" w:rsidR="00C97D30" w:rsidRPr="00D736C3" w:rsidRDefault="0049730F" w:rsidP="00F117F9">
      <w:pPr>
        <w:pStyle w:val="BodyAA"/>
        <w:jc w:val="both"/>
        <w:rPr>
          <w:rStyle w:val="None"/>
          <w:rFonts w:asciiTheme="minorHAnsi" w:hAnsiTheme="minorHAnsi" w:cstheme="minorHAnsi"/>
          <w:sz w:val="22"/>
          <w:szCs w:val="22"/>
        </w:rPr>
      </w:pPr>
      <w:r w:rsidRPr="00D736C3">
        <w:rPr>
          <w:rStyle w:val="None"/>
          <w:rFonts w:asciiTheme="minorHAnsi" w:hAnsiTheme="minorHAnsi" w:cstheme="minorHAnsi"/>
          <w:b/>
          <w:sz w:val="22"/>
          <w:szCs w:val="22"/>
        </w:rPr>
        <w:t xml:space="preserve">El especialista social </w:t>
      </w:r>
      <w:r w:rsidR="00FC30AD" w:rsidRPr="00D736C3">
        <w:rPr>
          <w:rStyle w:val="None"/>
          <w:rFonts w:asciiTheme="minorHAnsi" w:hAnsiTheme="minorHAnsi" w:cstheme="minorHAnsi"/>
          <w:b/>
          <w:sz w:val="22"/>
          <w:szCs w:val="22"/>
        </w:rPr>
        <w:t xml:space="preserve">de más alto rango </w:t>
      </w:r>
      <w:r w:rsidRPr="00D736C3">
        <w:rPr>
          <w:rStyle w:val="None"/>
          <w:rFonts w:asciiTheme="minorHAnsi" w:hAnsiTheme="minorHAnsi" w:cstheme="minorHAnsi"/>
          <w:b/>
          <w:sz w:val="22"/>
          <w:szCs w:val="22"/>
        </w:rPr>
        <w:t xml:space="preserve">(en este caso un antropólogo) de OTASS trabaja </w:t>
      </w:r>
      <w:r w:rsidR="00CE6832" w:rsidRPr="00D736C3">
        <w:rPr>
          <w:rStyle w:val="None"/>
          <w:rFonts w:asciiTheme="minorHAnsi" w:hAnsiTheme="minorHAnsi" w:cstheme="minorHAnsi"/>
          <w:b/>
          <w:sz w:val="22"/>
          <w:szCs w:val="22"/>
        </w:rPr>
        <w:t xml:space="preserve">como </w:t>
      </w:r>
      <w:r w:rsidRPr="00D736C3">
        <w:rPr>
          <w:rStyle w:val="None"/>
          <w:rFonts w:asciiTheme="minorHAnsi" w:hAnsiTheme="minorHAnsi" w:cstheme="minorHAnsi"/>
          <w:b/>
          <w:sz w:val="22"/>
          <w:szCs w:val="22"/>
        </w:rPr>
        <w:t xml:space="preserve">Coordinador Social dentro de la Oficina de Comunicación Social e </w:t>
      </w:r>
      <w:r w:rsidR="009806B7" w:rsidRPr="00D736C3">
        <w:rPr>
          <w:rStyle w:val="None"/>
          <w:rFonts w:asciiTheme="minorHAnsi" w:hAnsiTheme="minorHAnsi" w:cstheme="minorHAnsi"/>
          <w:b/>
          <w:sz w:val="22"/>
          <w:szCs w:val="22"/>
        </w:rPr>
        <w:t>Institucional</w:t>
      </w:r>
      <w:r w:rsidR="00C97D30" w:rsidRPr="00D736C3">
        <w:rPr>
          <w:rStyle w:val="None"/>
          <w:rFonts w:asciiTheme="minorHAnsi" w:hAnsiTheme="minorHAnsi" w:cstheme="minorHAnsi"/>
          <w:b/>
          <w:sz w:val="22"/>
          <w:szCs w:val="22"/>
        </w:rPr>
        <w:t>.</w:t>
      </w:r>
      <w:r w:rsidR="00C97D30" w:rsidRPr="00D736C3">
        <w:rPr>
          <w:rStyle w:val="None"/>
          <w:rFonts w:asciiTheme="minorHAnsi" w:hAnsiTheme="minorHAnsi" w:cstheme="minorHAnsi"/>
          <w:sz w:val="22"/>
          <w:szCs w:val="22"/>
        </w:rPr>
        <w:t xml:space="preserve"> El mencionado profesional coordina las actividades señaladas y diseña</w:t>
      </w:r>
      <w:r w:rsidR="00A252A9" w:rsidRPr="00D736C3">
        <w:rPr>
          <w:rStyle w:val="None"/>
          <w:rFonts w:asciiTheme="minorHAnsi" w:hAnsiTheme="minorHAnsi" w:cstheme="minorHAnsi"/>
          <w:sz w:val="22"/>
          <w:szCs w:val="22"/>
        </w:rPr>
        <w:t>das por el Jefe de Área de OTASS</w:t>
      </w:r>
      <w:r w:rsidR="00C97D30" w:rsidRPr="00D736C3">
        <w:rPr>
          <w:rStyle w:val="None"/>
          <w:rFonts w:asciiTheme="minorHAnsi" w:hAnsiTheme="minorHAnsi" w:cstheme="minorHAnsi"/>
          <w:sz w:val="22"/>
          <w:szCs w:val="22"/>
        </w:rPr>
        <w:t xml:space="preserve"> y supervisa a los especialistas soci</w:t>
      </w:r>
      <w:r w:rsidR="00A252A9" w:rsidRPr="00D736C3">
        <w:rPr>
          <w:rStyle w:val="None"/>
          <w:rFonts w:asciiTheme="minorHAnsi" w:hAnsiTheme="minorHAnsi" w:cstheme="minorHAnsi"/>
          <w:sz w:val="22"/>
          <w:szCs w:val="22"/>
        </w:rPr>
        <w:t>ales de las empresas prestadoras de s</w:t>
      </w:r>
      <w:r w:rsidR="00D41910" w:rsidRPr="00D736C3">
        <w:rPr>
          <w:rStyle w:val="None"/>
          <w:rFonts w:asciiTheme="minorHAnsi" w:hAnsiTheme="minorHAnsi" w:cstheme="minorHAnsi"/>
          <w:sz w:val="22"/>
          <w:szCs w:val="22"/>
        </w:rPr>
        <w:t>e</w:t>
      </w:r>
      <w:r w:rsidR="00A252A9" w:rsidRPr="00D736C3">
        <w:rPr>
          <w:rStyle w:val="None"/>
          <w:rFonts w:asciiTheme="minorHAnsi" w:hAnsiTheme="minorHAnsi" w:cstheme="minorHAnsi"/>
          <w:sz w:val="22"/>
          <w:szCs w:val="22"/>
        </w:rPr>
        <w:t>rvicios</w:t>
      </w:r>
      <w:r w:rsidR="00C97D30" w:rsidRPr="00D736C3">
        <w:rPr>
          <w:rStyle w:val="None"/>
          <w:rFonts w:asciiTheme="minorHAnsi" w:hAnsiTheme="minorHAnsi" w:cstheme="minorHAnsi"/>
          <w:sz w:val="22"/>
          <w:szCs w:val="22"/>
        </w:rPr>
        <w:t xml:space="preserve">. </w:t>
      </w:r>
      <w:r w:rsidR="005C5B6C" w:rsidRPr="00D736C3">
        <w:rPr>
          <w:rStyle w:val="None"/>
          <w:rFonts w:asciiTheme="minorHAnsi" w:hAnsiTheme="minorHAnsi" w:cstheme="minorHAnsi"/>
          <w:sz w:val="22"/>
          <w:szCs w:val="22"/>
        </w:rPr>
        <w:t xml:space="preserve">A ellos se suma </w:t>
      </w:r>
      <w:r w:rsidR="00581386" w:rsidRPr="00D736C3">
        <w:rPr>
          <w:rStyle w:val="None"/>
          <w:rFonts w:asciiTheme="minorHAnsi" w:hAnsiTheme="minorHAnsi" w:cstheme="minorHAnsi"/>
          <w:sz w:val="22"/>
          <w:szCs w:val="22"/>
        </w:rPr>
        <w:t xml:space="preserve">el apoyo a las EPS en </w:t>
      </w:r>
      <w:r w:rsidR="005C5B6C" w:rsidRPr="00D736C3">
        <w:rPr>
          <w:rStyle w:val="None"/>
          <w:rFonts w:asciiTheme="minorHAnsi" w:hAnsiTheme="minorHAnsi" w:cstheme="minorHAnsi"/>
          <w:sz w:val="22"/>
          <w:szCs w:val="22"/>
        </w:rPr>
        <w:t xml:space="preserve">la elaboración de una estrategia de comunicaciones para todos los fines y actividades correspondientes. </w:t>
      </w:r>
      <w:r w:rsidR="00C97D30" w:rsidRPr="00D736C3">
        <w:rPr>
          <w:rStyle w:val="None"/>
          <w:rFonts w:asciiTheme="minorHAnsi" w:hAnsiTheme="minorHAnsi" w:cstheme="minorHAnsi"/>
          <w:sz w:val="22"/>
          <w:szCs w:val="22"/>
        </w:rPr>
        <w:t xml:space="preserve">Sus responsabilidades institucionales están especificadas en el recuadro de la sección 9.2. </w:t>
      </w:r>
    </w:p>
    <w:p w14:paraId="77C0AFBB" w14:textId="77777777" w:rsidR="00C97D30" w:rsidRPr="00D736C3" w:rsidRDefault="00C97D30" w:rsidP="00F117F9">
      <w:pPr>
        <w:pStyle w:val="BodyAA"/>
        <w:jc w:val="both"/>
        <w:rPr>
          <w:rStyle w:val="None"/>
          <w:rFonts w:asciiTheme="minorHAnsi" w:hAnsiTheme="minorHAnsi" w:cstheme="minorHAnsi"/>
          <w:sz w:val="22"/>
          <w:szCs w:val="22"/>
        </w:rPr>
      </w:pPr>
    </w:p>
    <w:p w14:paraId="362299A9" w14:textId="77777777" w:rsidR="00D7217B" w:rsidRPr="00D736C3" w:rsidRDefault="00FC30AD" w:rsidP="00D67802">
      <w:pPr>
        <w:pStyle w:val="BodyAA"/>
        <w:jc w:val="both"/>
        <w:rPr>
          <w:rStyle w:val="None"/>
          <w:rFonts w:asciiTheme="minorHAnsi" w:hAnsiTheme="minorHAnsi" w:cstheme="minorHAnsi"/>
          <w:b/>
          <w:sz w:val="22"/>
          <w:szCs w:val="22"/>
        </w:rPr>
      </w:pPr>
      <w:r w:rsidRPr="00D736C3">
        <w:rPr>
          <w:rStyle w:val="None"/>
          <w:rFonts w:asciiTheme="minorHAnsi" w:hAnsiTheme="minorHAnsi" w:cstheme="minorHAnsi"/>
          <w:sz w:val="22"/>
          <w:szCs w:val="22"/>
        </w:rPr>
        <w:t xml:space="preserve">En términos generales, el especialista social o los especialistas sociales (de preferencia politólogo, antropólogo o comunicador social con experiencia en pueblos indígenas) tanto de OTASS como de las empresas prestadoras de servicios, son los responsables de garantizar la participación de la población urbana indígena en este tipo de proyectos. </w:t>
      </w:r>
      <w:r w:rsidR="00C97D30" w:rsidRPr="00D736C3">
        <w:rPr>
          <w:rStyle w:val="None"/>
          <w:rFonts w:asciiTheme="minorHAnsi" w:hAnsiTheme="minorHAnsi" w:cstheme="minorHAnsi"/>
          <w:sz w:val="22"/>
          <w:szCs w:val="22"/>
        </w:rPr>
        <w:t xml:space="preserve">En consecuencia, el especialista social de </w:t>
      </w:r>
      <w:r w:rsidR="00A252A9" w:rsidRPr="00D736C3">
        <w:rPr>
          <w:rStyle w:val="None"/>
          <w:rFonts w:asciiTheme="minorHAnsi" w:hAnsiTheme="minorHAnsi" w:cstheme="minorHAnsi"/>
          <w:sz w:val="22"/>
          <w:szCs w:val="22"/>
        </w:rPr>
        <w:t>OTASS</w:t>
      </w:r>
      <w:r w:rsidR="00C97D30" w:rsidRPr="00D736C3">
        <w:rPr>
          <w:rStyle w:val="None"/>
          <w:rFonts w:asciiTheme="minorHAnsi" w:hAnsiTheme="minorHAnsi" w:cstheme="minorHAnsi"/>
          <w:sz w:val="22"/>
          <w:szCs w:val="22"/>
        </w:rPr>
        <w:t xml:space="preserve"> tiene </w:t>
      </w:r>
      <w:r w:rsidR="00A252A9" w:rsidRPr="00D736C3">
        <w:rPr>
          <w:rStyle w:val="None"/>
          <w:rFonts w:asciiTheme="minorHAnsi" w:hAnsiTheme="minorHAnsi" w:cstheme="minorHAnsi"/>
          <w:sz w:val="22"/>
          <w:szCs w:val="22"/>
        </w:rPr>
        <w:t xml:space="preserve">la </w:t>
      </w:r>
      <w:r w:rsidR="00C97D30" w:rsidRPr="00D736C3">
        <w:rPr>
          <w:rStyle w:val="None"/>
          <w:rFonts w:asciiTheme="minorHAnsi" w:hAnsiTheme="minorHAnsi" w:cstheme="minorHAnsi"/>
          <w:sz w:val="22"/>
          <w:szCs w:val="22"/>
        </w:rPr>
        <w:t>responsabilidad de supervisión y asesor</w:t>
      </w:r>
      <w:r w:rsidR="007045F1" w:rsidRPr="00D736C3">
        <w:rPr>
          <w:rStyle w:val="None"/>
          <w:rFonts w:asciiTheme="minorHAnsi" w:hAnsiTheme="minorHAnsi" w:cstheme="minorHAnsi"/>
          <w:sz w:val="22"/>
          <w:szCs w:val="22"/>
        </w:rPr>
        <w:t xml:space="preserve">ía para con los especialistas de las EPS. </w:t>
      </w:r>
      <w:r w:rsidR="00C97D30" w:rsidRPr="00D736C3">
        <w:rPr>
          <w:rStyle w:val="None"/>
          <w:rFonts w:asciiTheme="minorHAnsi" w:hAnsiTheme="minorHAnsi" w:cstheme="minorHAnsi"/>
          <w:sz w:val="22"/>
          <w:szCs w:val="22"/>
        </w:rPr>
        <w:t xml:space="preserve">Por lo mismo </w:t>
      </w:r>
      <w:r w:rsidR="009806B7" w:rsidRPr="00D736C3">
        <w:rPr>
          <w:rStyle w:val="None"/>
          <w:rFonts w:asciiTheme="minorHAnsi" w:hAnsiTheme="minorHAnsi" w:cstheme="minorHAnsi"/>
          <w:sz w:val="22"/>
          <w:szCs w:val="22"/>
        </w:rPr>
        <w:t xml:space="preserve">ambos </w:t>
      </w:r>
      <w:r w:rsidR="00C97D30" w:rsidRPr="00D736C3">
        <w:rPr>
          <w:rStyle w:val="None"/>
          <w:rFonts w:asciiTheme="minorHAnsi" w:hAnsiTheme="minorHAnsi" w:cstheme="minorHAnsi"/>
          <w:sz w:val="22"/>
          <w:szCs w:val="22"/>
        </w:rPr>
        <w:t xml:space="preserve">están en permanente coordinación y comunicación. </w:t>
      </w:r>
      <w:r w:rsidR="00C97D30" w:rsidRPr="00D736C3">
        <w:rPr>
          <w:rStyle w:val="None"/>
          <w:rFonts w:asciiTheme="minorHAnsi" w:hAnsiTheme="minorHAnsi" w:cstheme="minorHAnsi"/>
          <w:b/>
          <w:sz w:val="22"/>
          <w:szCs w:val="22"/>
        </w:rPr>
        <w:t xml:space="preserve">En síntesis, </w:t>
      </w:r>
      <w:r w:rsidR="00B24577" w:rsidRPr="00D736C3">
        <w:rPr>
          <w:rStyle w:val="None"/>
          <w:rFonts w:asciiTheme="minorHAnsi" w:hAnsiTheme="minorHAnsi" w:cstheme="minorHAnsi"/>
          <w:b/>
          <w:sz w:val="22"/>
          <w:szCs w:val="22"/>
        </w:rPr>
        <w:t>los</w:t>
      </w:r>
      <w:r w:rsidR="00C97D30" w:rsidRPr="00D736C3">
        <w:rPr>
          <w:rStyle w:val="None"/>
          <w:rFonts w:asciiTheme="minorHAnsi" w:hAnsiTheme="minorHAnsi" w:cstheme="minorHAnsi"/>
          <w:b/>
          <w:sz w:val="22"/>
          <w:szCs w:val="22"/>
        </w:rPr>
        <w:t xml:space="preserve"> especialista</w:t>
      </w:r>
      <w:r w:rsidR="00B24577" w:rsidRPr="00D736C3">
        <w:rPr>
          <w:rStyle w:val="None"/>
          <w:rFonts w:asciiTheme="minorHAnsi" w:hAnsiTheme="minorHAnsi" w:cstheme="minorHAnsi"/>
          <w:b/>
          <w:sz w:val="22"/>
          <w:szCs w:val="22"/>
        </w:rPr>
        <w:t>s</w:t>
      </w:r>
      <w:r w:rsidR="00C97D30" w:rsidRPr="00D736C3">
        <w:rPr>
          <w:rStyle w:val="None"/>
          <w:rFonts w:asciiTheme="minorHAnsi" w:hAnsiTheme="minorHAnsi" w:cstheme="minorHAnsi"/>
          <w:b/>
          <w:sz w:val="22"/>
          <w:szCs w:val="22"/>
        </w:rPr>
        <w:t xml:space="preserve"> social</w:t>
      </w:r>
      <w:r w:rsidR="00B24577" w:rsidRPr="00D736C3">
        <w:rPr>
          <w:rStyle w:val="None"/>
          <w:rFonts w:asciiTheme="minorHAnsi" w:hAnsiTheme="minorHAnsi" w:cstheme="minorHAnsi"/>
          <w:b/>
          <w:sz w:val="22"/>
          <w:szCs w:val="22"/>
        </w:rPr>
        <w:t>es de OTASS</w:t>
      </w:r>
      <w:r w:rsidR="00C97D30" w:rsidRPr="00D736C3">
        <w:rPr>
          <w:rStyle w:val="None"/>
          <w:rFonts w:asciiTheme="minorHAnsi" w:hAnsiTheme="minorHAnsi" w:cstheme="minorHAnsi"/>
          <w:b/>
          <w:sz w:val="22"/>
          <w:szCs w:val="22"/>
        </w:rPr>
        <w:t xml:space="preserve"> tiene</w:t>
      </w:r>
      <w:r w:rsidR="00B24577" w:rsidRPr="00D736C3">
        <w:rPr>
          <w:rStyle w:val="None"/>
          <w:rFonts w:asciiTheme="minorHAnsi" w:hAnsiTheme="minorHAnsi" w:cstheme="minorHAnsi"/>
          <w:b/>
          <w:sz w:val="22"/>
          <w:szCs w:val="22"/>
        </w:rPr>
        <w:t>n</w:t>
      </w:r>
      <w:r w:rsidR="00C97D30" w:rsidRPr="00D736C3">
        <w:rPr>
          <w:rStyle w:val="None"/>
          <w:rFonts w:asciiTheme="minorHAnsi" w:hAnsiTheme="minorHAnsi" w:cstheme="minorHAnsi"/>
          <w:b/>
          <w:sz w:val="22"/>
          <w:szCs w:val="22"/>
        </w:rPr>
        <w:t xml:space="preserve"> una labor supervis</w:t>
      </w:r>
      <w:r w:rsidR="00B24577" w:rsidRPr="00D736C3">
        <w:rPr>
          <w:rStyle w:val="None"/>
          <w:rFonts w:asciiTheme="minorHAnsi" w:hAnsiTheme="minorHAnsi" w:cstheme="minorHAnsi"/>
          <w:b/>
          <w:sz w:val="22"/>
          <w:szCs w:val="22"/>
        </w:rPr>
        <w:t xml:space="preserve">ora y asesora mientras que </w:t>
      </w:r>
      <w:r w:rsidR="00C97D30" w:rsidRPr="00D736C3">
        <w:rPr>
          <w:rStyle w:val="None"/>
          <w:rFonts w:asciiTheme="minorHAnsi" w:hAnsiTheme="minorHAnsi" w:cstheme="minorHAnsi"/>
          <w:b/>
          <w:sz w:val="22"/>
          <w:szCs w:val="22"/>
        </w:rPr>
        <w:t>los especialistas sociales de las empresas contratadas una responsabilidad ejecutora</w:t>
      </w:r>
      <w:r w:rsidR="00C97D30" w:rsidRPr="00D736C3">
        <w:rPr>
          <w:rStyle w:val="None"/>
          <w:rFonts w:asciiTheme="minorHAnsi" w:hAnsiTheme="minorHAnsi" w:cstheme="minorHAnsi"/>
          <w:sz w:val="22"/>
          <w:szCs w:val="22"/>
        </w:rPr>
        <w:t xml:space="preserve">.  En ese sentido, toda actividad participativa relacionada a los diversos talleres de difusión es responsabilidad de la </w:t>
      </w:r>
      <w:r w:rsidR="00EC076D" w:rsidRPr="00D736C3">
        <w:rPr>
          <w:rStyle w:val="None"/>
          <w:rFonts w:asciiTheme="minorHAnsi" w:hAnsiTheme="minorHAnsi" w:cstheme="minorHAnsi"/>
          <w:sz w:val="22"/>
          <w:szCs w:val="22"/>
        </w:rPr>
        <w:t>EPS</w:t>
      </w:r>
      <w:r w:rsidR="00C97D30" w:rsidRPr="00D736C3">
        <w:rPr>
          <w:rStyle w:val="None"/>
          <w:rFonts w:asciiTheme="minorHAnsi" w:hAnsiTheme="minorHAnsi" w:cstheme="minorHAnsi"/>
          <w:sz w:val="22"/>
          <w:szCs w:val="22"/>
        </w:rPr>
        <w:t xml:space="preserve"> y la correspondiente supervisión del especialista social.</w:t>
      </w:r>
      <w:r w:rsidR="00EC076D" w:rsidRPr="00D736C3">
        <w:rPr>
          <w:rStyle w:val="None"/>
          <w:rFonts w:asciiTheme="minorHAnsi" w:hAnsiTheme="minorHAnsi" w:cstheme="minorHAnsi"/>
          <w:sz w:val="22"/>
          <w:szCs w:val="22"/>
        </w:rPr>
        <w:t xml:space="preserve">  La EPS</w:t>
      </w:r>
      <w:r w:rsidR="00C97D30" w:rsidRPr="00D736C3">
        <w:rPr>
          <w:rStyle w:val="None"/>
          <w:rFonts w:asciiTheme="minorHAnsi" w:hAnsiTheme="minorHAnsi" w:cstheme="minorHAnsi"/>
          <w:sz w:val="22"/>
          <w:szCs w:val="22"/>
        </w:rPr>
        <w:t xml:space="preserve"> contrata los servicios de un especialista social o </w:t>
      </w:r>
      <w:r w:rsidR="00EC076D" w:rsidRPr="00D736C3">
        <w:rPr>
          <w:rStyle w:val="None"/>
          <w:rFonts w:asciiTheme="minorHAnsi" w:hAnsiTheme="minorHAnsi" w:cstheme="minorHAnsi"/>
          <w:sz w:val="22"/>
          <w:szCs w:val="22"/>
        </w:rPr>
        <w:t xml:space="preserve">comunicador social </w:t>
      </w:r>
      <w:r w:rsidR="00C97D30" w:rsidRPr="00D736C3">
        <w:rPr>
          <w:rStyle w:val="None"/>
          <w:rFonts w:asciiTheme="minorHAnsi" w:hAnsiTheme="minorHAnsi" w:cstheme="minorHAnsi"/>
          <w:sz w:val="22"/>
          <w:szCs w:val="22"/>
        </w:rPr>
        <w:t>de una institución consultora que ejecute tales labores.</w:t>
      </w:r>
    </w:p>
    <w:p w14:paraId="686DC4A1" w14:textId="77777777" w:rsidR="00C97D30" w:rsidRPr="00D736C3" w:rsidRDefault="00C97D30" w:rsidP="00F117F9">
      <w:pPr>
        <w:pStyle w:val="BodyAA"/>
        <w:jc w:val="center"/>
        <w:rPr>
          <w:rStyle w:val="None"/>
          <w:rFonts w:asciiTheme="minorHAnsi" w:hAnsiTheme="minorHAnsi" w:cstheme="minorHAnsi"/>
          <w:b/>
          <w:sz w:val="22"/>
          <w:szCs w:val="22"/>
        </w:rPr>
      </w:pPr>
      <w:r w:rsidRPr="00D736C3">
        <w:rPr>
          <w:rStyle w:val="None"/>
          <w:rFonts w:asciiTheme="minorHAnsi" w:hAnsiTheme="minorHAnsi" w:cstheme="minorHAnsi"/>
          <w:b/>
          <w:sz w:val="22"/>
          <w:szCs w:val="22"/>
        </w:rPr>
        <w:t>ARREGLO INSTITUCIONAL PARA ACTIVIDADES CON PUEBLOS INDIGENAS</w:t>
      </w:r>
      <w:r w:rsidRPr="00D736C3">
        <w:rPr>
          <w:rFonts w:asciiTheme="minorHAnsi" w:hAnsiTheme="minorHAnsi" w:cstheme="minorHAnsi"/>
          <w:b/>
          <w:noProof/>
          <w:sz w:val="22"/>
          <w:szCs w:val="22"/>
          <w:lang w:val="es-PE"/>
        </w:rPr>
        <w:drawing>
          <wp:inline distT="0" distB="0" distL="0" distR="0" wp14:anchorId="16B1D5AC" wp14:editId="3F5EE4ED">
            <wp:extent cx="4564380" cy="5917996"/>
            <wp:effectExtent l="0" t="0" r="26670" b="6413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D736C3">
        <w:rPr>
          <w:rStyle w:val="None"/>
          <w:rFonts w:asciiTheme="minorHAnsi" w:hAnsiTheme="minorHAnsi" w:cstheme="minorHAnsi"/>
          <w:b/>
          <w:sz w:val="22"/>
          <w:szCs w:val="22"/>
        </w:rPr>
        <w:br/>
      </w:r>
    </w:p>
    <w:p w14:paraId="561D4554" w14:textId="77777777" w:rsidR="00C97D30" w:rsidRPr="00D736C3" w:rsidRDefault="00C97D30" w:rsidP="00F117F9">
      <w:pPr>
        <w:pStyle w:val="BodyAA"/>
        <w:jc w:val="both"/>
        <w:rPr>
          <w:rStyle w:val="None"/>
          <w:rFonts w:asciiTheme="minorHAnsi" w:eastAsia="Arial Unicode MS" w:hAnsiTheme="minorHAnsi" w:cstheme="minorHAnsi"/>
          <w:b/>
          <w:sz w:val="22"/>
          <w:szCs w:val="22"/>
        </w:rPr>
      </w:pPr>
      <w:r w:rsidRPr="00D736C3">
        <w:rPr>
          <w:rStyle w:val="None"/>
          <w:rFonts w:asciiTheme="minorHAnsi" w:eastAsia="Arial Unicode MS" w:hAnsiTheme="minorHAnsi" w:cstheme="minorHAnsi"/>
          <w:sz w:val="22"/>
          <w:szCs w:val="22"/>
        </w:rPr>
        <w:t xml:space="preserve">A </w:t>
      </w:r>
      <w:r w:rsidR="00837EF9" w:rsidRPr="00D736C3">
        <w:rPr>
          <w:rStyle w:val="None"/>
          <w:rFonts w:asciiTheme="minorHAnsi" w:eastAsia="Arial Unicode MS" w:hAnsiTheme="minorHAnsi" w:cstheme="minorHAnsi"/>
          <w:sz w:val="22"/>
          <w:szCs w:val="22"/>
        </w:rPr>
        <w:t>continuación,</w:t>
      </w:r>
      <w:r w:rsidRPr="00D736C3">
        <w:rPr>
          <w:rStyle w:val="None"/>
          <w:rFonts w:asciiTheme="minorHAnsi" w:eastAsia="Arial Unicode MS" w:hAnsiTheme="minorHAnsi" w:cstheme="minorHAnsi"/>
          <w:sz w:val="22"/>
          <w:szCs w:val="22"/>
        </w:rPr>
        <w:t xml:space="preserve"> se especifican las responsabilidades de los especialistas sociales de OTASS.</w:t>
      </w:r>
    </w:p>
    <w:p w14:paraId="3BF9967C" w14:textId="77777777" w:rsidR="00C97D30" w:rsidRPr="00D736C3" w:rsidRDefault="00C97D30" w:rsidP="00F117F9">
      <w:pPr>
        <w:pStyle w:val="BodyAA"/>
        <w:jc w:val="both"/>
        <w:rPr>
          <w:rFonts w:asciiTheme="minorHAnsi" w:hAnsiTheme="minorHAnsi" w:cstheme="minorHAnsi"/>
          <w:sz w:val="22"/>
          <w:szCs w:val="22"/>
        </w:rPr>
      </w:pPr>
    </w:p>
    <w:p w14:paraId="710EED42" w14:textId="77777777" w:rsidR="00C97D30" w:rsidRPr="00D736C3" w:rsidRDefault="00CD7FBD" w:rsidP="00D67802">
      <w:pPr>
        <w:pStyle w:val="Heading2"/>
        <w:rPr>
          <w:rFonts w:asciiTheme="minorHAnsi" w:hAnsiTheme="minorHAnsi" w:cstheme="minorHAnsi"/>
          <w:color w:val="auto"/>
          <w:sz w:val="22"/>
          <w:szCs w:val="22"/>
        </w:rPr>
      </w:pPr>
      <w:bookmarkStart w:id="46" w:name="_Toc507519789"/>
      <w:r w:rsidRPr="00D736C3">
        <w:rPr>
          <w:rStyle w:val="None"/>
          <w:rFonts w:asciiTheme="minorHAnsi" w:hAnsiTheme="minorHAnsi" w:cstheme="minorHAnsi"/>
          <w:bCs w:val="0"/>
          <w:i/>
          <w:iCs/>
          <w:color w:val="auto"/>
          <w:sz w:val="22"/>
          <w:szCs w:val="22"/>
        </w:rPr>
        <w:t xml:space="preserve">9.2 </w:t>
      </w:r>
      <w:r w:rsidR="00C97D30" w:rsidRPr="00D736C3">
        <w:rPr>
          <w:rStyle w:val="None"/>
          <w:rFonts w:asciiTheme="minorHAnsi" w:hAnsiTheme="minorHAnsi" w:cstheme="minorHAnsi"/>
          <w:bCs w:val="0"/>
          <w:i/>
          <w:iCs/>
          <w:color w:val="auto"/>
          <w:sz w:val="22"/>
          <w:szCs w:val="22"/>
        </w:rPr>
        <w:t>Responsabilidades de los Especialistas Sociales</w:t>
      </w:r>
      <w:bookmarkEnd w:id="46"/>
    </w:p>
    <w:p w14:paraId="64B0F17D" w14:textId="77777777" w:rsidR="00C97D30" w:rsidRPr="00D736C3" w:rsidRDefault="00C97D30" w:rsidP="00F117F9">
      <w:pPr>
        <w:pStyle w:val="BodyAA"/>
        <w:jc w:val="both"/>
        <w:rPr>
          <w:rFonts w:asciiTheme="minorHAnsi" w:hAnsiTheme="minorHAnsi" w:cstheme="minorHAnsi"/>
          <w:sz w:val="22"/>
          <w:szCs w:val="22"/>
        </w:rPr>
      </w:pPr>
    </w:p>
    <w:p w14:paraId="732D33A1" w14:textId="77777777" w:rsidR="00C97D30" w:rsidRPr="00D736C3" w:rsidRDefault="00C97D30" w:rsidP="00F117F9">
      <w:pPr>
        <w:pStyle w:val="BodyAA"/>
        <w:widowControl w:val="0"/>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Por todo ello, a modo de síntesis, la responsabilidad del especialista y de los especialistas sociales en las oficinas de </w:t>
      </w:r>
      <w:r w:rsidR="001E10B7" w:rsidRPr="00D736C3">
        <w:rPr>
          <w:rStyle w:val="None"/>
          <w:rFonts w:asciiTheme="minorHAnsi" w:hAnsiTheme="minorHAnsi" w:cstheme="minorHAnsi"/>
          <w:sz w:val="22"/>
          <w:szCs w:val="22"/>
        </w:rPr>
        <w:t>OTASS</w:t>
      </w:r>
      <w:r w:rsidRPr="00D736C3">
        <w:rPr>
          <w:rStyle w:val="None"/>
          <w:rFonts w:asciiTheme="minorHAnsi" w:hAnsiTheme="minorHAnsi" w:cstheme="minorHAnsi"/>
          <w:sz w:val="22"/>
          <w:szCs w:val="22"/>
        </w:rPr>
        <w:t xml:space="preserve"> es muy precisa e importante:</w:t>
      </w:r>
      <w:r w:rsidRPr="00D736C3">
        <w:rPr>
          <w:rFonts w:asciiTheme="minorHAnsi" w:hAnsiTheme="minorHAnsi" w:cstheme="minorHAnsi"/>
          <w:sz w:val="22"/>
          <w:szCs w:val="22"/>
        </w:rPr>
        <w:br w:type="page"/>
      </w:r>
    </w:p>
    <w:tbl>
      <w:tblPr>
        <w:tblStyle w:val="TableNormal2"/>
        <w:tblW w:w="842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26"/>
      </w:tblGrid>
      <w:tr w:rsidR="00C97D30" w:rsidRPr="00D736C3" w14:paraId="10BF55A3" w14:textId="77777777" w:rsidTr="00D67802">
        <w:trPr>
          <w:trHeight w:val="642"/>
        </w:trPr>
        <w:tc>
          <w:tcPr>
            <w:tcW w:w="8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2A4EC" w14:textId="77777777" w:rsidR="00C97D30" w:rsidRPr="00D736C3" w:rsidRDefault="00C97D30" w:rsidP="00F117F9">
            <w:pPr>
              <w:pStyle w:val="ListParagraph"/>
              <w:widowControl w:val="0"/>
              <w:ind w:left="0"/>
              <w:jc w:val="center"/>
              <w:rPr>
                <w:rStyle w:val="None"/>
                <w:rFonts w:asciiTheme="minorHAnsi" w:hAnsiTheme="minorHAnsi" w:cstheme="minorHAnsi"/>
                <w:b/>
                <w:bCs/>
                <w:sz w:val="22"/>
                <w:szCs w:val="22"/>
              </w:rPr>
            </w:pPr>
          </w:p>
          <w:p w14:paraId="541DA7E8" w14:textId="77777777" w:rsidR="00C97D30" w:rsidRPr="00D736C3" w:rsidRDefault="00C97D30" w:rsidP="00F117F9">
            <w:pPr>
              <w:pStyle w:val="ListParagraph"/>
              <w:widowControl w:val="0"/>
              <w:ind w:left="0"/>
              <w:jc w:val="center"/>
              <w:rPr>
                <w:rFonts w:asciiTheme="minorHAnsi" w:hAnsiTheme="minorHAnsi" w:cstheme="minorHAnsi"/>
                <w:sz w:val="22"/>
                <w:szCs w:val="22"/>
              </w:rPr>
            </w:pPr>
            <w:r w:rsidRPr="00D736C3">
              <w:rPr>
                <w:rStyle w:val="None"/>
                <w:rFonts w:asciiTheme="minorHAnsi" w:hAnsiTheme="minorHAnsi" w:cstheme="minorHAnsi"/>
                <w:b/>
                <w:bCs/>
                <w:sz w:val="22"/>
                <w:szCs w:val="22"/>
              </w:rPr>
              <w:t>RESPONSABILIDADES DE</w:t>
            </w:r>
            <w:r w:rsidR="00160E8F" w:rsidRPr="00D736C3">
              <w:rPr>
                <w:rStyle w:val="None"/>
                <w:rFonts w:asciiTheme="minorHAnsi" w:hAnsiTheme="minorHAnsi" w:cstheme="minorHAnsi"/>
                <w:b/>
                <w:bCs/>
                <w:sz w:val="22"/>
                <w:szCs w:val="22"/>
              </w:rPr>
              <w:t>L O</w:t>
            </w:r>
            <w:r w:rsidRPr="00D736C3">
              <w:rPr>
                <w:rStyle w:val="None"/>
                <w:rFonts w:asciiTheme="minorHAnsi" w:hAnsiTheme="minorHAnsi" w:cstheme="minorHAnsi"/>
                <w:b/>
                <w:bCs/>
                <w:sz w:val="22"/>
                <w:szCs w:val="22"/>
              </w:rPr>
              <w:t xml:space="preserve"> LOS ESPECIALISTAS SOCIALES DE OTASS</w:t>
            </w:r>
          </w:p>
        </w:tc>
      </w:tr>
      <w:tr w:rsidR="00C97D30" w:rsidRPr="00D736C3" w14:paraId="263650C4" w14:textId="77777777" w:rsidTr="00D67802">
        <w:trPr>
          <w:trHeight w:val="477"/>
        </w:trPr>
        <w:tc>
          <w:tcPr>
            <w:tcW w:w="8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50657" w14:textId="77777777" w:rsidR="00C97D30" w:rsidRPr="00D736C3" w:rsidRDefault="00C97D30" w:rsidP="00F117F9">
            <w:pPr>
              <w:pStyle w:val="BodyAA"/>
              <w:widowControl w:val="0"/>
              <w:jc w:val="both"/>
              <w:rPr>
                <w:rFonts w:asciiTheme="minorHAnsi" w:hAnsiTheme="minorHAnsi" w:cstheme="minorHAnsi"/>
                <w:i/>
                <w:sz w:val="22"/>
                <w:szCs w:val="22"/>
                <w:lang w:val="es-PE"/>
              </w:rPr>
            </w:pPr>
          </w:p>
          <w:p w14:paraId="4E10ECF4" w14:textId="77777777" w:rsidR="00C97D30" w:rsidRPr="00D736C3" w:rsidRDefault="00C97D30" w:rsidP="00F117F9">
            <w:pPr>
              <w:pStyle w:val="ListParagraph"/>
              <w:widowControl w:val="0"/>
              <w:numPr>
                <w:ilvl w:val="1"/>
                <w:numId w:val="139"/>
              </w:numPr>
              <w:jc w:val="both"/>
              <w:rPr>
                <w:rStyle w:val="None"/>
                <w:rFonts w:asciiTheme="minorHAnsi" w:hAnsiTheme="minorHAnsi" w:cstheme="minorHAnsi"/>
                <w:i/>
                <w:sz w:val="22"/>
                <w:szCs w:val="22"/>
              </w:rPr>
            </w:pPr>
            <w:r w:rsidRPr="00D736C3">
              <w:rPr>
                <w:rStyle w:val="None"/>
                <w:rFonts w:asciiTheme="minorHAnsi" w:hAnsiTheme="minorHAnsi" w:cstheme="minorHAnsi"/>
                <w:i/>
                <w:sz w:val="22"/>
                <w:szCs w:val="22"/>
              </w:rPr>
              <w:t>Asesorar en temas sociales e ind</w:t>
            </w:r>
            <w:r w:rsidRPr="00D736C3">
              <w:rPr>
                <w:rStyle w:val="None"/>
                <w:rFonts w:asciiTheme="minorHAnsi" w:eastAsia="Malgun Gothic" w:hAnsiTheme="minorHAnsi" w:cstheme="minorHAnsi"/>
                <w:i/>
                <w:sz w:val="22"/>
                <w:szCs w:val="22"/>
              </w:rPr>
              <w:t xml:space="preserve">ígenas a </w:t>
            </w:r>
            <w:r w:rsidR="00B24577" w:rsidRPr="00D736C3">
              <w:rPr>
                <w:rStyle w:val="None"/>
                <w:rFonts w:asciiTheme="minorHAnsi" w:eastAsia="Malgun Gothic" w:hAnsiTheme="minorHAnsi" w:cstheme="minorHAnsi"/>
                <w:i/>
                <w:sz w:val="22"/>
                <w:szCs w:val="22"/>
              </w:rPr>
              <w:t xml:space="preserve">las diversas instancias de </w:t>
            </w:r>
            <w:r w:rsidR="001E10B7" w:rsidRPr="00D736C3">
              <w:rPr>
                <w:rStyle w:val="None"/>
                <w:rFonts w:asciiTheme="minorHAnsi" w:eastAsia="Malgun Gothic" w:hAnsiTheme="minorHAnsi" w:cstheme="minorHAnsi"/>
                <w:i/>
                <w:sz w:val="22"/>
                <w:szCs w:val="22"/>
              </w:rPr>
              <w:t>OTASS</w:t>
            </w:r>
            <w:r w:rsidRPr="00D736C3">
              <w:rPr>
                <w:rStyle w:val="None"/>
                <w:rFonts w:asciiTheme="minorHAnsi" w:eastAsia="Malgun Gothic" w:hAnsiTheme="minorHAnsi" w:cstheme="minorHAnsi"/>
                <w:i/>
                <w:sz w:val="22"/>
                <w:szCs w:val="22"/>
              </w:rPr>
              <w:t>.</w:t>
            </w:r>
          </w:p>
          <w:p w14:paraId="7A5F3310" w14:textId="77777777" w:rsidR="00B24577" w:rsidRPr="00D736C3" w:rsidRDefault="00B24577" w:rsidP="00F117F9">
            <w:pPr>
              <w:pStyle w:val="ListParagraph"/>
              <w:widowControl w:val="0"/>
              <w:numPr>
                <w:ilvl w:val="1"/>
                <w:numId w:val="139"/>
              </w:numPr>
              <w:jc w:val="both"/>
              <w:rPr>
                <w:rStyle w:val="None"/>
                <w:rFonts w:asciiTheme="minorHAnsi" w:hAnsiTheme="minorHAnsi" w:cstheme="minorHAnsi"/>
                <w:i/>
                <w:sz w:val="22"/>
                <w:szCs w:val="22"/>
              </w:rPr>
            </w:pPr>
            <w:r w:rsidRPr="00D736C3">
              <w:rPr>
                <w:rStyle w:val="None"/>
                <w:rFonts w:asciiTheme="minorHAnsi" w:hAnsiTheme="minorHAnsi" w:cstheme="minorHAnsi"/>
                <w:i/>
                <w:sz w:val="22"/>
                <w:szCs w:val="22"/>
              </w:rPr>
              <w:t>Asesorar y supervisar a los equipos de especialistas sociales de las empresas d</w:t>
            </w:r>
            <w:r w:rsidR="00E053E7" w:rsidRPr="00D736C3">
              <w:rPr>
                <w:rStyle w:val="None"/>
                <w:rFonts w:asciiTheme="minorHAnsi" w:hAnsiTheme="minorHAnsi" w:cstheme="minorHAnsi"/>
                <w:i/>
                <w:sz w:val="22"/>
                <w:szCs w:val="22"/>
              </w:rPr>
              <w:t>e</w:t>
            </w:r>
            <w:r w:rsidRPr="00D736C3">
              <w:rPr>
                <w:rStyle w:val="None"/>
                <w:rFonts w:asciiTheme="minorHAnsi" w:hAnsiTheme="minorHAnsi" w:cstheme="minorHAnsi"/>
                <w:i/>
                <w:sz w:val="22"/>
                <w:szCs w:val="22"/>
              </w:rPr>
              <w:t xml:space="preserve"> proveedoras de servicios (EPS) en temas relacionados a la participación ciudadana y la aplicación del derecho a la consulta si fuera necesario. </w:t>
            </w:r>
          </w:p>
          <w:p w14:paraId="3136F8A1" w14:textId="77777777" w:rsidR="00977482" w:rsidRPr="00D736C3" w:rsidRDefault="00977482" w:rsidP="00F117F9">
            <w:pPr>
              <w:pStyle w:val="ListParagraph"/>
              <w:widowControl w:val="0"/>
              <w:numPr>
                <w:ilvl w:val="1"/>
                <w:numId w:val="139"/>
              </w:numPr>
              <w:jc w:val="both"/>
              <w:rPr>
                <w:rStyle w:val="None"/>
                <w:rFonts w:asciiTheme="minorHAnsi" w:hAnsiTheme="minorHAnsi" w:cstheme="minorHAnsi"/>
                <w:i/>
                <w:sz w:val="22"/>
                <w:szCs w:val="22"/>
              </w:rPr>
            </w:pPr>
            <w:r w:rsidRPr="00D736C3">
              <w:rPr>
                <w:rStyle w:val="None"/>
                <w:rFonts w:asciiTheme="minorHAnsi" w:hAnsiTheme="minorHAnsi" w:cstheme="minorHAnsi"/>
                <w:i/>
                <w:sz w:val="22"/>
                <w:szCs w:val="22"/>
              </w:rPr>
              <w:t xml:space="preserve">Coordinar con el </w:t>
            </w:r>
            <w:r w:rsidR="009806B7" w:rsidRPr="00D736C3">
              <w:rPr>
                <w:rStyle w:val="None"/>
                <w:rFonts w:asciiTheme="minorHAnsi" w:hAnsiTheme="minorHAnsi" w:cstheme="minorHAnsi"/>
                <w:i/>
                <w:sz w:val="22"/>
                <w:szCs w:val="22"/>
              </w:rPr>
              <w:t xml:space="preserve">Viceministerio de </w:t>
            </w:r>
            <w:r w:rsidR="00B811FB" w:rsidRPr="00D736C3">
              <w:rPr>
                <w:rStyle w:val="None"/>
                <w:rFonts w:asciiTheme="minorHAnsi" w:hAnsiTheme="minorHAnsi" w:cstheme="minorHAnsi"/>
                <w:i/>
                <w:sz w:val="22"/>
                <w:szCs w:val="22"/>
              </w:rPr>
              <w:t>Interc</w:t>
            </w:r>
            <w:r w:rsidR="009806B7" w:rsidRPr="00D736C3">
              <w:rPr>
                <w:rStyle w:val="None"/>
                <w:rFonts w:asciiTheme="minorHAnsi" w:hAnsiTheme="minorHAnsi" w:cstheme="minorHAnsi"/>
                <w:i/>
                <w:sz w:val="22"/>
                <w:szCs w:val="22"/>
              </w:rPr>
              <w:t xml:space="preserve">ulturalidad del </w:t>
            </w:r>
            <w:r w:rsidRPr="00D736C3">
              <w:rPr>
                <w:rStyle w:val="None"/>
                <w:rFonts w:asciiTheme="minorHAnsi" w:hAnsiTheme="minorHAnsi" w:cstheme="minorHAnsi"/>
                <w:i/>
                <w:sz w:val="22"/>
                <w:szCs w:val="22"/>
              </w:rPr>
              <w:t>Ministerio de Cultura en caso que sea necesario aplicar la ley de Consulta Previa.</w:t>
            </w:r>
          </w:p>
          <w:p w14:paraId="24ED103B" w14:textId="77777777" w:rsidR="005C5B6C" w:rsidRPr="00D736C3" w:rsidRDefault="005C5B6C" w:rsidP="00F117F9">
            <w:pPr>
              <w:pStyle w:val="ListParagraph"/>
              <w:widowControl w:val="0"/>
              <w:numPr>
                <w:ilvl w:val="1"/>
                <w:numId w:val="139"/>
              </w:numPr>
              <w:jc w:val="both"/>
              <w:rPr>
                <w:rStyle w:val="None"/>
                <w:rFonts w:asciiTheme="minorHAnsi" w:hAnsiTheme="minorHAnsi" w:cstheme="minorHAnsi"/>
                <w:i/>
                <w:sz w:val="22"/>
                <w:szCs w:val="22"/>
              </w:rPr>
            </w:pPr>
            <w:r w:rsidRPr="00D736C3">
              <w:rPr>
                <w:rStyle w:val="None"/>
                <w:rFonts w:asciiTheme="minorHAnsi" w:hAnsiTheme="minorHAnsi" w:cstheme="minorHAnsi"/>
                <w:i/>
                <w:sz w:val="22"/>
                <w:szCs w:val="22"/>
              </w:rPr>
              <w:t>Elaborar informes de medio camino cada dos o tres meses, según sea el caso.</w:t>
            </w:r>
            <w:r w:rsidR="00581386" w:rsidRPr="00D736C3">
              <w:rPr>
                <w:rStyle w:val="None"/>
                <w:rFonts w:asciiTheme="minorHAnsi" w:hAnsiTheme="minorHAnsi" w:cstheme="minorHAnsi"/>
                <w:i/>
                <w:sz w:val="22"/>
                <w:szCs w:val="22"/>
              </w:rPr>
              <w:t xml:space="preserve">  En estos informes se explica el avance de la ejecución de todas aquellas responsabilidades vinculadas a los especial</w:t>
            </w:r>
            <w:r w:rsidR="00DD23B2" w:rsidRPr="00D736C3">
              <w:rPr>
                <w:rStyle w:val="None"/>
                <w:rFonts w:asciiTheme="minorHAnsi" w:hAnsiTheme="minorHAnsi" w:cstheme="minorHAnsi"/>
                <w:i/>
                <w:sz w:val="22"/>
                <w:szCs w:val="22"/>
              </w:rPr>
              <w:t>i</w:t>
            </w:r>
            <w:r w:rsidR="00581386" w:rsidRPr="00D736C3">
              <w:rPr>
                <w:rStyle w:val="None"/>
                <w:rFonts w:asciiTheme="minorHAnsi" w:hAnsiTheme="minorHAnsi" w:cstheme="minorHAnsi"/>
                <w:i/>
                <w:sz w:val="22"/>
                <w:szCs w:val="22"/>
              </w:rPr>
              <w:t xml:space="preserve">stas sociales </w:t>
            </w:r>
          </w:p>
          <w:p w14:paraId="359475CF" w14:textId="77777777" w:rsidR="005C5B6C" w:rsidRPr="00D736C3" w:rsidRDefault="00581386" w:rsidP="00F117F9">
            <w:pPr>
              <w:pStyle w:val="ListParagraph"/>
              <w:widowControl w:val="0"/>
              <w:numPr>
                <w:ilvl w:val="1"/>
                <w:numId w:val="139"/>
              </w:numPr>
              <w:jc w:val="both"/>
              <w:rPr>
                <w:rStyle w:val="None"/>
                <w:rFonts w:asciiTheme="minorHAnsi" w:hAnsiTheme="minorHAnsi" w:cstheme="minorHAnsi"/>
                <w:i/>
                <w:sz w:val="22"/>
                <w:szCs w:val="22"/>
              </w:rPr>
            </w:pPr>
            <w:r w:rsidRPr="00D736C3">
              <w:rPr>
                <w:rStyle w:val="None"/>
                <w:rFonts w:asciiTheme="minorHAnsi" w:hAnsiTheme="minorHAnsi" w:cstheme="minorHAnsi"/>
                <w:i/>
                <w:sz w:val="22"/>
                <w:szCs w:val="22"/>
              </w:rPr>
              <w:t>Apoyar a las EPS en la e</w:t>
            </w:r>
            <w:r w:rsidR="005C5B6C" w:rsidRPr="00D736C3">
              <w:rPr>
                <w:rStyle w:val="None"/>
                <w:rFonts w:asciiTheme="minorHAnsi" w:hAnsiTheme="minorHAnsi" w:cstheme="minorHAnsi"/>
                <w:i/>
                <w:sz w:val="22"/>
                <w:szCs w:val="22"/>
              </w:rPr>
              <w:t>l</w:t>
            </w:r>
            <w:r w:rsidRPr="00D736C3">
              <w:rPr>
                <w:rStyle w:val="None"/>
                <w:rFonts w:asciiTheme="minorHAnsi" w:hAnsiTheme="minorHAnsi" w:cstheme="minorHAnsi"/>
                <w:i/>
                <w:sz w:val="22"/>
                <w:szCs w:val="22"/>
              </w:rPr>
              <w:t>aboración</w:t>
            </w:r>
            <w:r w:rsidR="005C5B6C" w:rsidRPr="00D736C3">
              <w:rPr>
                <w:rStyle w:val="None"/>
                <w:rFonts w:asciiTheme="minorHAnsi" w:hAnsiTheme="minorHAnsi" w:cstheme="minorHAnsi"/>
                <w:i/>
                <w:sz w:val="22"/>
                <w:szCs w:val="22"/>
              </w:rPr>
              <w:t xml:space="preserve"> </w:t>
            </w:r>
            <w:r w:rsidRPr="00D736C3">
              <w:rPr>
                <w:rStyle w:val="None"/>
                <w:rFonts w:asciiTheme="minorHAnsi" w:hAnsiTheme="minorHAnsi" w:cstheme="minorHAnsi"/>
                <w:i/>
                <w:sz w:val="22"/>
                <w:szCs w:val="22"/>
              </w:rPr>
              <w:t xml:space="preserve">de </w:t>
            </w:r>
            <w:r w:rsidR="005C5B6C" w:rsidRPr="00D736C3">
              <w:rPr>
                <w:rStyle w:val="None"/>
                <w:rFonts w:asciiTheme="minorHAnsi" w:hAnsiTheme="minorHAnsi" w:cstheme="minorHAnsi"/>
                <w:i/>
                <w:sz w:val="22"/>
                <w:szCs w:val="22"/>
              </w:rPr>
              <w:t xml:space="preserve">una estrategia de comunicaciones y divulgación para con las poblaciones nativas o indígenas.    </w:t>
            </w:r>
          </w:p>
          <w:p w14:paraId="1B785FE4" w14:textId="77777777" w:rsidR="00C97D30" w:rsidRPr="00D736C3" w:rsidRDefault="00C97D30" w:rsidP="00F117F9">
            <w:pPr>
              <w:pStyle w:val="ListParagraph"/>
              <w:widowControl w:val="0"/>
              <w:numPr>
                <w:ilvl w:val="1"/>
                <w:numId w:val="139"/>
              </w:numPr>
              <w:jc w:val="both"/>
              <w:rPr>
                <w:rFonts w:asciiTheme="minorHAnsi" w:hAnsiTheme="minorHAnsi" w:cstheme="minorHAnsi"/>
                <w:sz w:val="22"/>
                <w:szCs w:val="22"/>
              </w:rPr>
            </w:pPr>
            <w:r w:rsidRPr="00D736C3">
              <w:rPr>
                <w:rStyle w:val="None"/>
                <w:rFonts w:asciiTheme="minorHAnsi" w:hAnsiTheme="minorHAnsi" w:cstheme="minorHAnsi"/>
                <w:i/>
                <w:iCs/>
                <w:sz w:val="22"/>
                <w:szCs w:val="22"/>
              </w:rPr>
              <w:t xml:space="preserve">Tener la iniciativa y la responsabilidad de supervisar la implementación adecuada de los talleres de sensibilización y aquellos propios de la consulta previa y que estos sean libres, informados, previos a la ejecución del proyecto y dentro de una perspectiva de sensibilidad cultural, inter-generacional y de género. Se debe tener en cuenta que la consulta previa tendría que realizarse, de acuerdo al reglamento de la Ley del Derecho a la Consulta, </w:t>
            </w:r>
            <w:r w:rsidRPr="00D736C3">
              <w:rPr>
                <w:rStyle w:val="None"/>
                <w:rFonts w:asciiTheme="minorHAnsi" w:hAnsiTheme="minorHAnsi" w:cstheme="minorHAnsi"/>
                <w:bCs/>
                <w:i/>
                <w:iCs/>
                <w:sz w:val="22"/>
                <w:szCs w:val="22"/>
              </w:rPr>
              <w:t>como mínimo 120 días</w:t>
            </w:r>
            <w:r w:rsidRPr="00D736C3">
              <w:rPr>
                <w:rStyle w:val="None"/>
                <w:rFonts w:asciiTheme="minorHAnsi" w:hAnsiTheme="minorHAnsi" w:cstheme="minorHAnsi"/>
                <w:i/>
                <w:iCs/>
                <w:sz w:val="22"/>
                <w:szCs w:val="22"/>
              </w:rPr>
              <w:t xml:space="preserve"> antes de la convocatoria para contratar al consultor que formule el estudio definitivo, lo cual le permitirá al consultor disponer de las conclusiones de la consulta. </w:t>
            </w:r>
          </w:p>
          <w:p w14:paraId="7403718F" w14:textId="77777777" w:rsidR="00C97D30" w:rsidRPr="00D736C3" w:rsidRDefault="00C97D30" w:rsidP="00F117F9">
            <w:pPr>
              <w:pStyle w:val="ListParagraph"/>
              <w:widowControl w:val="0"/>
              <w:numPr>
                <w:ilvl w:val="1"/>
                <w:numId w:val="139"/>
              </w:numPr>
              <w:jc w:val="both"/>
              <w:rPr>
                <w:rFonts w:asciiTheme="minorHAnsi" w:hAnsiTheme="minorHAnsi" w:cstheme="minorHAnsi"/>
                <w:sz w:val="22"/>
                <w:szCs w:val="22"/>
              </w:rPr>
            </w:pPr>
            <w:r w:rsidRPr="00D736C3">
              <w:rPr>
                <w:rStyle w:val="None"/>
                <w:rFonts w:asciiTheme="minorHAnsi" w:hAnsiTheme="minorHAnsi" w:cstheme="minorHAnsi"/>
                <w:i/>
                <w:iCs/>
                <w:sz w:val="22"/>
                <w:szCs w:val="22"/>
              </w:rPr>
              <w:t>Tener la iniciativa y la responsabilidad de preparar y supervisar los Planes de Pueblos Indígenas (</w:t>
            </w:r>
            <w:r w:rsidR="00C1789B" w:rsidRPr="00D736C3">
              <w:rPr>
                <w:rStyle w:val="None"/>
                <w:rFonts w:asciiTheme="minorHAnsi" w:hAnsiTheme="minorHAnsi" w:cstheme="minorHAnsi"/>
                <w:i/>
                <w:iCs/>
                <w:sz w:val="22"/>
                <w:szCs w:val="22"/>
              </w:rPr>
              <w:t>M</w:t>
            </w:r>
            <w:r w:rsidRPr="00D736C3">
              <w:rPr>
                <w:rStyle w:val="None"/>
                <w:rFonts w:asciiTheme="minorHAnsi" w:hAnsiTheme="minorHAnsi" w:cstheme="minorHAnsi"/>
                <w:i/>
                <w:iCs/>
                <w:sz w:val="22"/>
                <w:szCs w:val="22"/>
              </w:rPr>
              <w:t>PPI) para cada proyecto, garantizando de que estos sean pragmáticos, viables, simples, flexibles y de fácil ejecución. Su redacción debe ser clara para la lectura de los pobladores indígenas. Los Planes de Pueblos Indígenas deben caracterizarse por ser participativos, a lo largo de todo el proceso de diseño y ejecución.</w:t>
            </w:r>
          </w:p>
          <w:p w14:paraId="432882F2" w14:textId="77777777" w:rsidR="00C97D30" w:rsidRPr="00D736C3" w:rsidRDefault="00C97D30" w:rsidP="00F117F9">
            <w:pPr>
              <w:pStyle w:val="ListParagraph"/>
              <w:widowControl w:val="0"/>
              <w:numPr>
                <w:ilvl w:val="1"/>
                <w:numId w:val="139"/>
              </w:numPr>
              <w:jc w:val="both"/>
              <w:rPr>
                <w:rStyle w:val="None"/>
                <w:rFonts w:asciiTheme="minorHAnsi" w:hAnsiTheme="minorHAnsi" w:cstheme="minorHAnsi"/>
                <w:sz w:val="22"/>
                <w:szCs w:val="22"/>
              </w:rPr>
            </w:pPr>
            <w:r w:rsidRPr="00D736C3">
              <w:rPr>
                <w:rStyle w:val="None"/>
                <w:rFonts w:asciiTheme="minorHAnsi" w:hAnsiTheme="minorHAnsi" w:cstheme="minorHAnsi"/>
                <w:i/>
                <w:iCs/>
                <w:sz w:val="22"/>
                <w:szCs w:val="22"/>
              </w:rPr>
              <w:t xml:space="preserve">Garantizar la difusión de los Planes de Pueblos Indígenas de una manera apropiada y en la lengua nativa con el uso de traductores que pueden ser los profesores de las escuelas bilingües.    </w:t>
            </w:r>
          </w:p>
          <w:p w14:paraId="04344B78" w14:textId="77777777" w:rsidR="00C97D30" w:rsidRPr="00D736C3" w:rsidRDefault="00C97D30" w:rsidP="00F117F9">
            <w:pPr>
              <w:pStyle w:val="ListParagraph"/>
              <w:widowControl w:val="0"/>
              <w:numPr>
                <w:ilvl w:val="1"/>
                <w:numId w:val="139"/>
              </w:numPr>
              <w:jc w:val="both"/>
              <w:rPr>
                <w:rFonts w:asciiTheme="minorHAnsi" w:hAnsiTheme="minorHAnsi" w:cstheme="minorHAnsi"/>
                <w:sz w:val="22"/>
                <w:szCs w:val="22"/>
              </w:rPr>
            </w:pPr>
            <w:r w:rsidRPr="00D736C3">
              <w:rPr>
                <w:rStyle w:val="None"/>
                <w:rFonts w:asciiTheme="minorHAnsi" w:hAnsiTheme="minorHAnsi" w:cstheme="minorHAnsi"/>
                <w:i/>
                <w:iCs/>
                <w:sz w:val="22"/>
                <w:szCs w:val="22"/>
              </w:rPr>
              <w:t>La elaboración del contenido de los afiches, crípticos y rotafolios para todo tipo de talleres debe ser responsabilidad del especialista social.</w:t>
            </w:r>
          </w:p>
          <w:p w14:paraId="653FEDFE" w14:textId="77777777" w:rsidR="00C97D30" w:rsidRPr="00D736C3" w:rsidRDefault="00C97D30" w:rsidP="00F117F9">
            <w:pPr>
              <w:pStyle w:val="ListParagraph"/>
              <w:widowControl w:val="0"/>
              <w:numPr>
                <w:ilvl w:val="1"/>
                <w:numId w:val="139"/>
              </w:numPr>
              <w:jc w:val="both"/>
              <w:rPr>
                <w:rFonts w:asciiTheme="minorHAnsi" w:hAnsiTheme="minorHAnsi" w:cstheme="minorHAnsi"/>
                <w:sz w:val="22"/>
                <w:szCs w:val="22"/>
              </w:rPr>
            </w:pPr>
            <w:r w:rsidRPr="00D736C3">
              <w:rPr>
                <w:rStyle w:val="None"/>
                <w:rFonts w:asciiTheme="minorHAnsi" w:hAnsiTheme="minorHAnsi" w:cstheme="minorHAnsi"/>
                <w:i/>
                <w:iCs/>
                <w:sz w:val="22"/>
                <w:szCs w:val="22"/>
              </w:rPr>
              <w:t xml:space="preserve">Tener la iniciativa de organizar e implementar talleres de interculturalidad, con énfasis en la comunicación, dirigidos a los empleados de las empresas contratadas y a los funcionarios que no tienen origen indígena. </w:t>
            </w:r>
          </w:p>
          <w:p w14:paraId="609A1A57" w14:textId="77777777" w:rsidR="00C97D30" w:rsidRPr="00D736C3" w:rsidRDefault="00C97D30" w:rsidP="00F117F9">
            <w:pPr>
              <w:pStyle w:val="ListParagraph"/>
              <w:widowControl w:val="0"/>
              <w:numPr>
                <w:ilvl w:val="1"/>
                <w:numId w:val="139"/>
              </w:numPr>
              <w:jc w:val="both"/>
              <w:rPr>
                <w:rFonts w:asciiTheme="minorHAnsi" w:hAnsiTheme="minorHAnsi" w:cstheme="minorHAnsi"/>
                <w:sz w:val="22"/>
                <w:szCs w:val="22"/>
              </w:rPr>
            </w:pPr>
            <w:r w:rsidRPr="00D736C3">
              <w:rPr>
                <w:rStyle w:val="None"/>
                <w:rFonts w:asciiTheme="minorHAnsi" w:hAnsiTheme="minorHAnsi" w:cstheme="minorHAnsi"/>
                <w:i/>
                <w:iCs/>
                <w:sz w:val="22"/>
                <w:szCs w:val="22"/>
              </w:rPr>
              <w:t xml:space="preserve">En caso sea necesario promover la ejecución de cursos de gestión empresarial entre las poblaciones indígenas. Es muy probable que las poblaciones nativas amazónicas sean las que más requieran de dicho tipo de actividades. </w:t>
            </w:r>
          </w:p>
          <w:p w14:paraId="12F1591E" w14:textId="77777777" w:rsidR="00C97D30" w:rsidRPr="00D736C3" w:rsidRDefault="00C97D30" w:rsidP="00F117F9">
            <w:pPr>
              <w:pStyle w:val="ListParagraph"/>
              <w:widowControl w:val="0"/>
              <w:numPr>
                <w:ilvl w:val="1"/>
                <w:numId w:val="139"/>
              </w:numPr>
              <w:jc w:val="both"/>
              <w:rPr>
                <w:rFonts w:asciiTheme="minorHAnsi" w:hAnsiTheme="minorHAnsi" w:cstheme="minorHAnsi"/>
                <w:sz w:val="22"/>
                <w:szCs w:val="22"/>
              </w:rPr>
            </w:pPr>
            <w:r w:rsidRPr="00D736C3">
              <w:rPr>
                <w:rStyle w:val="None"/>
                <w:rFonts w:asciiTheme="minorHAnsi" w:hAnsiTheme="minorHAnsi" w:cstheme="minorHAnsi"/>
                <w:i/>
                <w:iCs/>
                <w:sz w:val="22"/>
                <w:szCs w:val="22"/>
              </w:rPr>
              <w:t xml:space="preserve">Los especialistas de OTASS deben buscar la manera </w:t>
            </w:r>
            <w:r w:rsidR="001B4808" w:rsidRPr="00D736C3">
              <w:rPr>
                <w:rStyle w:val="None"/>
                <w:rFonts w:asciiTheme="minorHAnsi" w:hAnsiTheme="minorHAnsi" w:cstheme="minorHAnsi"/>
                <w:i/>
                <w:iCs/>
                <w:sz w:val="22"/>
                <w:szCs w:val="22"/>
              </w:rPr>
              <w:t xml:space="preserve">de que en los distritos de muy alta densidad poblacional, </w:t>
            </w:r>
            <w:r w:rsidRPr="00D736C3">
              <w:rPr>
                <w:rStyle w:val="None"/>
                <w:rFonts w:asciiTheme="minorHAnsi" w:hAnsiTheme="minorHAnsi" w:cstheme="minorHAnsi"/>
                <w:i/>
                <w:iCs/>
                <w:sz w:val="22"/>
                <w:szCs w:val="22"/>
              </w:rPr>
              <w:t xml:space="preserve">al menos las primeras páginas o ventanas de </w:t>
            </w:r>
            <w:r w:rsidR="001B4808" w:rsidRPr="00D736C3">
              <w:rPr>
                <w:rStyle w:val="None"/>
                <w:rFonts w:asciiTheme="minorHAnsi" w:hAnsiTheme="minorHAnsi" w:cstheme="minorHAnsi"/>
                <w:i/>
                <w:iCs/>
                <w:sz w:val="22"/>
                <w:szCs w:val="22"/>
              </w:rPr>
              <w:t>las páginas web con el portal de OTAS o de las EPS</w:t>
            </w:r>
            <w:r w:rsidRPr="00D736C3">
              <w:rPr>
                <w:rStyle w:val="None"/>
                <w:rFonts w:asciiTheme="minorHAnsi" w:hAnsiTheme="minorHAnsi" w:cstheme="minorHAnsi"/>
                <w:i/>
                <w:iCs/>
                <w:sz w:val="22"/>
                <w:szCs w:val="22"/>
              </w:rPr>
              <w:t xml:space="preserve"> sean</w:t>
            </w:r>
            <w:r w:rsidR="001B4808" w:rsidRPr="00D736C3">
              <w:rPr>
                <w:rStyle w:val="None"/>
                <w:rFonts w:asciiTheme="minorHAnsi" w:hAnsiTheme="minorHAnsi" w:cstheme="minorHAnsi"/>
                <w:i/>
                <w:iCs/>
                <w:sz w:val="22"/>
                <w:szCs w:val="22"/>
              </w:rPr>
              <w:t>, en la medida de lo posible,</w:t>
            </w:r>
            <w:r w:rsidRPr="00D736C3">
              <w:rPr>
                <w:rStyle w:val="None"/>
                <w:rFonts w:asciiTheme="minorHAnsi" w:hAnsiTheme="minorHAnsi" w:cstheme="minorHAnsi"/>
                <w:i/>
                <w:iCs/>
                <w:sz w:val="22"/>
                <w:szCs w:val="22"/>
              </w:rPr>
              <w:t xml:space="preserve"> en el idioma nativo del lugar. </w:t>
            </w:r>
          </w:p>
          <w:p w14:paraId="4FF4A1C0" w14:textId="77777777" w:rsidR="00C97D30" w:rsidRPr="00D736C3" w:rsidRDefault="00C97D30" w:rsidP="00F117F9">
            <w:pPr>
              <w:pStyle w:val="ListParagraph"/>
              <w:widowControl w:val="0"/>
              <w:numPr>
                <w:ilvl w:val="1"/>
                <w:numId w:val="139"/>
              </w:numPr>
              <w:jc w:val="both"/>
              <w:rPr>
                <w:rFonts w:asciiTheme="minorHAnsi" w:hAnsiTheme="minorHAnsi" w:cstheme="minorHAnsi"/>
                <w:sz w:val="22"/>
                <w:szCs w:val="22"/>
              </w:rPr>
            </w:pPr>
            <w:r w:rsidRPr="00D736C3">
              <w:rPr>
                <w:rStyle w:val="None"/>
                <w:rFonts w:asciiTheme="minorHAnsi" w:hAnsiTheme="minorHAnsi" w:cstheme="minorHAnsi"/>
                <w:i/>
                <w:iCs/>
                <w:sz w:val="22"/>
                <w:szCs w:val="22"/>
              </w:rPr>
              <w:t>Supervisar y ase</w:t>
            </w:r>
            <w:r w:rsidR="00F40457" w:rsidRPr="00D736C3">
              <w:rPr>
                <w:rStyle w:val="None"/>
                <w:rFonts w:asciiTheme="minorHAnsi" w:hAnsiTheme="minorHAnsi" w:cstheme="minorHAnsi"/>
                <w:i/>
                <w:iCs/>
                <w:sz w:val="22"/>
                <w:szCs w:val="22"/>
              </w:rPr>
              <w:t xml:space="preserve">sorar a las empresas prestadoras de servicios (EPS) </w:t>
            </w:r>
            <w:r w:rsidRPr="00D736C3">
              <w:rPr>
                <w:rStyle w:val="None"/>
                <w:rFonts w:asciiTheme="minorHAnsi" w:hAnsiTheme="minorHAnsi" w:cstheme="minorHAnsi"/>
                <w:i/>
                <w:iCs/>
                <w:sz w:val="22"/>
                <w:szCs w:val="22"/>
              </w:rPr>
              <w:t xml:space="preserve">tanto en la ejecución de los talleres locales de sensibilización y difusión de los proyectos de </w:t>
            </w:r>
            <w:r w:rsidR="00F40457" w:rsidRPr="00D736C3">
              <w:rPr>
                <w:rStyle w:val="None"/>
                <w:rFonts w:asciiTheme="minorHAnsi" w:hAnsiTheme="minorHAnsi" w:cstheme="minorHAnsi"/>
                <w:i/>
                <w:iCs/>
                <w:sz w:val="22"/>
                <w:szCs w:val="22"/>
              </w:rPr>
              <w:t xml:space="preserve">ampliación y mejora de la infraestructura de agua potable y saneamiento o en la </w:t>
            </w:r>
            <w:r w:rsidRPr="00D736C3">
              <w:rPr>
                <w:rStyle w:val="None"/>
                <w:rFonts w:asciiTheme="minorHAnsi" w:hAnsiTheme="minorHAnsi" w:cstheme="minorHAnsi"/>
                <w:i/>
                <w:iCs/>
                <w:sz w:val="22"/>
                <w:szCs w:val="22"/>
              </w:rPr>
              <w:t xml:space="preserve">instalación </w:t>
            </w:r>
            <w:r w:rsidR="00F40457" w:rsidRPr="00D736C3">
              <w:rPr>
                <w:rStyle w:val="None"/>
                <w:rFonts w:asciiTheme="minorHAnsi" w:hAnsiTheme="minorHAnsi" w:cstheme="minorHAnsi"/>
                <w:i/>
                <w:iCs/>
                <w:sz w:val="22"/>
                <w:szCs w:val="22"/>
              </w:rPr>
              <w:t>medidores.</w:t>
            </w:r>
            <w:r w:rsidRPr="00D736C3">
              <w:rPr>
                <w:rStyle w:val="None"/>
                <w:rFonts w:asciiTheme="minorHAnsi" w:hAnsiTheme="minorHAnsi" w:cstheme="minorHAnsi"/>
                <w:i/>
                <w:iCs/>
                <w:sz w:val="22"/>
                <w:szCs w:val="22"/>
              </w:rPr>
              <w:t xml:space="preserve">  </w:t>
            </w:r>
          </w:p>
          <w:p w14:paraId="76EE1205" w14:textId="77777777" w:rsidR="00C97D30" w:rsidRPr="00D736C3" w:rsidRDefault="00C97D30" w:rsidP="00F117F9">
            <w:pPr>
              <w:pStyle w:val="ListParagraph"/>
              <w:widowControl w:val="0"/>
              <w:numPr>
                <w:ilvl w:val="1"/>
                <w:numId w:val="139"/>
              </w:numPr>
              <w:jc w:val="both"/>
              <w:rPr>
                <w:rFonts w:asciiTheme="minorHAnsi" w:hAnsiTheme="minorHAnsi" w:cstheme="minorHAnsi"/>
                <w:sz w:val="22"/>
                <w:szCs w:val="22"/>
              </w:rPr>
            </w:pPr>
            <w:r w:rsidRPr="00D736C3">
              <w:rPr>
                <w:rStyle w:val="None"/>
                <w:rFonts w:asciiTheme="minorHAnsi" w:hAnsiTheme="minorHAnsi" w:cstheme="minorHAnsi"/>
                <w:i/>
                <w:iCs/>
                <w:sz w:val="22"/>
                <w:szCs w:val="22"/>
              </w:rPr>
              <w:t>Los especialistas sociales de OTASS deben supervisar y promover</w:t>
            </w:r>
            <w:r w:rsidR="00160E8F" w:rsidRPr="00D736C3">
              <w:rPr>
                <w:rStyle w:val="None"/>
                <w:rFonts w:asciiTheme="minorHAnsi" w:hAnsiTheme="minorHAnsi" w:cstheme="minorHAnsi"/>
                <w:i/>
                <w:iCs/>
                <w:sz w:val="22"/>
                <w:szCs w:val="22"/>
              </w:rPr>
              <w:t xml:space="preserve"> el</w:t>
            </w:r>
            <w:r w:rsidRPr="00D736C3">
              <w:rPr>
                <w:rStyle w:val="None"/>
                <w:rFonts w:asciiTheme="minorHAnsi" w:hAnsiTheme="minorHAnsi" w:cstheme="minorHAnsi"/>
                <w:i/>
                <w:iCs/>
                <w:sz w:val="22"/>
                <w:szCs w:val="22"/>
              </w:rPr>
              <w:t xml:space="preserve"> carácter participativo, libre e informado de los talleres de sensibilización y de toda reunión que se realice con las poblaciones beneficia.  Igualmente supervisa el cumplimiento de los PPIs y en particular de su carácter participativo. </w:t>
            </w:r>
          </w:p>
        </w:tc>
      </w:tr>
    </w:tbl>
    <w:p w14:paraId="0CC527ED" w14:textId="77777777" w:rsidR="00C97D30" w:rsidRPr="00D736C3" w:rsidRDefault="00C97D30" w:rsidP="00F117F9">
      <w:pPr>
        <w:pStyle w:val="BodyAA"/>
        <w:widowControl w:val="0"/>
        <w:ind w:left="828" w:hanging="828"/>
        <w:rPr>
          <w:rFonts w:asciiTheme="minorHAnsi" w:hAnsiTheme="minorHAnsi" w:cstheme="minorHAnsi"/>
          <w:sz w:val="22"/>
          <w:szCs w:val="22"/>
          <w:lang w:val="es-PE"/>
        </w:rPr>
      </w:pPr>
    </w:p>
    <w:p w14:paraId="029975D6" w14:textId="77777777" w:rsidR="00A313C4" w:rsidRPr="00D736C3" w:rsidRDefault="00D7217B" w:rsidP="00D67802">
      <w:pPr>
        <w:spacing w:before="240" w:line="240" w:lineRule="auto"/>
        <w:jc w:val="both"/>
        <w:rPr>
          <w:rFonts w:cstheme="minorHAnsi"/>
          <w:b/>
          <w:i/>
        </w:rPr>
      </w:pPr>
      <w:r w:rsidRPr="00D736C3">
        <w:rPr>
          <w:rStyle w:val="None"/>
          <w:rFonts w:cstheme="minorHAnsi"/>
        </w:rPr>
        <w:t xml:space="preserve">Cabe indicar que </w:t>
      </w:r>
      <w:r w:rsidRPr="00D736C3">
        <w:rPr>
          <w:rFonts w:cstheme="minorHAnsi"/>
        </w:rPr>
        <w:t>respecto</w:t>
      </w:r>
      <w:r w:rsidR="00AF648F" w:rsidRPr="00D736C3">
        <w:rPr>
          <w:rFonts w:cstheme="minorHAnsi"/>
        </w:rPr>
        <w:t xml:space="preserve"> h</w:t>
      </w:r>
      <w:r w:rsidRPr="00D736C3">
        <w:rPr>
          <w:rFonts w:cstheme="minorHAnsi"/>
        </w:rPr>
        <w:t xml:space="preserve">asta la fecha no se han ejecutado procedimientos de consulta previa (durante la etapa de pre-inversión), debido a que </w:t>
      </w:r>
      <w:r w:rsidR="00AF648F" w:rsidRPr="00D736C3">
        <w:rPr>
          <w:rFonts w:cstheme="minorHAnsi"/>
        </w:rPr>
        <w:t xml:space="preserve">tal como hemos mencionado, </w:t>
      </w:r>
      <w:r w:rsidRPr="00D736C3">
        <w:rPr>
          <w:rFonts w:cstheme="minorHAnsi"/>
        </w:rPr>
        <w:t>el proyecto, de iniciativa estatal, brinda servicios públicos de instalación y mejora de infraestructura de agua potable y saneamiento. No obstante, y en una fase posterior a la suscripción de los Contratos de Financiamiento y previo a las instalaciones, se requiere ejec</w:t>
      </w:r>
      <w:r w:rsidR="001B4808" w:rsidRPr="00D736C3">
        <w:rPr>
          <w:rFonts w:cstheme="minorHAnsi"/>
        </w:rPr>
        <w:t>utar un conjunto de actividades o talleres de difusión y sensibilizaci</w:t>
      </w:r>
      <w:r w:rsidR="00B811FB" w:rsidRPr="00D736C3">
        <w:rPr>
          <w:rFonts w:cstheme="minorHAnsi"/>
        </w:rPr>
        <w:t>ón, siguiendo el espíritu de la ley de participación ciudadana.</w:t>
      </w:r>
      <w:r w:rsidR="001B4808" w:rsidRPr="00D736C3">
        <w:rPr>
          <w:rFonts w:cstheme="minorHAnsi"/>
        </w:rPr>
        <w:t xml:space="preserve"> </w:t>
      </w:r>
    </w:p>
    <w:p w14:paraId="544A31D6" w14:textId="77777777" w:rsidR="00D7217B" w:rsidRPr="00D736C3" w:rsidRDefault="00A313C4" w:rsidP="00D67802">
      <w:pPr>
        <w:pStyle w:val="Heading1"/>
        <w:numPr>
          <w:ilvl w:val="0"/>
          <w:numId w:val="136"/>
        </w:numPr>
        <w:rPr>
          <w:rFonts w:asciiTheme="minorHAnsi" w:hAnsiTheme="minorHAnsi" w:cstheme="minorHAnsi"/>
          <w:b w:val="0"/>
          <w:color w:val="auto"/>
          <w:sz w:val="22"/>
          <w:szCs w:val="22"/>
        </w:rPr>
      </w:pPr>
      <w:bookmarkStart w:id="47" w:name="_Toc507519790"/>
      <w:r w:rsidRPr="00D736C3">
        <w:rPr>
          <w:rFonts w:asciiTheme="minorHAnsi" w:hAnsiTheme="minorHAnsi" w:cstheme="minorHAnsi"/>
          <w:color w:val="auto"/>
          <w:sz w:val="22"/>
          <w:szCs w:val="22"/>
        </w:rPr>
        <w:t>Lineamientos Generales de la Estrategia de C</w:t>
      </w:r>
      <w:r w:rsidR="005C5B6C" w:rsidRPr="00D736C3">
        <w:rPr>
          <w:rFonts w:asciiTheme="minorHAnsi" w:hAnsiTheme="minorHAnsi" w:cstheme="minorHAnsi"/>
          <w:color w:val="auto"/>
          <w:sz w:val="22"/>
          <w:szCs w:val="22"/>
        </w:rPr>
        <w:t>omunic</w:t>
      </w:r>
      <w:r w:rsidR="008940EE" w:rsidRPr="00D736C3">
        <w:rPr>
          <w:rFonts w:asciiTheme="minorHAnsi" w:hAnsiTheme="minorHAnsi" w:cstheme="minorHAnsi"/>
          <w:color w:val="auto"/>
          <w:sz w:val="22"/>
          <w:szCs w:val="22"/>
        </w:rPr>
        <w:t>ación,</w:t>
      </w:r>
      <w:r w:rsidRPr="00D736C3">
        <w:rPr>
          <w:rFonts w:asciiTheme="minorHAnsi" w:hAnsiTheme="minorHAnsi" w:cstheme="minorHAnsi"/>
          <w:color w:val="auto"/>
          <w:sz w:val="22"/>
          <w:szCs w:val="22"/>
        </w:rPr>
        <w:t xml:space="preserve"> D</w:t>
      </w:r>
      <w:r w:rsidR="005C5B6C" w:rsidRPr="00D736C3">
        <w:rPr>
          <w:rFonts w:asciiTheme="minorHAnsi" w:hAnsiTheme="minorHAnsi" w:cstheme="minorHAnsi"/>
          <w:color w:val="auto"/>
          <w:sz w:val="22"/>
          <w:szCs w:val="22"/>
        </w:rPr>
        <w:t>ivulgación</w:t>
      </w:r>
      <w:r w:rsidR="008940EE" w:rsidRPr="00D736C3">
        <w:rPr>
          <w:rFonts w:asciiTheme="minorHAnsi" w:hAnsiTheme="minorHAnsi" w:cstheme="minorHAnsi"/>
          <w:color w:val="auto"/>
          <w:sz w:val="22"/>
          <w:szCs w:val="22"/>
        </w:rPr>
        <w:t xml:space="preserve"> y participación ciudadana</w:t>
      </w:r>
      <w:r w:rsidR="005C5B6C" w:rsidRPr="00D736C3">
        <w:rPr>
          <w:rFonts w:asciiTheme="minorHAnsi" w:hAnsiTheme="minorHAnsi" w:cstheme="minorHAnsi"/>
          <w:color w:val="auto"/>
          <w:sz w:val="22"/>
          <w:szCs w:val="22"/>
        </w:rPr>
        <w:t xml:space="preserve">. </w:t>
      </w:r>
      <w:r w:rsidR="00D7217B" w:rsidRPr="00D736C3">
        <w:rPr>
          <w:rFonts w:asciiTheme="minorHAnsi" w:hAnsiTheme="minorHAnsi" w:cstheme="minorHAnsi"/>
          <w:color w:val="auto"/>
          <w:sz w:val="22"/>
          <w:szCs w:val="22"/>
        </w:rPr>
        <w:t>Actividades de Sensibilización y Difusión.</w:t>
      </w:r>
      <w:bookmarkEnd w:id="47"/>
    </w:p>
    <w:p w14:paraId="3D66C732" w14:textId="77777777" w:rsidR="00A313C4" w:rsidRPr="00D736C3" w:rsidRDefault="00A313C4" w:rsidP="00F117F9">
      <w:pPr>
        <w:pStyle w:val="ListParagraph"/>
        <w:spacing w:before="240"/>
        <w:rPr>
          <w:rFonts w:asciiTheme="minorHAnsi" w:hAnsiTheme="minorHAnsi" w:cstheme="minorHAnsi"/>
          <w:b/>
          <w:i/>
          <w:sz w:val="22"/>
          <w:szCs w:val="22"/>
        </w:rPr>
      </w:pPr>
    </w:p>
    <w:p w14:paraId="2AF49B96" w14:textId="77777777" w:rsidR="00A313C4" w:rsidRPr="00D736C3" w:rsidRDefault="00A313C4" w:rsidP="00F117F9">
      <w:pPr>
        <w:pStyle w:val="Estilo3"/>
        <w:widowControl w:val="0"/>
        <w:tabs>
          <w:tab w:val="clear" w:pos="1440"/>
        </w:tabs>
        <w:autoSpaceDE w:val="0"/>
        <w:autoSpaceDN w:val="0"/>
        <w:ind w:left="0" w:firstLine="0"/>
        <w:rPr>
          <w:rFonts w:asciiTheme="minorHAnsi" w:hAnsiTheme="minorHAnsi" w:cstheme="minorHAnsi"/>
          <w:lang w:val="es-PE"/>
        </w:rPr>
      </w:pPr>
      <w:r w:rsidRPr="00D736C3">
        <w:rPr>
          <w:rFonts w:asciiTheme="minorHAnsi" w:hAnsiTheme="minorHAnsi" w:cstheme="minorHAnsi"/>
          <w:lang w:val="es-PE"/>
        </w:rPr>
        <w:t xml:space="preserve">Para el cumplimento de dichas actividades o talleres de difusión y sensibilización se requiere de una estrategia de comunicación y divulgación, cuya elaboración más concreta </w:t>
      </w:r>
      <w:r w:rsidR="001B4808" w:rsidRPr="00D736C3">
        <w:rPr>
          <w:rFonts w:asciiTheme="minorHAnsi" w:hAnsiTheme="minorHAnsi" w:cstheme="minorHAnsi"/>
          <w:lang w:val="es-PE"/>
        </w:rPr>
        <w:t xml:space="preserve">debe ser </w:t>
      </w:r>
      <w:r w:rsidRPr="00D736C3">
        <w:rPr>
          <w:rFonts w:asciiTheme="minorHAnsi" w:hAnsiTheme="minorHAnsi" w:cstheme="minorHAnsi"/>
          <w:lang w:val="es-PE"/>
        </w:rPr>
        <w:t>responsabilidad de los especialis</w:t>
      </w:r>
      <w:r w:rsidR="00581386" w:rsidRPr="00D736C3">
        <w:rPr>
          <w:rFonts w:asciiTheme="minorHAnsi" w:hAnsiTheme="minorHAnsi" w:cstheme="minorHAnsi"/>
          <w:lang w:val="es-PE"/>
        </w:rPr>
        <w:t>tas sociales de las EPS con la asesoría y supervisión de los especialistas sociales de la OTASS</w:t>
      </w:r>
      <w:r w:rsidRPr="00D736C3">
        <w:rPr>
          <w:rFonts w:asciiTheme="minorHAnsi" w:hAnsiTheme="minorHAnsi" w:cstheme="minorHAnsi"/>
          <w:lang w:val="es-PE"/>
        </w:rPr>
        <w:t>.  El objetivo general de dicha estrategia tiene múltiples objetivos específicos.  En primer lugar, lograr una explicación detallada dirigida a las poblaciones indígenas beneficiarias</w:t>
      </w:r>
      <w:r w:rsidR="00F117F9" w:rsidRPr="00D736C3">
        <w:rPr>
          <w:rFonts w:asciiTheme="minorHAnsi" w:hAnsiTheme="minorHAnsi" w:cstheme="minorHAnsi"/>
          <w:lang w:val="es-PE"/>
        </w:rPr>
        <w:t>, respecto a los fines del proyecto.</w:t>
      </w:r>
      <w:r w:rsidRPr="00D736C3">
        <w:rPr>
          <w:rFonts w:asciiTheme="minorHAnsi" w:hAnsiTheme="minorHAnsi" w:cstheme="minorHAnsi"/>
          <w:lang w:val="es-PE"/>
        </w:rPr>
        <w:t xml:space="preserve"> En segundo lugar, explicar a la población indígena de la importancia y beneficios de la distribución regulada, planificada y ordenada </w:t>
      </w:r>
      <w:r w:rsidR="00F117F9" w:rsidRPr="00D736C3">
        <w:rPr>
          <w:rFonts w:asciiTheme="minorHAnsi" w:hAnsiTheme="minorHAnsi" w:cstheme="minorHAnsi"/>
          <w:lang w:val="es-PE"/>
        </w:rPr>
        <w:t xml:space="preserve">del </w:t>
      </w:r>
      <w:r w:rsidRPr="00D736C3">
        <w:rPr>
          <w:rFonts w:asciiTheme="minorHAnsi" w:hAnsiTheme="minorHAnsi" w:cstheme="minorHAnsi"/>
          <w:lang w:val="es-PE"/>
        </w:rPr>
        <w:t xml:space="preserve">agua. En tercer lugar, explicar a la indicada población de la necesidad de un uso y consumo racional del agua, sobre todo en un contexto de cambio climático. En cuarto lugar, explicar a la población de que el acceso al uso del agua es un derecho que también implica obligaciones y responsabilidades.  En quinto lugar, describir y explicar el conjunto de actividades de cada proyecto.   En sexto lugar, tal estrategia incluye presentar a la población los caminos </w:t>
      </w:r>
      <w:r w:rsidR="00B811FB" w:rsidRPr="00D736C3">
        <w:rPr>
          <w:rFonts w:asciiTheme="minorHAnsi" w:hAnsiTheme="minorHAnsi" w:cstheme="minorHAnsi"/>
          <w:lang w:val="es-PE"/>
        </w:rPr>
        <w:t>o</w:t>
      </w:r>
      <w:r w:rsidRPr="00D736C3">
        <w:rPr>
          <w:rFonts w:asciiTheme="minorHAnsi" w:hAnsiTheme="minorHAnsi" w:cstheme="minorHAnsi"/>
          <w:lang w:val="es-PE"/>
        </w:rPr>
        <w:t xml:space="preserve"> canales de participación teniendo como meta principal lograr niveles altos de participación ciudadana.</w:t>
      </w:r>
      <w:r w:rsidR="001B4808" w:rsidRPr="00D736C3">
        <w:rPr>
          <w:rFonts w:asciiTheme="minorHAnsi" w:hAnsiTheme="minorHAnsi" w:cstheme="minorHAnsi"/>
          <w:lang w:val="es-PE"/>
        </w:rPr>
        <w:t xml:space="preserve"> Los medios de tales estrategias incluyen instrumentos orales</w:t>
      </w:r>
      <w:r w:rsidR="00B811FB" w:rsidRPr="00D736C3">
        <w:rPr>
          <w:rFonts w:asciiTheme="minorHAnsi" w:hAnsiTheme="minorHAnsi" w:cstheme="minorHAnsi"/>
          <w:lang w:val="es-PE"/>
        </w:rPr>
        <w:t xml:space="preserve"> (radiales y televisivos)</w:t>
      </w:r>
      <w:r w:rsidR="001B4808" w:rsidRPr="00D736C3">
        <w:rPr>
          <w:rFonts w:asciiTheme="minorHAnsi" w:hAnsiTheme="minorHAnsi" w:cstheme="minorHAnsi"/>
          <w:lang w:val="es-PE"/>
        </w:rPr>
        <w:t>, escritos</w:t>
      </w:r>
      <w:r w:rsidR="00F117F9" w:rsidRPr="00D736C3">
        <w:rPr>
          <w:rFonts w:asciiTheme="minorHAnsi" w:hAnsiTheme="minorHAnsi" w:cstheme="minorHAnsi"/>
          <w:lang w:val="es-PE"/>
        </w:rPr>
        <w:t xml:space="preserve"> </w:t>
      </w:r>
      <w:r w:rsidR="001B4808" w:rsidRPr="00D736C3">
        <w:rPr>
          <w:rFonts w:asciiTheme="minorHAnsi" w:hAnsiTheme="minorHAnsi" w:cstheme="minorHAnsi"/>
          <w:lang w:val="es-PE"/>
        </w:rPr>
        <w:t xml:space="preserve">y virtuales, dependiendo del tipo de actividad.    </w:t>
      </w:r>
    </w:p>
    <w:p w14:paraId="05019BD8" w14:textId="77777777" w:rsidR="00A313C4" w:rsidRPr="00D736C3" w:rsidRDefault="00A313C4" w:rsidP="00F117F9">
      <w:pPr>
        <w:pStyle w:val="Estilo3"/>
        <w:widowControl w:val="0"/>
        <w:tabs>
          <w:tab w:val="clear" w:pos="1440"/>
        </w:tabs>
        <w:autoSpaceDE w:val="0"/>
        <w:autoSpaceDN w:val="0"/>
        <w:ind w:left="0" w:firstLine="0"/>
        <w:rPr>
          <w:rFonts w:asciiTheme="minorHAnsi" w:hAnsiTheme="minorHAnsi" w:cstheme="minorHAnsi"/>
          <w:lang w:val="es-PE"/>
        </w:rPr>
      </w:pPr>
      <w:r w:rsidRPr="00D736C3">
        <w:rPr>
          <w:rFonts w:asciiTheme="minorHAnsi" w:hAnsiTheme="minorHAnsi" w:cstheme="minorHAnsi"/>
          <w:lang w:val="es-PE"/>
        </w:rPr>
        <w:t xml:space="preserve">  </w:t>
      </w:r>
    </w:p>
    <w:p w14:paraId="29C4527C" w14:textId="77777777" w:rsidR="00462BF1" w:rsidRPr="00D736C3" w:rsidRDefault="001B4808" w:rsidP="00F117F9">
      <w:pPr>
        <w:pStyle w:val="Estilo3"/>
        <w:widowControl w:val="0"/>
        <w:tabs>
          <w:tab w:val="clear" w:pos="1440"/>
        </w:tabs>
        <w:autoSpaceDE w:val="0"/>
        <w:autoSpaceDN w:val="0"/>
        <w:ind w:left="0" w:firstLine="0"/>
        <w:rPr>
          <w:rFonts w:asciiTheme="minorHAnsi" w:hAnsiTheme="minorHAnsi" w:cstheme="minorHAnsi"/>
          <w:lang w:val="es-PE"/>
        </w:rPr>
      </w:pPr>
      <w:r w:rsidRPr="00D736C3">
        <w:rPr>
          <w:rFonts w:asciiTheme="minorHAnsi" w:hAnsiTheme="minorHAnsi" w:cstheme="minorHAnsi"/>
          <w:lang w:val="es-PE"/>
        </w:rPr>
        <w:t>En ese sentido</w:t>
      </w:r>
      <w:r w:rsidR="00A313C4" w:rsidRPr="00D736C3">
        <w:rPr>
          <w:rFonts w:asciiTheme="minorHAnsi" w:hAnsiTheme="minorHAnsi" w:cstheme="minorHAnsi"/>
          <w:lang w:val="es-PE"/>
        </w:rPr>
        <w:t xml:space="preserve">, </w:t>
      </w:r>
      <w:r w:rsidR="00D22EFD" w:rsidRPr="00D736C3">
        <w:rPr>
          <w:rFonts w:asciiTheme="minorHAnsi" w:hAnsiTheme="minorHAnsi" w:cstheme="minorHAnsi"/>
          <w:lang w:val="es-PE"/>
        </w:rPr>
        <w:t xml:space="preserve">tal como hemos indicado en la sección 9.2, </w:t>
      </w:r>
      <w:r w:rsidR="00A313C4" w:rsidRPr="00D736C3">
        <w:rPr>
          <w:rFonts w:asciiTheme="minorHAnsi" w:hAnsiTheme="minorHAnsi" w:cstheme="minorHAnsi"/>
          <w:lang w:val="es-PE"/>
        </w:rPr>
        <w:t>e</w:t>
      </w:r>
      <w:r w:rsidR="00CC706A" w:rsidRPr="00D736C3">
        <w:rPr>
          <w:rFonts w:asciiTheme="minorHAnsi" w:hAnsiTheme="minorHAnsi" w:cstheme="minorHAnsi"/>
          <w:lang w:val="es-PE"/>
        </w:rPr>
        <w:t xml:space="preserve">n la medida que es muy poco probable que exista la necesidad de aplicar la ley del derecho a la consulta previa y, sin embargo, frente a la posible existencia de grupos sociales indígenas, las EPS bajo la asesoría y supervisión de la OTASS deben realizar actividades de difusión, sensibilización y explicación de los proyectos. </w:t>
      </w:r>
      <w:r w:rsidR="00D7217B" w:rsidRPr="00D736C3">
        <w:rPr>
          <w:rFonts w:asciiTheme="minorHAnsi" w:hAnsiTheme="minorHAnsi" w:cstheme="minorHAnsi"/>
          <w:lang w:val="es-PE"/>
        </w:rPr>
        <w:t xml:space="preserve">La empresa </w:t>
      </w:r>
      <w:r w:rsidR="00CC706A" w:rsidRPr="00D736C3">
        <w:rPr>
          <w:rFonts w:asciiTheme="minorHAnsi" w:hAnsiTheme="minorHAnsi" w:cstheme="minorHAnsi"/>
          <w:lang w:val="es-PE"/>
        </w:rPr>
        <w:t>proveedora de servicios encargada de</w:t>
      </w:r>
      <w:r w:rsidR="00D7217B" w:rsidRPr="00D736C3">
        <w:rPr>
          <w:rFonts w:asciiTheme="minorHAnsi" w:hAnsiTheme="minorHAnsi" w:cstheme="minorHAnsi"/>
          <w:lang w:val="es-PE"/>
        </w:rPr>
        <w:t xml:space="preserve"> la instalación </w:t>
      </w:r>
      <w:r w:rsidR="00CC706A" w:rsidRPr="00D736C3">
        <w:rPr>
          <w:rFonts w:asciiTheme="minorHAnsi" w:hAnsiTheme="minorHAnsi" w:cstheme="minorHAnsi"/>
          <w:lang w:val="es-PE"/>
        </w:rPr>
        <w:t xml:space="preserve">y mejora </w:t>
      </w:r>
      <w:r w:rsidR="00D7217B" w:rsidRPr="00D736C3">
        <w:rPr>
          <w:rFonts w:asciiTheme="minorHAnsi" w:hAnsiTheme="minorHAnsi" w:cstheme="minorHAnsi"/>
          <w:lang w:val="es-PE"/>
        </w:rPr>
        <w:t xml:space="preserve">de la infraestructura es la responsable </w:t>
      </w:r>
      <w:r w:rsidR="00CC706A" w:rsidRPr="00D736C3">
        <w:rPr>
          <w:rFonts w:asciiTheme="minorHAnsi" w:hAnsiTheme="minorHAnsi" w:cstheme="minorHAnsi"/>
          <w:lang w:val="es-PE"/>
        </w:rPr>
        <w:t xml:space="preserve">de </w:t>
      </w:r>
      <w:r w:rsidR="00D7217B" w:rsidRPr="00D736C3">
        <w:rPr>
          <w:rFonts w:asciiTheme="minorHAnsi" w:hAnsiTheme="minorHAnsi" w:cstheme="minorHAnsi"/>
          <w:lang w:val="es-PE"/>
        </w:rPr>
        <w:t xml:space="preserve">realizar </w:t>
      </w:r>
      <w:r w:rsidR="00CC706A" w:rsidRPr="00D736C3">
        <w:rPr>
          <w:rFonts w:asciiTheme="minorHAnsi" w:hAnsiTheme="minorHAnsi" w:cstheme="minorHAnsi"/>
          <w:lang w:val="es-PE"/>
        </w:rPr>
        <w:t>las indicadas labores</w:t>
      </w:r>
      <w:r w:rsidR="00D7217B" w:rsidRPr="00D736C3">
        <w:rPr>
          <w:rFonts w:asciiTheme="minorHAnsi" w:hAnsiTheme="minorHAnsi" w:cstheme="minorHAnsi"/>
          <w:lang w:val="es-PE"/>
        </w:rPr>
        <w:t xml:space="preserve"> de promoción del proyecto que se les ha adjudicado a través de medios escritos, radiales y televisivos de alcance nacional y local. </w:t>
      </w:r>
      <w:r w:rsidR="00D7217B" w:rsidRPr="00D736C3">
        <w:rPr>
          <w:rStyle w:val="apple-converted-space"/>
          <w:rFonts w:asciiTheme="minorHAnsi" w:hAnsiTheme="minorHAnsi" w:cstheme="minorHAnsi"/>
          <w:color w:val="000000" w:themeColor="text1"/>
          <w:shd w:val="clear" w:color="auto" w:fill="FFFFFF"/>
        </w:rPr>
        <w:t> </w:t>
      </w:r>
      <w:r w:rsidR="00D7217B" w:rsidRPr="00D736C3">
        <w:rPr>
          <w:rFonts w:asciiTheme="minorHAnsi" w:hAnsiTheme="minorHAnsi" w:cstheme="minorHAnsi"/>
          <w:color w:val="000000" w:themeColor="text1"/>
          <w:shd w:val="clear" w:color="auto" w:fill="FFFFFF"/>
        </w:rPr>
        <w:t xml:space="preserve">Las actividades de sensibilización y difusión de contenidos se realizan después de suscrito el Contrato de Financiamiento y durante el Periodo de Inversión del Proyecto. </w:t>
      </w:r>
    </w:p>
    <w:p w14:paraId="6B9D2E8B" w14:textId="77777777" w:rsidR="00D7217B" w:rsidRPr="00D736C3" w:rsidRDefault="00D7217B" w:rsidP="00F117F9">
      <w:pPr>
        <w:pStyle w:val="Estilo3"/>
        <w:widowControl w:val="0"/>
        <w:tabs>
          <w:tab w:val="clear" w:pos="1440"/>
          <w:tab w:val="left" w:pos="567"/>
          <w:tab w:val="left" w:pos="709"/>
        </w:tabs>
        <w:autoSpaceDE w:val="0"/>
        <w:autoSpaceDN w:val="0"/>
        <w:ind w:left="567" w:firstLine="0"/>
        <w:rPr>
          <w:rFonts w:asciiTheme="minorHAnsi" w:hAnsiTheme="minorHAnsi" w:cstheme="minorHAnsi"/>
          <w:lang w:val="es-PE"/>
        </w:rPr>
      </w:pPr>
    </w:p>
    <w:p w14:paraId="080F7FFD" w14:textId="77777777" w:rsidR="00D7217B" w:rsidRPr="00D736C3" w:rsidRDefault="00D7217B" w:rsidP="00F117F9">
      <w:pPr>
        <w:pStyle w:val="Estilo3"/>
        <w:widowControl w:val="0"/>
        <w:tabs>
          <w:tab w:val="clear" w:pos="1440"/>
        </w:tabs>
        <w:autoSpaceDE w:val="0"/>
        <w:autoSpaceDN w:val="0"/>
        <w:ind w:left="0" w:firstLine="0"/>
        <w:rPr>
          <w:rFonts w:asciiTheme="minorHAnsi" w:hAnsiTheme="minorHAnsi" w:cstheme="minorHAnsi"/>
          <w:lang w:val="es-PE"/>
        </w:rPr>
      </w:pPr>
      <w:r w:rsidRPr="00D736C3">
        <w:rPr>
          <w:rFonts w:asciiTheme="minorHAnsi" w:hAnsiTheme="minorHAnsi" w:cstheme="minorHAnsi"/>
          <w:lang w:val="es-PE"/>
        </w:rPr>
        <w:t>Los medios escritos locales serán afiches o trípticos repartidos durante las actividades a realizar en cada localidad. Los anuncios radiales serán</w:t>
      </w:r>
      <w:r w:rsidR="006E12A7" w:rsidRPr="00D736C3">
        <w:rPr>
          <w:rFonts w:asciiTheme="minorHAnsi" w:hAnsiTheme="minorHAnsi" w:cstheme="minorHAnsi"/>
          <w:lang w:val="es-PE"/>
        </w:rPr>
        <w:t xml:space="preserve"> en franjas horarias entre las 6 am a 9</w:t>
      </w:r>
      <w:r w:rsidRPr="00D736C3">
        <w:rPr>
          <w:rFonts w:asciiTheme="minorHAnsi" w:hAnsiTheme="minorHAnsi" w:cstheme="minorHAnsi"/>
          <w:lang w:val="es-PE"/>
        </w:rPr>
        <w:t xml:space="preserve"> pm, por 4 semanas</w:t>
      </w:r>
      <w:r w:rsidR="006E12A7" w:rsidRPr="00D736C3">
        <w:rPr>
          <w:rFonts w:asciiTheme="minorHAnsi" w:hAnsiTheme="minorHAnsi" w:cstheme="minorHAnsi"/>
          <w:lang w:val="es-PE"/>
        </w:rPr>
        <w:t xml:space="preserve"> acumulando al menos catorce (20</w:t>
      </w:r>
      <w:r w:rsidRPr="00D736C3">
        <w:rPr>
          <w:rFonts w:asciiTheme="minorHAnsi" w:hAnsiTheme="minorHAnsi" w:cstheme="minorHAnsi"/>
          <w:lang w:val="es-PE"/>
        </w:rPr>
        <w:t xml:space="preserve">) minutos semanales por provincia, donde se destaque </w:t>
      </w:r>
      <w:r w:rsidR="006E12A7" w:rsidRPr="00D736C3">
        <w:rPr>
          <w:rFonts w:asciiTheme="minorHAnsi" w:hAnsiTheme="minorHAnsi" w:cstheme="minorHAnsi"/>
          <w:lang w:val="es-PE"/>
        </w:rPr>
        <w:t>la función de OTASS</w:t>
      </w:r>
      <w:r w:rsidRPr="00D736C3">
        <w:rPr>
          <w:rFonts w:asciiTheme="minorHAnsi" w:hAnsiTheme="minorHAnsi" w:cstheme="minorHAnsi"/>
          <w:lang w:val="es-PE"/>
        </w:rPr>
        <w:t xml:space="preserve"> en el indicado proyecto. Los anuncios en televisión de alcance nacional, serán en </w:t>
      </w:r>
      <w:r w:rsidR="006E12A7" w:rsidRPr="00D736C3">
        <w:rPr>
          <w:rFonts w:asciiTheme="minorHAnsi" w:hAnsiTheme="minorHAnsi" w:cstheme="minorHAnsi"/>
          <w:lang w:val="es-PE"/>
        </w:rPr>
        <w:t>franjas horarias dentro de las 6 am a 9 pm, por 3</w:t>
      </w:r>
      <w:r w:rsidRPr="00D736C3">
        <w:rPr>
          <w:rFonts w:asciiTheme="minorHAnsi" w:hAnsiTheme="minorHAnsi" w:cstheme="minorHAnsi"/>
          <w:lang w:val="es-PE"/>
        </w:rPr>
        <w:t xml:space="preserve"> semanas acumulando al menos catorce (14) minutos semanales, donde se resalte</w:t>
      </w:r>
      <w:r w:rsidR="006E12A7" w:rsidRPr="00D736C3">
        <w:rPr>
          <w:rFonts w:asciiTheme="minorHAnsi" w:hAnsiTheme="minorHAnsi" w:cstheme="minorHAnsi"/>
          <w:lang w:val="es-PE"/>
        </w:rPr>
        <w:t xml:space="preserve"> la responsabilidad de</w:t>
      </w:r>
      <w:r w:rsidRPr="00D736C3">
        <w:rPr>
          <w:rFonts w:asciiTheme="minorHAnsi" w:hAnsiTheme="minorHAnsi" w:cstheme="minorHAnsi"/>
          <w:lang w:val="es-PE"/>
        </w:rPr>
        <w:t xml:space="preserve"> </w:t>
      </w:r>
      <w:r w:rsidR="006E12A7" w:rsidRPr="00D736C3">
        <w:rPr>
          <w:rFonts w:asciiTheme="minorHAnsi" w:hAnsiTheme="minorHAnsi" w:cstheme="minorHAnsi"/>
          <w:lang w:val="es-PE"/>
        </w:rPr>
        <w:t>OTASS</w:t>
      </w:r>
      <w:r w:rsidRPr="00D736C3">
        <w:rPr>
          <w:rFonts w:asciiTheme="minorHAnsi" w:hAnsiTheme="minorHAnsi" w:cstheme="minorHAnsi"/>
          <w:lang w:val="es-PE"/>
        </w:rPr>
        <w:t>. La i</w:t>
      </w:r>
      <w:r w:rsidR="006E12A7" w:rsidRPr="00D736C3">
        <w:rPr>
          <w:rFonts w:asciiTheme="minorHAnsi" w:hAnsiTheme="minorHAnsi" w:cstheme="minorHAnsi"/>
          <w:lang w:val="es-PE"/>
        </w:rPr>
        <w:t>nformación y contenido a transmitir</w:t>
      </w:r>
      <w:r w:rsidRPr="00D736C3">
        <w:rPr>
          <w:rFonts w:asciiTheme="minorHAnsi" w:hAnsiTheme="minorHAnsi" w:cstheme="minorHAnsi"/>
          <w:lang w:val="es-PE"/>
        </w:rPr>
        <w:t xml:space="preserve"> en </w:t>
      </w:r>
      <w:r w:rsidR="006E12A7" w:rsidRPr="00D736C3">
        <w:rPr>
          <w:rFonts w:asciiTheme="minorHAnsi" w:hAnsiTheme="minorHAnsi" w:cstheme="minorHAnsi"/>
          <w:lang w:val="es-PE"/>
        </w:rPr>
        <w:t>cada medio deberá ser coordinada</w:t>
      </w:r>
      <w:r w:rsidRPr="00D736C3">
        <w:rPr>
          <w:rFonts w:asciiTheme="minorHAnsi" w:hAnsiTheme="minorHAnsi" w:cstheme="minorHAnsi"/>
          <w:lang w:val="es-PE"/>
        </w:rPr>
        <w:t xml:space="preserve"> previamente </w:t>
      </w:r>
      <w:r w:rsidR="006E12A7" w:rsidRPr="00D736C3">
        <w:rPr>
          <w:rFonts w:asciiTheme="minorHAnsi" w:hAnsiTheme="minorHAnsi" w:cstheme="minorHAnsi"/>
          <w:lang w:val="es-PE"/>
        </w:rPr>
        <w:t>con OTASS, por lo menos veinte (20) días</w:t>
      </w:r>
      <w:r w:rsidRPr="00D736C3">
        <w:rPr>
          <w:rFonts w:asciiTheme="minorHAnsi" w:hAnsiTheme="minorHAnsi" w:cstheme="minorHAnsi"/>
          <w:lang w:val="es-PE"/>
        </w:rPr>
        <w:t xml:space="preserve"> antes de su difusión. En </w:t>
      </w:r>
      <w:r w:rsidR="006E12A7" w:rsidRPr="00D736C3">
        <w:rPr>
          <w:rFonts w:asciiTheme="minorHAnsi" w:hAnsiTheme="minorHAnsi" w:cstheme="minorHAnsi"/>
          <w:lang w:val="es-PE"/>
        </w:rPr>
        <w:t xml:space="preserve">su conjunto, en </w:t>
      </w:r>
      <w:r w:rsidRPr="00D736C3">
        <w:rPr>
          <w:rFonts w:asciiTheme="minorHAnsi" w:hAnsiTheme="minorHAnsi" w:cstheme="minorHAnsi"/>
          <w:lang w:val="es-PE"/>
        </w:rPr>
        <w:t>est</w:t>
      </w:r>
      <w:r w:rsidR="006E12A7" w:rsidRPr="00D736C3">
        <w:rPr>
          <w:rFonts w:asciiTheme="minorHAnsi" w:hAnsiTheme="minorHAnsi" w:cstheme="minorHAnsi"/>
          <w:lang w:val="es-PE"/>
        </w:rPr>
        <w:t xml:space="preserve">a labor la responsabilidad de coordinación y asesoría de los especialistas sociales de OTASS </w:t>
      </w:r>
      <w:r w:rsidRPr="00D736C3">
        <w:rPr>
          <w:rFonts w:asciiTheme="minorHAnsi" w:hAnsiTheme="minorHAnsi" w:cstheme="minorHAnsi"/>
          <w:lang w:val="es-PE"/>
        </w:rPr>
        <w:t xml:space="preserve">es importante. </w:t>
      </w:r>
    </w:p>
    <w:p w14:paraId="55ADB931" w14:textId="77777777" w:rsidR="00D7217B" w:rsidRPr="00D736C3" w:rsidRDefault="00D7217B" w:rsidP="00F117F9">
      <w:pPr>
        <w:pStyle w:val="Estilo3"/>
        <w:tabs>
          <w:tab w:val="clear" w:pos="1440"/>
        </w:tabs>
        <w:ind w:left="0" w:firstLine="0"/>
        <w:rPr>
          <w:rFonts w:asciiTheme="minorHAnsi" w:hAnsiTheme="minorHAnsi" w:cstheme="minorHAnsi"/>
          <w:lang w:val="es-PE"/>
        </w:rPr>
      </w:pPr>
    </w:p>
    <w:p w14:paraId="04A6740E" w14:textId="77777777" w:rsidR="00D7217B" w:rsidRPr="00D736C3" w:rsidRDefault="00D7217B" w:rsidP="00F117F9">
      <w:pPr>
        <w:pStyle w:val="Estilo3"/>
        <w:tabs>
          <w:tab w:val="clear" w:pos="1440"/>
        </w:tabs>
        <w:ind w:left="0" w:firstLine="0"/>
        <w:rPr>
          <w:rFonts w:asciiTheme="minorHAnsi" w:hAnsiTheme="minorHAnsi" w:cstheme="minorHAnsi"/>
          <w:lang w:val="es-PE"/>
        </w:rPr>
      </w:pPr>
      <w:r w:rsidRPr="00D736C3">
        <w:rPr>
          <w:rFonts w:asciiTheme="minorHAnsi" w:hAnsiTheme="minorHAnsi" w:cstheme="minorHAnsi"/>
          <w:lang w:val="es-PE"/>
        </w:rPr>
        <w:t xml:space="preserve">Adicionalmente se deberán realizar talleres en las localidades beneficiarias dirigidas a las autoridades locales, personal de las entidades públicas beneficiarias, así como, a la población en general de cada localidad. Se realizará durante el período </w:t>
      </w:r>
      <w:r w:rsidR="006E12A7" w:rsidRPr="00D736C3">
        <w:rPr>
          <w:rFonts w:asciiTheme="minorHAnsi" w:hAnsiTheme="minorHAnsi" w:cstheme="minorHAnsi"/>
          <w:lang w:val="es-PE"/>
        </w:rPr>
        <w:t>de inversión o ejecución de las actividades de instalación de infraestructura y mejora de agua potable y saneamiento</w:t>
      </w:r>
      <w:r w:rsidRPr="00D736C3">
        <w:rPr>
          <w:rFonts w:asciiTheme="minorHAnsi" w:hAnsiTheme="minorHAnsi" w:cstheme="minorHAnsi"/>
          <w:lang w:val="es-PE"/>
        </w:rPr>
        <w:t>.</w:t>
      </w:r>
    </w:p>
    <w:p w14:paraId="00BEFC1B" w14:textId="77777777" w:rsidR="00D7217B" w:rsidRPr="00D736C3" w:rsidRDefault="00D7217B" w:rsidP="00F117F9">
      <w:pPr>
        <w:pStyle w:val="Estilo3"/>
        <w:tabs>
          <w:tab w:val="clear" w:pos="1440"/>
        </w:tabs>
        <w:ind w:left="0" w:firstLine="0"/>
        <w:rPr>
          <w:rFonts w:asciiTheme="minorHAnsi" w:hAnsiTheme="minorHAnsi" w:cstheme="minorHAnsi"/>
          <w:lang w:val="es-PE"/>
        </w:rPr>
      </w:pPr>
    </w:p>
    <w:p w14:paraId="39DA4212" w14:textId="77777777" w:rsidR="00214E05" w:rsidRPr="00D736C3" w:rsidRDefault="00D7217B" w:rsidP="00F117F9">
      <w:pPr>
        <w:tabs>
          <w:tab w:val="num" w:pos="567"/>
        </w:tabs>
        <w:spacing w:line="240" w:lineRule="auto"/>
        <w:jc w:val="both"/>
        <w:rPr>
          <w:rFonts w:cstheme="minorHAnsi"/>
        </w:rPr>
      </w:pPr>
      <w:r w:rsidRPr="00D736C3">
        <w:rPr>
          <w:rFonts w:cstheme="minorHAnsi"/>
        </w:rPr>
        <w:t xml:space="preserve">Dichos talleres deben abarcar a un grupo tanto cualitativamente representativo como también cuantitativamente significativo de la población. Por ejemplo, </w:t>
      </w:r>
      <w:r w:rsidR="00462BF1" w:rsidRPr="00D736C3">
        <w:rPr>
          <w:rFonts w:cstheme="minorHAnsi"/>
        </w:rPr>
        <w:t>en los distritos donde se observa una presencia mayor al 30% de población se debe garantizar la presencia y participación de pobladores indígenas</w:t>
      </w:r>
      <w:r w:rsidRPr="00D736C3">
        <w:rPr>
          <w:rFonts w:cstheme="minorHAnsi"/>
        </w:rPr>
        <w:t xml:space="preserve">. </w:t>
      </w:r>
      <w:r w:rsidR="00462BF1" w:rsidRPr="00D736C3">
        <w:rPr>
          <w:rFonts w:cstheme="minorHAnsi"/>
        </w:rPr>
        <w:t xml:space="preserve">No obstante, la cobertura de participación debe ser muy amplia. </w:t>
      </w:r>
      <w:r w:rsidRPr="00D736C3">
        <w:rPr>
          <w:rFonts w:cstheme="minorHAnsi"/>
        </w:rPr>
        <w:t xml:space="preserve">Dicha actividad se </w:t>
      </w:r>
      <w:r w:rsidR="00462BF1" w:rsidRPr="00D736C3">
        <w:rPr>
          <w:rFonts w:cstheme="minorHAnsi"/>
        </w:rPr>
        <w:t xml:space="preserve">debe </w:t>
      </w:r>
      <w:r w:rsidRPr="00D736C3">
        <w:rPr>
          <w:rFonts w:cstheme="minorHAnsi"/>
        </w:rPr>
        <w:t>realiza</w:t>
      </w:r>
      <w:r w:rsidR="00462BF1" w:rsidRPr="00D736C3">
        <w:rPr>
          <w:rFonts w:cstheme="minorHAnsi"/>
        </w:rPr>
        <w:t>r</w:t>
      </w:r>
      <w:r w:rsidRPr="00D736C3">
        <w:rPr>
          <w:rFonts w:cstheme="minorHAnsi"/>
        </w:rPr>
        <w:t xml:space="preserve"> en cada localidad beneficiaria y se dirige a autoridades locales, personal de las entidades públicas beneficiarias y población en general. El propósito de las mencionadas presentaciones es conseguir que la población conozca las características del proyecto a </w:t>
      </w:r>
      <w:r w:rsidR="00462BF1" w:rsidRPr="00D736C3">
        <w:rPr>
          <w:rFonts w:cstheme="minorHAnsi"/>
        </w:rPr>
        <w:t>implementarse.</w:t>
      </w:r>
      <w:r w:rsidR="00214E05" w:rsidRPr="00D736C3">
        <w:rPr>
          <w:rFonts w:cstheme="minorHAnsi"/>
        </w:rPr>
        <w:t xml:space="preserve">  </w:t>
      </w:r>
    </w:p>
    <w:p w14:paraId="0525711B" w14:textId="77777777" w:rsidR="00462BF1" w:rsidRPr="00D736C3" w:rsidRDefault="00214E05" w:rsidP="00F117F9">
      <w:pPr>
        <w:tabs>
          <w:tab w:val="num" w:pos="567"/>
        </w:tabs>
        <w:spacing w:line="240" w:lineRule="auto"/>
        <w:jc w:val="both"/>
        <w:rPr>
          <w:rFonts w:cstheme="minorHAnsi"/>
        </w:rPr>
      </w:pPr>
      <w:r w:rsidRPr="00D736C3">
        <w:rPr>
          <w:rFonts w:cstheme="minorHAnsi"/>
        </w:rPr>
        <w:t>Asimismo, se debe esperar una presencia significativa de mujeres pues son ellas quienes hace uso cotidiano del agua para labores de aseo, limpieza de la vivienda y cocina de alimentos.</w:t>
      </w:r>
      <w:r w:rsidR="00462BF1" w:rsidRPr="00D736C3">
        <w:rPr>
          <w:rFonts w:cstheme="minorHAnsi"/>
        </w:rPr>
        <w:t xml:space="preserve"> </w:t>
      </w:r>
      <w:r w:rsidRPr="00D736C3">
        <w:rPr>
          <w:rFonts w:cstheme="minorHAnsi"/>
        </w:rPr>
        <w:t xml:space="preserve">Como mínimo las mujeres deben constituir el 40% de la población que participa en los talleres de difusión. </w:t>
      </w:r>
    </w:p>
    <w:p w14:paraId="0870B91B" w14:textId="77777777" w:rsidR="00D7217B" w:rsidRPr="00D736C3" w:rsidRDefault="00462BF1" w:rsidP="00F117F9">
      <w:pPr>
        <w:tabs>
          <w:tab w:val="num" w:pos="567"/>
        </w:tabs>
        <w:spacing w:line="240" w:lineRule="auto"/>
        <w:jc w:val="both"/>
        <w:rPr>
          <w:rFonts w:cstheme="minorHAnsi"/>
        </w:rPr>
      </w:pPr>
      <w:r w:rsidRPr="00D736C3">
        <w:rPr>
          <w:rFonts w:cstheme="minorHAnsi"/>
        </w:rPr>
        <w:t xml:space="preserve">De forma </w:t>
      </w:r>
      <w:r w:rsidR="00214E05" w:rsidRPr="00D736C3">
        <w:rPr>
          <w:rFonts w:cstheme="minorHAnsi"/>
        </w:rPr>
        <w:t xml:space="preserve">aún </w:t>
      </w:r>
      <w:r w:rsidRPr="00D736C3">
        <w:rPr>
          <w:rFonts w:cstheme="minorHAnsi"/>
        </w:rPr>
        <w:t>más específica las charlas deben incluir</w:t>
      </w:r>
      <w:r w:rsidR="00D7217B" w:rsidRPr="00D736C3">
        <w:rPr>
          <w:rFonts w:cstheme="minorHAnsi"/>
        </w:rPr>
        <w:t xml:space="preserve">: a) Una explicación gráfica sobre la instalación y su duración; b) Lugar de instalación </w:t>
      </w:r>
      <w:r w:rsidR="006E12A7" w:rsidRPr="00D736C3">
        <w:rPr>
          <w:rFonts w:cstheme="minorHAnsi"/>
        </w:rPr>
        <w:t>de las</w:t>
      </w:r>
      <w:r w:rsidR="00D7217B" w:rsidRPr="00D736C3">
        <w:rPr>
          <w:rFonts w:cstheme="minorHAnsi"/>
        </w:rPr>
        <w:t xml:space="preserve"> infraestructura</w:t>
      </w:r>
      <w:r w:rsidR="006E12A7" w:rsidRPr="00D736C3">
        <w:rPr>
          <w:rFonts w:cstheme="minorHAnsi"/>
        </w:rPr>
        <w:t>s y mejoras</w:t>
      </w:r>
      <w:r w:rsidR="00D7217B" w:rsidRPr="00D736C3">
        <w:rPr>
          <w:rFonts w:cstheme="minorHAnsi"/>
        </w:rPr>
        <w:t>; c) Utilidad de los equipos</w:t>
      </w:r>
      <w:r w:rsidR="006E12A7" w:rsidRPr="00D736C3">
        <w:rPr>
          <w:rFonts w:cstheme="minorHAnsi"/>
        </w:rPr>
        <w:t xml:space="preserve"> de medidores</w:t>
      </w:r>
      <w:r w:rsidR="00D7217B" w:rsidRPr="00D736C3">
        <w:rPr>
          <w:rFonts w:cstheme="minorHAnsi"/>
        </w:rPr>
        <w:t xml:space="preserve">; d) La forma como se brindará el servicio y quién será el responsable; e) Cómo comunicarse con la empresa responsable (número telefónico de central de atención de reclamos y correo electrónico) y en qué casos acudir a él; f) Tarifas de los servicios; </w:t>
      </w:r>
      <w:r w:rsidR="006E12A7" w:rsidRPr="00D736C3">
        <w:rPr>
          <w:rFonts w:cstheme="minorHAnsi"/>
        </w:rPr>
        <w:t>g) La existencia y responsabilidad OTASS</w:t>
      </w:r>
      <w:r w:rsidR="00D7217B" w:rsidRPr="00D736C3">
        <w:rPr>
          <w:rFonts w:cstheme="minorHAnsi"/>
        </w:rPr>
        <w:t>, cuáles son sus funciones</w:t>
      </w:r>
      <w:r w:rsidR="006E12A7" w:rsidRPr="00D736C3">
        <w:rPr>
          <w:rFonts w:cstheme="minorHAnsi"/>
        </w:rPr>
        <w:t>, responsabilidades</w:t>
      </w:r>
      <w:r w:rsidR="00D7217B" w:rsidRPr="00D736C3">
        <w:rPr>
          <w:rFonts w:cstheme="minorHAnsi"/>
        </w:rPr>
        <w:t xml:space="preserve"> y mecanismos de atención, señalando quién financia el proyecto adjudicado; f) Aplicaciones prácticas de los servicios instalados en la localidad, de acuerdo a los intereses y actividades de los pobladores, capital social existente, entre otros; g)  Números de teléfono o celular </w:t>
      </w:r>
      <w:r w:rsidR="006E12A7" w:rsidRPr="00D736C3">
        <w:rPr>
          <w:rFonts w:cstheme="minorHAnsi"/>
        </w:rPr>
        <w:t>de OTASS</w:t>
      </w:r>
      <w:r w:rsidR="00D7217B" w:rsidRPr="00D736C3">
        <w:rPr>
          <w:rFonts w:cstheme="minorHAnsi"/>
        </w:rPr>
        <w:t xml:space="preserve"> a fin de atender quejas y reclamos y otros</w:t>
      </w:r>
      <w:r w:rsidR="006E12A7" w:rsidRPr="00D736C3">
        <w:rPr>
          <w:rFonts w:cstheme="minorHAnsi"/>
        </w:rPr>
        <w:t xml:space="preserve"> que proponga OTASS</w:t>
      </w:r>
      <w:r w:rsidR="00D7217B" w:rsidRPr="00D736C3">
        <w:rPr>
          <w:rFonts w:cstheme="minorHAnsi"/>
        </w:rPr>
        <w:t xml:space="preserve"> como parte de la aprobación del plan</w:t>
      </w:r>
      <w:r w:rsidR="00214E05" w:rsidRPr="00D736C3">
        <w:rPr>
          <w:rFonts w:cstheme="minorHAnsi"/>
        </w:rPr>
        <w:t xml:space="preserve"> de construcción de capacidades; h) La responsabilidad que tienen tanto hombres como mujeres del uso y consumo responsable del agua.  </w:t>
      </w:r>
    </w:p>
    <w:p w14:paraId="6779FF4C" w14:textId="77777777" w:rsidR="00D7217B" w:rsidRPr="00D736C3" w:rsidRDefault="00D7217B" w:rsidP="00F117F9">
      <w:pPr>
        <w:tabs>
          <w:tab w:val="num" w:pos="567"/>
        </w:tabs>
        <w:spacing w:line="240" w:lineRule="auto"/>
        <w:jc w:val="both"/>
        <w:rPr>
          <w:rFonts w:cstheme="minorHAnsi"/>
        </w:rPr>
      </w:pPr>
      <w:r w:rsidRPr="00D736C3">
        <w:rPr>
          <w:rFonts w:cstheme="minorHAnsi"/>
        </w:rPr>
        <w:t xml:space="preserve">A este proceso de talleres el presente Marco de </w:t>
      </w:r>
      <w:r w:rsidR="00C1789B" w:rsidRPr="00D736C3">
        <w:rPr>
          <w:rFonts w:cstheme="minorHAnsi"/>
        </w:rPr>
        <w:t>Planificacion para los pueblos Indigenas</w:t>
      </w:r>
      <w:r w:rsidRPr="00D736C3">
        <w:rPr>
          <w:rFonts w:cstheme="minorHAnsi"/>
        </w:rPr>
        <w:t xml:space="preserve">sugiere las siguientes recomendaciones.  </w:t>
      </w:r>
    </w:p>
    <w:p w14:paraId="4E43F32E" w14:textId="77777777" w:rsidR="00D7217B" w:rsidRPr="00D736C3" w:rsidRDefault="00D7217B" w:rsidP="00F117F9">
      <w:pPr>
        <w:spacing w:line="240" w:lineRule="auto"/>
        <w:rPr>
          <w:rFonts w:cstheme="minorHAnsi"/>
        </w:rPr>
      </w:pPr>
    </w:p>
    <w:tbl>
      <w:tblPr>
        <w:tblStyle w:val="TableGrid"/>
        <w:tblW w:w="0" w:type="auto"/>
        <w:tblInd w:w="426" w:type="dxa"/>
        <w:tblLook w:val="04A0" w:firstRow="1" w:lastRow="0" w:firstColumn="1" w:lastColumn="0" w:noHBand="0" w:noVBand="1"/>
      </w:tblPr>
      <w:tblGrid>
        <w:gridCol w:w="8068"/>
      </w:tblGrid>
      <w:tr w:rsidR="00D7217B" w:rsidRPr="00D736C3" w14:paraId="5DFF23D5" w14:textId="77777777" w:rsidTr="003A5E88">
        <w:tc>
          <w:tcPr>
            <w:tcW w:w="8068" w:type="dxa"/>
          </w:tcPr>
          <w:p w14:paraId="1FD50D1F" w14:textId="77777777" w:rsidR="00D7217B" w:rsidRPr="00D736C3" w:rsidRDefault="00D7217B" w:rsidP="00F117F9">
            <w:pPr>
              <w:jc w:val="center"/>
              <w:rPr>
                <w:rFonts w:cstheme="minorHAnsi"/>
                <w:b/>
                <w:i/>
              </w:rPr>
            </w:pPr>
          </w:p>
          <w:p w14:paraId="4B6516D5" w14:textId="77777777" w:rsidR="00D7217B" w:rsidRPr="00D736C3" w:rsidRDefault="00D7217B" w:rsidP="00F117F9">
            <w:pPr>
              <w:jc w:val="center"/>
              <w:rPr>
                <w:rFonts w:cstheme="minorHAnsi"/>
                <w:b/>
                <w:i/>
              </w:rPr>
            </w:pPr>
            <w:r w:rsidRPr="00D736C3">
              <w:rPr>
                <w:rFonts w:cstheme="minorHAnsi"/>
                <w:b/>
                <w:i/>
              </w:rPr>
              <w:t>RECOMENDACIONES PARA LA EJECUCION DE TALLERES</w:t>
            </w:r>
          </w:p>
          <w:p w14:paraId="0029C88B" w14:textId="77777777" w:rsidR="00D7217B" w:rsidRPr="00D736C3" w:rsidRDefault="00D7217B" w:rsidP="00F117F9">
            <w:pPr>
              <w:jc w:val="center"/>
              <w:rPr>
                <w:rFonts w:cstheme="minorHAnsi"/>
                <w:b/>
                <w:i/>
              </w:rPr>
            </w:pPr>
          </w:p>
        </w:tc>
      </w:tr>
      <w:tr w:rsidR="00D7217B" w:rsidRPr="00D736C3" w14:paraId="79F3B453" w14:textId="77777777" w:rsidTr="00B811FB">
        <w:trPr>
          <w:trHeight w:val="3393"/>
        </w:trPr>
        <w:tc>
          <w:tcPr>
            <w:tcW w:w="8068" w:type="dxa"/>
          </w:tcPr>
          <w:p w14:paraId="200E8A15" w14:textId="77777777" w:rsidR="00D7217B" w:rsidRPr="00D736C3" w:rsidRDefault="00D7217B" w:rsidP="00F117F9">
            <w:pPr>
              <w:tabs>
                <w:tab w:val="num" w:pos="567"/>
              </w:tabs>
              <w:ind w:left="1056"/>
              <w:jc w:val="both"/>
              <w:rPr>
                <w:rFonts w:cstheme="minorHAnsi"/>
              </w:rPr>
            </w:pPr>
          </w:p>
          <w:p w14:paraId="68D41879" w14:textId="77777777" w:rsidR="00B811FB" w:rsidRPr="00D736C3" w:rsidRDefault="003A5E88" w:rsidP="00B811FB">
            <w:pPr>
              <w:contextualSpacing/>
              <w:jc w:val="both"/>
              <w:rPr>
                <w:rFonts w:cstheme="minorHAnsi"/>
              </w:rPr>
            </w:pPr>
            <w:r w:rsidRPr="00D736C3">
              <w:rPr>
                <w:rFonts w:cstheme="minorHAnsi"/>
              </w:rPr>
              <w:t>1</w:t>
            </w:r>
            <w:r w:rsidR="00D7217B" w:rsidRPr="00D736C3">
              <w:rPr>
                <w:rFonts w:cstheme="minorHAnsi"/>
              </w:rPr>
              <w:t>. En caso que la población sea mayoritariamente indígena se debe procurar que la empresa contratada responsable de instalar la infraestructura y equipos, reclute a un antropólogo o comunicador socio cultural con conocimientos de quechua o aymara, según sea el caso de cada región. En las regiones de Cusco, Apurímac, Huancavelica, Ayacucho y Puno, el</w:t>
            </w:r>
            <w:r w:rsidR="00214E05" w:rsidRPr="00D736C3">
              <w:rPr>
                <w:rFonts w:cstheme="minorHAnsi"/>
              </w:rPr>
              <w:t>lo resulta imprescindible</w:t>
            </w:r>
            <w:r w:rsidR="00D7217B" w:rsidRPr="00D736C3">
              <w:rPr>
                <w:rFonts w:cstheme="minorHAnsi"/>
              </w:rPr>
              <w:t>.   Si es que se reparten cartillas explicativas estas deben ser en las mencionadas lenguas.</w:t>
            </w:r>
            <w:r w:rsidR="00B811FB" w:rsidRPr="00D736C3">
              <w:rPr>
                <w:rFonts w:cstheme="minorHAnsi"/>
              </w:rPr>
              <w:t xml:space="preserve"> </w:t>
            </w:r>
          </w:p>
          <w:p w14:paraId="2BBBD9C9" w14:textId="77777777" w:rsidR="00B811FB" w:rsidRPr="00D736C3" w:rsidRDefault="003A5E88" w:rsidP="00B811FB">
            <w:pPr>
              <w:contextualSpacing/>
              <w:jc w:val="both"/>
              <w:rPr>
                <w:rFonts w:cstheme="minorHAnsi"/>
              </w:rPr>
            </w:pPr>
            <w:r w:rsidRPr="00D736C3">
              <w:rPr>
                <w:rFonts w:cstheme="minorHAnsi"/>
              </w:rPr>
              <w:t>2</w:t>
            </w:r>
            <w:r w:rsidR="00D7217B" w:rsidRPr="00D736C3">
              <w:rPr>
                <w:rFonts w:cstheme="minorHAnsi"/>
              </w:rPr>
              <w:t>. La explicación del proyecto debe efectuarse en maquetas debido a que ello facilita una percepción más tridimensional a la población rural.</w:t>
            </w:r>
            <w:r w:rsidR="00B811FB" w:rsidRPr="00D736C3">
              <w:rPr>
                <w:rFonts w:cstheme="minorHAnsi"/>
              </w:rPr>
              <w:t xml:space="preserve"> </w:t>
            </w:r>
          </w:p>
          <w:p w14:paraId="609EC936" w14:textId="77777777" w:rsidR="00B811FB" w:rsidRPr="00D736C3" w:rsidRDefault="00B811FB" w:rsidP="00B811FB">
            <w:pPr>
              <w:contextualSpacing/>
              <w:jc w:val="both"/>
              <w:rPr>
                <w:rFonts w:cstheme="minorHAnsi"/>
              </w:rPr>
            </w:pPr>
            <w:r w:rsidRPr="00D736C3">
              <w:rPr>
                <w:rFonts w:cstheme="minorHAnsi"/>
              </w:rPr>
              <w:t xml:space="preserve">3. </w:t>
            </w:r>
            <w:r w:rsidR="00214E05" w:rsidRPr="00D736C3">
              <w:rPr>
                <w:rFonts w:cstheme="minorHAnsi"/>
              </w:rPr>
              <w:t>L</w:t>
            </w:r>
            <w:r w:rsidR="00D7217B" w:rsidRPr="00D736C3">
              <w:rPr>
                <w:rFonts w:cstheme="minorHAnsi"/>
              </w:rPr>
              <w:t>as reuniones siempre deben realizarse en días y horarios adecuados para los pobladores.</w:t>
            </w:r>
            <w:r w:rsidRPr="00D736C3">
              <w:rPr>
                <w:rFonts w:cstheme="minorHAnsi"/>
              </w:rPr>
              <w:t xml:space="preserve"> </w:t>
            </w:r>
          </w:p>
          <w:p w14:paraId="469A0A9D" w14:textId="77777777" w:rsidR="00D7217B" w:rsidRPr="00D736C3" w:rsidRDefault="00B811FB" w:rsidP="00B811FB">
            <w:pPr>
              <w:contextualSpacing/>
              <w:jc w:val="both"/>
              <w:rPr>
                <w:rFonts w:cstheme="minorHAnsi"/>
              </w:rPr>
            </w:pPr>
            <w:r w:rsidRPr="00D736C3">
              <w:rPr>
                <w:rFonts w:cstheme="minorHAnsi"/>
              </w:rPr>
              <w:t xml:space="preserve">4. </w:t>
            </w:r>
            <w:r w:rsidR="003A5E88" w:rsidRPr="00D736C3">
              <w:rPr>
                <w:rFonts w:cstheme="minorHAnsi"/>
              </w:rPr>
              <w:t xml:space="preserve">Las reuniones deben realizarse en lugares cercanos a los lugares de residencia de los pobladores indígenas. </w:t>
            </w:r>
          </w:p>
          <w:p w14:paraId="1E95F564" w14:textId="77777777" w:rsidR="003A5E88" w:rsidRPr="00D736C3" w:rsidRDefault="003A5E88" w:rsidP="00F117F9">
            <w:pPr>
              <w:pStyle w:val="ListParagraph"/>
              <w:contextualSpacing/>
              <w:jc w:val="both"/>
              <w:rPr>
                <w:rFonts w:asciiTheme="minorHAnsi" w:hAnsiTheme="minorHAnsi" w:cstheme="minorHAnsi"/>
                <w:sz w:val="22"/>
                <w:szCs w:val="22"/>
              </w:rPr>
            </w:pPr>
          </w:p>
        </w:tc>
      </w:tr>
    </w:tbl>
    <w:p w14:paraId="1559BA6F" w14:textId="77777777" w:rsidR="00D7217B" w:rsidRPr="00D736C3" w:rsidRDefault="00D7217B" w:rsidP="00F117F9">
      <w:pPr>
        <w:spacing w:line="240" w:lineRule="auto"/>
        <w:ind w:left="426"/>
        <w:rPr>
          <w:rFonts w:cstheme="minorHAnsi"/>
        </w:rPr>
      </w:pPr>
    </w:p>
    <w:p w14:paraId="2E51E58E" w14:textId="77777777" w:rsidR="00D7217B" w:rsidRPr="00D736C3" w:rsidRDefault="00837EF9" w:rsidP="00D67802">
      <w:pPr>
        <w:pStyle w:val="Heading2"/>
        <w:rPr>
          <w:rFonts w:asciiTheme="minorHAnsi" w:hAnsiTheme="minorHAnsi" w:cstheme="minorHAnsi"/>
          <w:b w:val="0"/>
          <w:sz w:val="22"/>
          <w:szCs w:val="22"/>
        </w:rPr>
      </w:pPr>
      <w:bookmarkStart w:id="48" w:name="_Toc507519791"/>
      <w:r w:rsidRPr="00D736C3">
        <w:rPr>
          <w:rFonts w:asciiTheme="minorHAnsi" w:hAnsiTheme="minorHAnsi" w:cstheme="minorHAnsi"/>
          <w:color w:val="auto"/>
          <w:sz w:val="22"/>
          <w:szCs w:val="22"/>
        </w:rPr>
        <w:t xml:space="preserve">10.1 </w:t>
      </w:r>
      <w:r w:rsidRPr="00D736C3">
        <w:rPr>
          <w:rFonts w:asciiTheme="minorHAnsi" w:hAnsiTheme="minorHAnsi" w:cstheme="minorHAnsi"/>
          <w:color w:val="auto"/>
          <w:sz w:val="22"/>
          <w:szCs w:val="22"/>
        </w:rPr>
        <w:tab/>
      </w:r>
      <w:r w:rsidR="00D7217B" w:rsidRPr="00D736C3">
        <w:rPr>
          <w:rFonts w:asciiTheme="minorHAnsi" w:hAnsiTheme="minorHAnsi" w:cstheme="minorHAnsi"/>
          <w:color w:val="auto"/>
          <w:sz w:val="22"/>
          <w:szCs w:val="22"/>
        </w:rPr>
        <w:t>Elaboración de contenidos de la página web para cada localidad</w:t>
      </w:r>
      <w:bookmarkEnd w:id="48"/>
      <w:r w:rsidR="00D7217B" w:rsidRPr="00D736C3">
        <w:rPr>
          <w:rFonts w:asciiTheme="minorHAnsi" w:hAnsiTheme="minorHAnsi" w:cstheme="minorHAnsi"/>
          <w:color w:val="auto"/>
          <w:sz w:val="22"/>
          <w:szCs w:val="22"/>
        </w:rPr>
        <w:t xml:space="preserve">  </w:t>
      </w:r>
    </w:p>
    <w:p w14:paraId="16E03907" w14:textId="77777777" w:rsidR="00837EF9" w:rsidRPr="00D736C3" w:rsidRDefault="00837EF9" w:rsidP="00D67802">
      <w:pPr>
        <w:pStyle w:val="Estilo3"/>
        <w:widowControl w:val="0"/>
        <w:tabs>
          <w:tab w:val="clear" w:pos="1440"/>
        </w:tabs>
        <w:autoSpaceDE w:val="0"/>
        <w:autoSpaceDN w:val="0"/>
        <w:ind w:left="720" w:firstLine="0"/>
        <w:rPr>
          <w:rFonts w:asciiTheme="minorHAnsi" w:hAnsiTheme="minorHAnsi" w:cstheme="minorHAnsi"/>
          <w:lang w:val="es-PE"/>
        </w:rPr>
      </w:pPr>
    </w:p>
    <w:p w14:paraId="32F87D1D" w14:textId="77777777" w:rsidR="00D7217B" w:rsidRPr="00D736C3" w:rsidRDefault="00D83396" w:rsidP="00D67802">
      <w:pPr>
        <w:pStyle w:val="Estilo3"/>
        <w:widowControl w:val="0"/>
        <w:tabs>
          <w:tab w:val="clear" w:pos="1440"/>
        </w:tabs>
        <w:autoSpaceDE w:val="0"/>
        <w:autoSpaceDN w:val="0"/>
        <w:ind w:left="720" w:firstLine="0"/>
        <w:rPr>
          <w:rFonts w:asciiTheme="minorHAnsi" w:hAnsiTheme="minorHAnsi" w:cstheme="minorHAnsi"/>
          <w:lang w:val="es-PE"/>
        </w:rPr>
      </w:pPr>
      <w:r w:rsidRPr="00D736C3">
        <w:rPr>
          <w:rFonts w:asciiTheme="minorHAnsi" w:hAnsiTheme="minorHAnsi" w:cstheme="minorHAnsi"/>
          <w:lang w:val="es-PE"/>
        </w:rPr>
        <w:t xml:space="preserve">Las distintas actividades de divulgación y comunicación relacionadas a la ley de consulta previa o </w:t>
      </w:r>
      <w:r w:rsidR="008940EE" w:rsidRPr="00D736C3">
        <w:rPr>
          <w:rFonts w:asciiTheme="minorHAnsi" w:hAnsiTheme="minorHAnsi" w:cstheme="minorHAnsi"/>
          <w:lang w:val="es-PE"/>
        </w:rPr>
        <w:t xml:space="preserve">a </w:t>
      </w:r>
      <w:r w:rsidRPr="00D736C3">
        <w:rPr>
          <w:rFonts w:asciiTheme="minorHAnsi" w:hAnsiTheme="minorHAnsi" w:cstheme="minorHAnsi"/>
          <w:lang w:val="es-PE"/>
        </w:rPr>
        <w:t>la ley de participación ciudadana requieren también de</w:t>
      </w:r>
      <w:r w:rsidR="00F117F9" w:rsidRPr="00D736C3">
        <w:rPr>
          <w:rFonts w:asciiTheme="minorHAnsi" w:hAnsiTheme="minorHAnsi" w:cstheme="minorHAnsi"/>
          <w:lang w:val="es-PE"/>
        </w:rPr>
        <w:t xml:space="preserve">l uso del </w:t>
      </w:r>
      <w:r w:rsidRPr="00D736C3">
        <w:rPr>
          <w:rFonts w:asciiTheme="minorHAnsi" w:hAnsiTheme="minorHAnsi" w:cstheme="minorHAnsi"/>
          <w:lang w:val="es-PE"/>
        </w:rPr>
        <w:t>medio de</w:t>
      </w:r>
      <w:r w:rsidR="00F117F9" w:rsidRPr="00D736C3">
        <w:rPr>
          <w:rFonts w:asciiTheme="minorHAnsi" w:hAnsiTheme="minorHAnsi" w:cstheme="minorHAnsi"/>
          <w:lang w:val="es-PE"/>
        </w:rPr>
        <w:t xml:space="preserve"> comunicación virtual además </w:t>
      </w:r>
      <w:r w:rsidR="005C5B6C" w:rsidRPr="00D736C3">
        <w:rPr>
          <w:rFonts w:asciiTheme="minorHAnsi" w:hAnsiTheme="minorHAnsi" w:cstheme="minorHAnsi"/>
          <w:lang w:val="es-PE"/>
        </w:rPr>
        <w:t>de la radio.</w:t>
      </w:r>
      <w:r w:rsidRPr="00D736C3">
        <w:rPr>
          <w:rFonts w:asciiTheme="minorHAnsi" w:hAnsiTheme="minorHAnsi" w:cstheme="minorHAnsi"/>
          <w:lang w:val="es-PE"/>
        </w:rPr>
        <w:t xml:space="preserve"> </w:t>
      </w:r>
      <w:r w:rsidR="005C5B6C" w:rsidRPr="00D736C3">
        <w:rPr>
          <w:rFonts w:asciiTheme="minorHAnsi" w:hAnsiTheme="minorHAnsi" w:cstheme="minorHAnsi"/>
          <w:lang w:val="es-PE"/>
        </w:rPr>
        <w:t>E</w:t>
      </w:r>
      <w:r w:rsidRPr="00D736C3">
        <w:rPr>
          <w:rFonts w:asciiTheme="minorHAnsi" w:hAnsiTheme="minorHAnsi" w:cstheme="minorHAnsi"/>
          <w:lang w:val="es-PE"/>
        </w:rPr>
        <w:t>n ese sentido, una</w:t>
      </w:r>
      <w:r w:rsidR="00D7217B" w:rsidRPr="00D736C3">
        <w:rPr>
          <w:rFonts w:asciiTheme="minorHAnsi" w:hAnsiTheme="minorHAnsi" w:cstheme="minorHAnsi"/>
          <w:lang w:val="es-PE"/>
        </w:rPr>
        <w:t xml:space="preserve"> activi</w:t>
      </w:r>
      <w:r w:rsidR="00214E05" w:rsidRPr="00D736C3">
        <w:rPr>
          <w:rFonts w:asciiTheme="minorHAnsi" w:hAnsiTheme="minorHAnsi" w:cstheme="minorHAnsi"/>
          <w:lang w:val="es-PE"/>
        </w:rPr>
        <w:t>dad importante es la instalación de páginas web de dominio y contenido propio.</w:t>
      </w:r>
      <w:r w:rsidR="00D7217B" w:rsidRPr="00D736C3">
        <w:rPr>
          <w:rFonts w:asciiTheme="minorHAnsi" w:hAnsiTheme="minorHAnsi" w:cstheme="minorHAnsi"/>
          <w:lang w:val="es-PE"/>
        </w:rPr>
        <w:t xml:space="preserve"> </w:t>
      </w:r>
      <w:r w:rsidR="00433497" w:rsidRPr="00D736C3">
        <w:rPr>
          <w:rFonts w:asciiTheme="minorHAnsi" w:hAnsiTheme="minorHAnsi" w:cstheme="minorHAnsi"/>
          <w:lang w:val="es-PE"/>
        </w:rPr>
        <w:t xml:space="preserve">Ello constituye un instrumento fundamental de comunicación </w:t>
      </w:r>
      <w:r w:rsidRPr="00D736C3">
        <w:rPr>
          <w:rFonts w:asciiTheme="minorHAnsi" w:hAnsiTheme="minorHAnsi" w:cstheme="minorHAnsi"/>
          <w:lang w:val="es-PE"/>
        </w:rPr>
        <w:t>para las actividades de las EPS, la divulgación del Plan de Relacionamiento con los Pueblos Indígen</w:t>
      </w:r>
      <w:r w:rsidR="00581386" w:rsidRPr="00D736C3">
        <w:rPr>
          <w:rFonts w:asciiTheme="minorHAnsi" w:hAnsiTheme="minorHAnsi" w:cstheme="minorHAnsi"/>
          <w:lang w:val="es-PE"/>
        </w:rPr>
        <w:t>as y del Plan de Pueblos Indígenas.</w:t>
      </w:r>
      <w:r w:rsidRPr="00D736C3">
        <w:rPr>
          <w:rFonts w:asciiTheme="minorHAnsi" w:hAnsiTheme="minorHAnsi" w:cstheme="minorHAnsi"/>
          <w:lang w:val="es-PE"/>
        </w:rPr>
        <w:t xml:space="preserve"> </w:t>
      </w:r>
      <w:r w:rsidR="00D7217B" w:rsidRPr="00D736C3">
        <w:rPr>
          <w:rFonts w:asciiTheme="minorHAnsi" w:hAnsiTheme="minorHAnsi" w:cstheme="minorHAnsi"/>
          <w:lang w:val="es-PE"/>
        </w:rPr>
        <w:t xml:space="preserve"> La empresa </w:t>
      </w:r>
      <w:r w:rsidR="008940EE" w:rsidRPr="00D736C3">
        <w:rPr>
          <w:rFonts w:asciiTheme="minorHAnsi" w:hAnsiTheme="minorHAnsi" w:cstheme="minorHAnsi"/>
          <w:lang w:val="es-PE"/>
        </w:rPr>
        <w:t>deberá elaborar y desarrollar</w:t>
      </w:r>
      <w:r w:rsidR="00D7217B" w:rsidRPr="00D736C3">
        <w:rPr>
          <w:rFonts w:asciiTheme="minorHAnsi" w:hAnsiTheme="minorHAnsi" w:cstheme="minorHAnsi"/>
          <w:lang w:val="es-PE"/>
        </w:rPr>
        <w:t xml:space="preserve"> los contenidos indicados. En </w:t>
      </w:r>
      <w:r w:rsidR="00433497" w:rsidRPr="00D736C3">
        <w:rPr>
          <w:rFonts w:asciiTheme="minorHAnsi" w:hAnsiTheme="minorHAnsi" w:cstheme="minorHAnsi"/>
          <w:lang w:val="es-PE"/>
        </w:rPr>
        <w:t>e</w:t>
      </w:r>
      <w:r w:rsidR="00D7217B" w:rsidRPr="00D736C3">
        <w:rPr>
          <w:rFonts w:asciiTheme="minorHAnsi" w:hAnsiTheme="minorHAnsi" w:cstheme="minorHAnsi"/>
          <w:lang w:val="es-PE"/>
        </w:rPr>
        <w:t xml:space="preserve">se sentido, la empresa es responsable de diseñar e implementar un portal de inicio para el proyecto, </w:t>
      </w:r>
      <w:r w:rsidR="00433497" w:rsidRPr="00D736C3">
        <w:rPr>
          <w:rFonts w:asciiTheme="minorHAnsi" w:hAnsiTheme="minorHAnsi" w:cstheme="minorHAnsi"/>
          <w:lang w:val="es-PE"/>
        </w:rPr>
        <w:t xml:space="preserve">e igualmente </w:t>
      </w:r>
      <w:r w:rsidR="00D7217B" w:rsidRPr="00D736C3">
        <w:rPr>
          <w:rFonts w:asciiTheme="minorHAnsi" w:hAnsiTheme="minorHAnsi" w:cstheme="minorHAnsi"/>
          <w:lang w:val="es-PE"/>
        </w:rPr>
        <w:t>un</w:t>
      </w:r>
      <w:r w:rsidR="00214E05" w:rsidRPr="00D736C3">
        <w:rPr>
          <w:rFonts w:asciiTheme="minorHAnsi" w:hAnsiTheme="minorHAnsi" w:cstheme="minorHAnsi"/>
          <w:lang w:val="es-PE"/>
        </w:rPr>
        <w:t>a página web para cada distrito</w:t>
      </w:r>
      <w:r w:rsidR="00D7217B" w:rsidRPr="00D736C3">
        <w:rPr>
          <w:rFonts w:asciiTheme="minorHAnsi" w:hAnsiTheme="minorHAnsi" w:cstheme="minorHAnsi"/>
          <w:lang w:val="es-PE"/>
        </w:rPr>
        <w:t xml:space="preserve"> beneficia</w:t>
      </w:r>
      <w:r w:rsidR="00214E05" w:rsidRPr="00D736C3">
        <w:rPr>
          <w:rFonts w:asciiTheme="minorHAnsi" w:hAnsiTheme="minorHAnsi" w:cstheme="minorHAnsi"/>
          <w:lang w:val="es-PE"/>
        </w:rPr>
        <w:t>rio</w:t>
      </w:r>
      <w:r w:rsidR="00433497" w:rsidRPr="00D736C3">
        <w:rPr>
          <w:rFonts w:asciiTheme="minorHAnsi" w:hAnsiTheme="minorHAnsi" w:cstheme="minorHAnsi"/>
          <w:lang w:val="es-PE"/>
        </w:rPr>
        <w:t xml:space="preserve"> con acceso a internet.</w:t>
      </w:r>
      <w:r w:rsidR="00D7217B" w:rsidRPr="00D736C3">
        <w:rPr>
          <w:rFonts w:asciiTheme="minorHAnsi" w:hAnsiTheme="minorHAnsi" w:cstheme="minorHAnsi"/>
          <w:lang w:val="es-PE"/>
        </w:rPr>
        <w:t xml:space="preserve"> </w:t>
      </w:r>
    </w:p>
    <w:p w14:paraId="01E48486" w14:textId="77777777" w:rsidR="00433497" w:rsidRPr="00D736C3" w:rsidRDefault="00433497" w:rsidP="00F117F9">
      <w:pPr>
        <w:pStyle w:val="Estilo3"/>
        <w:widowControl w:val="0"/>
        <w:tabs>
          <w:tab w:val="clear" w:pos="1440"/>
        </w:tabs>
        <w:autoSpaceDE w:val="0"/>
        <w:autoSpaceDN w:val="0"/>
        <w:ind w:left="426" w:firstLine="0"/>
        <w:rPr>
          <w:rFonts w:asciiTheme="minorHAnsi" w:hAnsiTheme="minorHAnsi" w:cstheme="minorHAnsi"/>
          <w:lang w:val="es-PE"/>
        </w:rPr>
      </w:pPr>
    </w:p>
    <w:p w14:paraId="36BCCAFE" w14:textId="77777777" w:rsidR="00B25240" w:rsidRPr="00D736C3" w:rsidRDefault="00433497" w:rsidP="00F117F9">
      <w:pPr>
        <w:pStyle w:val="Estilo3"/>
        <w:widowControl w:val="0"/>
        <w:tabs>
          <w:tab w:val="clear" w:pos="1440"/>
        </w:tabs>
        <w:autoSpaceDE w:val="0"/>
        <w:autoSpaceDN w:val="0"/>
        <w:ind w:left="426" w:firstLine="0"/>
        <w:rPr>
          <w:rFonts w:asciiTheme="minorHAnsi" w:hAnsiTheme="minorHAnsi" w:cstheme="minorHAnsi"/>
          <w:lang w:val="es-PE"/>
        </w:rPr>
      </w:pPr>
      <w:r w:rsidRPr="00D736C3">
        <w:rPr>
          <w:rFonts w:asciiTheme="minorHAnsi" w:hAnsiTheme="minorHAnsi" w:cstheme="minorHAnsi"/>
          <w:lang w:val="es-PE"/>
        </w:rPr>
        <w:t xml:space="preserve">El contenido y características de la página web debe </w:t>
      </w:r>
      <w:r w:rsidR="00B25240" w:rsidRPr="00D736C3">
        <w:rPr>
          <w:rFonts w:asciiTheme="minorHAnsi" w:hAnsiTheme="minorHAnsi" w:cstheme="minorHAnsi"/>
          <w:lang w:val="es-PE"/>
        </w:rPr>
        <w:t>incluir lo</w:t>
      </w:r>
      <w:r w:rsidRPr="00D736C3">
        <w:rPr>
          <w:rFonts w:asciiTheme="minorHAnsi" w:hAnsiTheme="minorHAnsi" w:cstheme="minorHAnsi"/>
          <w:lang w:val="es-PE"/>
        </w:rPr>
        <w:t xml:space="preserve"> siguiente:</w:t>
      </w:r>
    </w:p>
    <w:p w14:paraId="03C4429A" w14:textId="77777777" w:rsidR="00B25240" w:rsidRPr="00D736C3" w:rsidRDefault="00B25240" w:rsidP="00F117F9">
      <w:pPr>
        <w:pStyle w:val="Estilo3"/>
        <w:widowControl w:val="0"/>
        <w:tabs>
          <w:tab w:val="clear" w:pos="1440"/>
        </w:tabs>
        <w:autoSpaceDE w:val="0"/>
        <w:autoSpaceDN w:val="0"/>
        <w:ind w:left="426" w:firstLine="0"/>
        <w:rPr>
          <w:rFonts w:asciiTheme="minorHAnsi" w:hAnsiTheme="minorHAnsi" w:cstheme="minorHAnsi"/>
          <w:lang w:val="es-PE"/>
        </w:rPr>
      </w:pPr>
    </w:p>
    <w:tbl>
      <w:tblPr>
        <w:tblStyle w:val="TableGrid"/>
        <w:tblW w:w="0" w:type="auto"/>
        <w:tblInd w:w="426" w:type="dxa"/>
        <w:tblLook w:val="04A0" w:firstRow="1" w:lastRow="0" w:firstColumn="1" w:lastColumn="0" w:noHBand="0" w:noVBand="1"/>
      </w:tblPr>
      <w:tblGrid>
        <w:gridCol w:w="8068"/>
      </w:tblGrid>
      <w:tr w:rsidR="00B25240" w:rsidRPr="00D736C3" w14:paraId="230F73C3" w14:textId="77777777" w:rsidTr="00977482">
        <w:tc>
          <w:tcPr>
            <w:tcW w:w="8068" w:type="dxa"/>
          </w:tcPr>
          <w:p w14:paraId="1B3BCDA3" w14:textId="77777777" w:rsidR="00B25240" w:rsidRPr="00D736C3" w:rsidRDefault="00B25240" w:rsidP="00F117F9">
            <w:pPr>
              <w:pStyle w:val="Estilo3"/>
              <w:widowControl w:val="0"/>
              <w:tabs>
                <w:tab w:val="clear" w:pos="1440"/>
              </w:tabs>
              <w:autoSpaceDE w:val="0"/>
              <w:autoSpaceDN w:val="0"/>
              <w:ind w:left="0" w:firstLine="0"/>
              <w:jc w:val="center"/>
              <w:rPr>
                <w:rFonts w:asciiTheme="minorHAnsi" w:hAnsiTheme="minorHAnsi" w:cstheme="minorHAnsi"/>
                <w:b/>
                <w:i/>
                <w:lang w:val="es-PE"/>
              </w:rPr>
            </w:pPr>
          </w:p>
          <w:p w14:paraId="604CA8D3" w14:textId="77777777" w:rsidR="00B25240" w:rsidRPr="00D736C3" w:rsidRDefault="00B25240" w:rsidP="00F117F9">
            <w:pPr>
              <w:pStyle w:val="Estilo3"/>
              <w:widowControl w:val="0"/>
              <w:tabs>
                <w:tab w:val="clear" w:pos="1440"/>
              </w:tabs>
              <w:autoSpaceDE w:val="0"/>
              <w:autoSpaceDN w:val="0"/>
              <w:ind w:left="0" w:firstLine="0"/>
              <w:jc w:val="center"/>
              <w:rPr>
                <w:rFonts w:asciiTheme="minorHAnsi" w:hAnsiTheme="minorHAnsi" w:cstheme="minorHAnsi"/>
                <w:b/>
                <w:i/>
                <w:lang w:val="es-PE"/>
              </w:rPr>
            </w:pPr>
            <w:r w:rsidRPr="00D736C3">
              <w:rPr>
                <w:rFonts w:asciiTheme="minorHAnsi" w:hAnsiTheme="minorHAnsi" w:cstheme="minorHAnsi"/>
                <w:b/>
                <w:i/>
                <w:lang w:val="es-PE"/>
              </w:rPr>
              <w:t>CONTENIDO DE LA PÁGINA WEB</w:t>
            </w:r>
          </w:p>
          <w:p w14:paraId="77F592D9" w14:textId="77777777" w:rsidR="00B25240" w:rsidRPr="00D736C3" w:rsidRDefault="00B25240" w:rsidP="00F117F9">
            <w:pPr>
              <w:pStyle w:val="Estilo3"/>
              <w:widowControl w:val="0"/>
              <w:tabs>
                <w:tab w:val="clear" w:pos="1440"/>
              </w:tabs>
              <w:autoSpaceDE w:val="0"/>
              <w:autoSpaceDN w:val="0"/>
              <w:ind w:left="0" w:firstLine="0"/>
              <w:jc w:val="center"/>
              <w:rPr>
                <w:rFonts w:asciiTheme="minorHAnsi" w:hAnsiTheme="minorHAnsi" w:cstheme="minorHAnsi"/>
                <w:b/>
                <w:i/>
                <w:lang w:val="es-PE"/>
              </w:rPr>
            </w:pPr>
          </w:p>
        </w:tc>
      </w:tr>
      <w:tr w:rsidR="00B25240" w:rsidRPr="00D736C3" w14:paraId="76928ABB" w14:textId="77777777" w:rsidTr="00977482">
        <w:trPr>
          <w:trHeight w:val="132"/>
        </w:trPr>
        <w:tc>
          <w:tcPr>
            <w:tcW w:w="8068" w:type="dxa"/>
          </w:tcPr>
          <w:p w14:paraId="22D8CD18" w14:textId="77777777" w:rsidR="00B25240" w:rsidRPr="00D736C3" w:rsidRDefault="00B25240" w:rsidP="00F117F9">
            <w:pPr>
              <w:pStyle w:val="Estilo3"/>
              <w:widowControl w:val="0"/>
              <w:numPr>
                <w:ilvl w:val="1"/>
                <w:numId w:val="146"/>
              </w:numPr>
              <w:autoSpaceDE w:val="0"/>
              <w:autoSpaceDN w:val="0"/>
              <w:rPr>
                <w:rFonts w:asciiTheme="minorHAnsi" w:hAnsiTheme="minorHAnsi" w:cstheme="minorHAnsi"/>
                <w:lang w:val="es-PE"/>
              </w:rPr>
            </w:pPr>
            <w:r w:rsidRPr="00D736C3">
              <w:rPr>
                <w:rFonts w:asciiTheme="minorHAnsi" w:hAnsiTheme="minorHAnsi" w:cstheme="minorHAnsi"/>
                <w:lang w:val="es-PE"/>
              </w:rPr>
              <w:t>Información de la EPS: dirección, teléfonos, números de asistencia, correos electrónicos, etc.</w:t>
            </w:r>
          </w:p>
          <w:p w14:paraId="7240CF9B" w14:textId="77777777" w:rsidR="00B25240" w:rsidRPr="00D736C3" w:rsidRDefault="00B25240" w:rsidP="00F117F9">
            <w:pPr>
              <w:pStyle w:val="Estilo3"/>
              <w:widowControl w:val="0"/>
              <w:numPr>
                <w:ilvl w:val="1"/>
                <w:numId w:val="146"/>
              </w:numPr>
              <w:autoSpaceDE w:val="0"/>
              <w:autoSpaceDN w:val="0"/>
              <w:rPr>
                <w:rFonts w:asciiTheme="minorHAnsi" w:hAnsiTheme="minorHAnsi" w:cstheme="minorHAnsi"/>
                <w:lang w:val="es-PE"/>
              </w:rPr>
            </w:pPr>
            <w:r w:rsidRPr="00D736C3">
              <w:rPr>
                <w:rFonts w:asciiTheme="minorHAnsi" w:hAnsiTheme="minorHAnsi" w:cstheme="minorHAnsi"/>
                <w:lang w:val="es-PE"/>
              </w:rPr>
              <w:t>Enlace al Portal del OTASS. Responsabilidades y funciones de dicha institución.</w:t>
            </w:r>
          </w:p>
          <w:p w14:paraId="3B696EDC" w14:textId="77777777" w:rsidR="00B25240" w:rsidRPr="00D736C3" w:rsidRDefault="00B25240" w:rsidP="00F117F9">
            <w:pPr>
              <w:pStyle w:val="Estilo3"/>
              <w:widowControl w:val="0"/>
              <w:numPr>
                <w:ilvl w:val="1"/>
                <w:numId w:val="146"/>
              </w:numPr>
              <w:autoSpaceDE w:val="0"/>
              <w:autoSpaceDN w:val="0"/>
              <w:ind w:left="1418"/>
              <w:rPr>
                <w:rFonts w:asciiTheme="minorHAnsi" w:hAnsiTheme="minorHAnsi" w:cstheme="minorHAnsi"/>
                <w:lang w:val="es-PE"/>
              </w:rPr>
            </w:pPr>
            <w:r w:rsidRPr="00D736C3">
              <w:rPr>
                <w:rFonts w:asciiTheme="minorHAnsi" w:hAnsiTheme="minorHAnsi" w:cstheme="minorHAnsi"/>
                <w:lang w:val="es-PE"/>
              </w:rPr>
              <w:t>Información de las características del Proyecto de instalación de infraestructura y mejora de agua potable y saneamiento.  Duración del Proyecto. Fecha de finalización.</w:t>
            </w:r>
          </w:p>
          <w:p w14:paraId="56CECA02" w14:textId="77777777" w:rsidR="00B25240" w:rsidRPr="00D736C3" w:rsidRDefault="00B25240" w:rsidP="00F117F9">
            <w:pPr>
              <w:pStyle w:val="Estilo3"/>
              <w:widowControl w:val="0"/>
              <w:numPr>
                <w:ilvl w:val="1"/>
                <w:numId w:val="146"/>
              </w:numPr>
              <w:autoSpaceDE w:val="0"/>
              <w:autoSpaceDN w:val="0"/>
              <w:ind w:left="1418"/>
              <w:rPr>
                <w:rFonts w:asciiTheme="minorHAnsi" w:hAnsiTheme="minorHAnsi" w:cstheme="minorHAnsi"/>
                <w:lang w:val="es-PE"/>
              </w:rPr>
            </w:pPr>
            <w:r w:rsidRPr="00D736C3">
              <w:rPr>
                <w:rFonts w:asciiTheme="minorHAnsi" w:hAnsiTheme="minorHAnsi" w:cstheme="minorHAnsi"/>
                <w:lang w:val="es-PE"/>
              </w:rPr>
              <w:t>Mapa interactivo de enlace para cada portal de localidad o distrito beneficiario. Población, actividades económicas, costumbres, fechas importantes, celebraciones, fomento del turismo.</w:t>
            </w:r>
          </w:p>
          <w:p w14:paraId="562891A2" w14:textId="77777777" w:rsidR="00B25240" w:rsidRPr="00D736C3" w:rsidRDefault="00B25240" w:rsidP="00F117F9">
            <w:pPr>
              <w:pStyle w:val="Estilo3"/>
              <w:widowControl w:val="0"/>
              <w:numPr>
                <w:ilvl w:val="1"/>
                <w:numId w:val="146"/>
              </w:numPr>
              <w:autoSpaceDE w:val="0"/>
              <w:autoSpaceDN w:val="0"/>
              <w:rPr>
                <w:rFonts w:asciiTheme="minorHAnsi" w:hAnsiTheme="minorHAnsi" w:cstheme="minorHAnsi"/>
                <w:lang w:val="es-PE"/>
              </w:rPr>
            </w:pPr>
            <w:r w:rsidRPr="00D736C3">
              <w:rPr>
                <w:rFonts w:asciiTheme="minorHAnsi" w:hAnsiTheme="minorHAnsi" w:cstheme="minorHAnsi"/>
                <w:lang w:val="es-PE"/>
              </w:rPr>
              <w:t>El tipo de actividades específicas que el Proyecto realizará en el distrito: Avenidas, calles, sectores y lotes que serán beneficiados.  Número de viviendas.</w:t>
            </w:r>
          </w:p>
          <w:p w14:paraId="6D67C4B2" w14:textId="77777777" w:rsidR="00B25240" w:rsidRPr="00D736C3" w:rsidRDefault="00B25240" w:rsidP="00F117F9">
            <w:pPr>
              <w:pStyle w:val="Estilo3"/>
              <w:widowControl w:val="0"/>
              <w:numPr>
                <w:ilvl w:val="1"/>
                <w:numId w:val="146"/>
              </w:numPr>
              <w:autoSpaceDE w:val="0"/>
              <w:autoSpaceDN w:val="0"/>
              <w:rPr>
                <w:rFonts w:asciiTheme="minorHAnsi" w:hAnsiTheme="minorHAnsi" w:cstheme="minorHAnsi"/>
                <w:lang w:val="es-PE"/>
              </w:rPr>
            </w:pPr>
            <w:r w:rsidRPr="00D736C3">
              <w:rPr>
                <w:rFonts w:asciiTheme="minorHAnsi" w:hAnsiTheme="minorHAnsi" w:cstheme="minorHAnsi"/>
                <w:lang w:val="es-PE"/>
              </w:rPr>
              <w:t>Debe incluirse un detalle de los avances del proyecto, acompañado de fotografías que ilustren dichas actividades.</w:t>
            </w:r>
          </w:p>
          <w:p w14:paraId="40F1E07E" w14:textId="77777777" w:rsidR="00977482" w:rsidRPr="00D736C3" w:rsidRDefault="00977482" w:rsidP="00F117F9">
            <w:pPr>
              <w:pStyle w:val="Estilo3"/>
              <w:widowControl w:val="0"/>
              <w:numPr>
                <w:ilvl w:val="1"/>
                <w:numId w:val="146"/>
              </w:numPr>
              <w:autoSpaceDE w:val="0"/>
              <w:autoSpaceDN w:val="0"/>
              <w:rPr>
                <w:rFonts w:asciiTheme="minorHAnsi" w:hAnsiTheme="minorHAnsi" w:cstheme="minorHAnsi"/>
                <w:lang w:val="es-PE"/>
              </w:rPr>
            </w:pPr>
            <w:r w:rsidRPr="00D736C3">
              <w:rPr>
                <w:rFonts w:asciiTheme="minorHAnsi" w:hAnsiTheme="minorHAnsi" w:cstheme="minorHAnsi"/>
                <w:lang w:val="es-PE"/>
              </w:rPr>
              <w:t>Debe incluirse fecha de convocatoria y lugar de la asamblea</w:t>
            </w:r>
            <w:r w:rsidR="00B811FB" w:rsidRPr="00D736C3">
              <w:rPr>
                <w:rFonts w:asciiTheme="minorHAnsi" w:hAnsiTheme="minorHAnsi" w:cstheme="minorHAnsi"/>
                <w:lang w:val="es-PE"/>
              </w:rPr>
              <w:t xml:space="preserve"> relacionada a</w:t>
            </w:r>
            <w:r w:rsidRPr="00D736C3">
              <w:rPr>
                <w:rFonts w:asciiTheme="minorHAnsi" w:hAnsiTheme="minorHAnsi" w:cstheme="minorHAnsi"/>
                <w:lang w:val="es-PE"/>
              </w:rPr>
              <w:t xml:space="preserve"> la ley de consulta previa o de los talleres de difusión y sensibilización. </w:t>
            </w:r>
          </w:p>
          <w:p w14:paraId="1A3E171F" w14:textId="77777777" w:rsidR="00B25240" w:rsidRPr="00D736C3" w:rsidRDefault="00B25240" w:rsidP="00F117F9">
            <w:pPr>
              <w:pStyle w:val="Estilo3"/>
              <w:widowControl w:val="0"/>
              <w:numPr>
                <w:ilvl w:val="1"/>
                <w:numId w:val="146"/>
              </w:numPr>
              <w:autoSpaceDE w:val="0"/>
              <w:autoSpaceDN w:val="0"/>
              <w:ind w:left="1418"/>
              <w:rPr>
                <w:rFonts w:asciiTheme="minorHAnsi" w:hAnsiTheme="minorHAnsi" w:cstheme="minorHAnsi"/>
                <w:lang w:val="es-PE"/>
              </w:rPr>
            </w:pPr>
            <w:r w:rsidRPr="00D736C3">
              <w:rPr>
                <w:rFonts w:asciiTheme="minorHAnsi" w:hAnsiTheme="minorHAnsi" w:cstheme="minorHAnsi"/>
                <w:lang w:val="es-PE"/>
              </w:rPr>
              <w:t>Debe incluirse el PDF del presente Plan de Relacionamiento con los Pueblos Indígenas.</w:t>
            </w:r>
          </w:p>
          <w:p w14:paraId="5B09AF77" w14:textId="77777777" w:rsidR="00B25240" w:rsidRPr="00D736C3" w:rsidRDefault="00B25240" w:rsidP="00F117F9">
            <w:pPr>
              <w:pStyle w:val="Estilo3"/>
              <w:widowControl w:val="0"/>
              <w:numPr>
                <w:ilvl w:val="1"/>
                <w:numId w:val="146"/>
              </w:numPr>
              <w:autoSpaceDE w:val="0"/>
              <w:autoSpaceDN w:val="0"/>
              <w:ind w:left="1418"/>
              <w:rPr>
                <w:rFonts w:asciiTheme="minorHAnsi" w:hAnsiTheme="minorHAnsi" w:cstheme="minorHAnsi"/>
                <w:lang w:val="es-PE"/>
              </w:rPr>
            </w:pPr>
            <w:r w:rsidRPr="00D736C3">
              <w:rPr>
                <w:rFonts w:asciiTheme="minorHAnsi" w:hAnsiTheme="minorHAnsi" w:cstheme="minorHAnsi"/>
                <w:lang w:val="es-PE"/>
              </w:rPr>
              <w:t>Debe incluirse el PDF del Plan de Pueblos Indígenas.</w:t>
            </w:r>
          </w:p>
          <w:p w14:paraId="1D9D52B5" w14:textId="77777777" w:rsidR="00B25240" w:rsidRPr="00D736C3" w:rsidRDefault="00B25240" w:rsidP="00F117F9">
            <w:pPr>
              <w:pStyle w:val="Estilo3"/>
              <w:widowControl w:val="0"/>
              <w:numPr>
                <w:ilvl w:val="1"/>
                <w:numId w:val="146"/>
              </w:numPr>
              <w:autoSpaceDE w:val="0"/>
              <w:autoSpaceDN w:val="0"/>
              <w:ind w:left="1418"/>
              <w:rPr>
                <w:rFonts w:asciiTheme="minorHAnsi" w:hAnsiTheme="minorHAnsi" w:cstheme="minorHAnsi"/>
                <w:lang w:val="es-PE"/>
              </w:rPr>
            </w:pPr>
            <w:r w:rsidRPr="00D736C3">
              <w:rPr>
                <w:rFonts w:asciiTheme="minorHAnsi" w:hAnsiTheme="minorHAnsi" w:cstheme="minorHAnsi"/>
                <w:lang w:val="es-PE"/>
              </w:rPr>
              <w:t xml:space="preserve">Debe incluirse las conclusiones y las fotos de todo aquel evento o taller vinculado a </w:t>
            </w:r>
            <w:r w:rsidR="00977482" w:rsidRPr="00D736C3">
              <w:rPr>
                <w:rFonts w:asciiTheme="minorHAnsi" w:hAnsiTheme="minorHAnsi" w:cstheme="minorHAnsi"/>
                <w:lang w:val="es-PE"/>
              </w:rPr>
              <w:t xml:space="preserve">la ley de consulta previa o </w:t>
            </w:r>
            <w:r w:rsidRPr="00D736C3">
              <w:rPr>
                <w:rFonts w:asciiTheme="minorHAnsi" w:hAnsiTheme="minorHAnsi" w:cstheme="minorHAnsi"/>
                <w:lang w:val="es-PE"/>
              </w:rPr>
              <w:t>las labores de difusión y sensibilización del proyecto.</w:t>
            </w:r>
          </w:p>
          <w:p w14:paraId="377AA180" w14:textId="77777777" w:rsidR="00B25240" w:rsidRPr="00D736C3" w:rsidRDefault="00B25240" w:rsidP="00F117F9">
            <w:pPr>
              <w:pStyle w:val="Estilo3"/>
              <w:widowControl w:val="0"/>
              <w:numPr>
                <w:ilvl w:val="1"/>
                <w:numId w:val="146"/>
              </w:numPr>
              <w:autoSpaceDE w:val="0"/>
              <w:autoSpaceDN w:val="0"/>
              <w:ind w:left="1418"/>
              <w:rPr>
                <w:rFonts w:asciiTheme="minorHAnsi" w:hAnsiTheme="minorHAnsi" w:cstheme="minorHAnsi"/>
                <w:lang w:val="es-PE"/>
              </w:rPr>
            </w:pPr>
            <w:r w:rsidRPr="00D736C3">
              <w:rPr>
                <w:rFonts w:asciiTheme="minorHAnsi" w:hAnsiTheme="minorHAnsi" w:cstheme="minorHAnsi"/>
                <w:lang w:val="es-PE"/>
              </w:rPr>
              <w:t xml:space="preserve">Debe incluirse una sección que resalte las responsabilidades de la población. </w:t>
            </w:r>
          </w:p>
        </w:tc>
      </w:tr>
    </w:tbl>
    <w:p w14:paraId="6EE122F7" w14:textId="77777777" w:rsidR="0097430C" w:rsidRPr="00D736C3" w:rsidRDefault="0097430C" w:rsidP="00F117F9">
      <w:pPr>
        <w:pStyle w:val="Estilo3"/>
        <w:widowControl w:val="0"/>
        <w:tabs>
          <w:tab w:val="clear" w:pos="1440"/>
        </w:tabs>
        <w:autoSpaceDE w:val="0"/>
        <w:autoSpaceDN w:val="0"/>
        <w:ind w:left="0" w:firstLine="0"/>
        <w:rPr>
          <w:rFonts w:asciiTheme="minorHAnsi" w:hAnsiTheme="minorHAnsi" w:cstheme="minorHAnsi"/>
          <w:i/>
          <w:lang w:val="es-PE"/>
        </w:rPr>
      </w:pPr>
    </w:p>
    <w:p w14:paraId="4E074176" w14:textId="77777777" w:rsidR="00AF648F" w:rsidRPr="00D736C3" w:rsidRDefault="00AF648F" w:rsidP="00D67802">
      <w:pPr>
        <w:pStyle w:val="BodyAA"/>
        <w:widowControl w:val="0"/>
        <w:jc w:val="both"/>
        <w:rPr>
          <w:rFonts w:asciiTheme="minorHAnsi" w:hAnsiTheme="minorHAnsi" w:cstheme="minorHAnsi"/>
          <w:sz w:val="22"/>
          <w:szCs w:val="22"/>
        </w:rPr>
      </w:pPr>
      <w:r w:rsidRPr="00D736C3">
        <w:rPr>
          <w:rFonts w:asciiTheme="minorHAnsi" w:hAnsiTheme="minorHAnsi" w:cstheme="minorHAnsi"/>
          <w:bCs/>
          <w:spacing w:val="-4"/>
          <w:sz w:val="22"/>
          <w:szCs w:val="22"/>
          <w:lang w:eastAsia="es-ES"/>
        </w:rPr>
        <w:t>A ello se suma un conjunto de recomendaciones más específicas en la elaboración de dicha</w:t>
      </w:r>
      <w:r w:rsidR="00837EF9" w:rsidRPr="00D736C3">
        <w:rPr>
          <w:rFonts w:asciiTheme="minorHAnsi" w:hAnsiTheme="minorHAnsi" w:cstheme="minorHAnsi"/>
          <w:bCs/>
          <w:spacing w:val="-4"/>
          <w:sz w:val="22"/>
          <w:szCs w:val="22"/>
          <w:lang w:eastAsia="es-ES"/>
        </w:rPr>
        <w:t xml:space="preserve"> </w:t>
      </w:r>
      <w:r w:rsidRPr="00D736C3">
        <w:rPr>
          <w:rFonts w:asciiTheme="minorHAnsi" w:hAnsiTheme="minorHAnsi" w:cstheme="minorHAnsi"/>
          <w:bCs/>
          <w:spacing w:val="-4"/>
          <w:sz w:val="22"/>
          <w:szCs w:val="22"/>
          <w:lang w:eastAsia="es-ES"/>
        </w:rPr>
        <w:t xml:space="preserve">página web.  </w:t>
      </w:r>
    </w:p>
    <w:p w14:paraId="07671CB8" w14:textId="77777777" w:rsidR="00C97D30" w:rsidRPr="00D736C3" w:rsidRDefault="00C97D30" w:rsidP="00D67802">
      <w:pPr>
        <w:pStyle w:val="Heading1"/>
        <w:numPr>
          <w:ilvl w:val="0"/>
          <w:numId w:val="136"/>
        </w:numPr>
        <w:jc w:val="both"/>
        <w:rPr>
          <w:rFonts w:asciiTheme="minorHAnsi" w:hAnsiTheme="minorHAnsi" w:cstheme="minorHAnsi"/>
          <w:b w:val="0"/>
          <w:color w:val="auto"/>
          <w:sz w:val="22"/>
          <w:szCs w:val="22"/>
        </w:rPr>
      </w:pPr>
      <w:bookmarkStart w:id="49" w:name="_Toc507519792"/>
      <w:r w:rsidRPr="00D736C3">
        <w:rPr>
          <w:rFonts w:asciiTheme="minorHAnsi" w:hAnsiTheme="minorHAnsi" w:cstheme="minorHAnsi"/>
          <w:color w:val="auto"/>
          <w:sz w:val="22"/>
          <w:szCs w:val="22"/>
        </w:rPr>
        <w:t xml:space="preserve">Metodologías interculturales para aplicación de actividades de información o comunicación, talleres participativos de sensibilización, consulta previa, sensibilización y difusión del </w:t>
      </w:r>
      <w:r w:rsidR="00A26089" w:rsidRPr="00D736C3">
        <w:rPr>
          <w:rFonts w:asciiTheme="minorHAnsi" w:hAnsiTheme="minorHAnsi" w:cstheme="minorHAnsi"/>
          <w:color w:val="auto"/>
          <w:sz w:val="22"/>
          <w:szCs w:val="22"/>
        </w:rPr>
        <w:t>Proyecto Modernización de Servicios de Agua y Saneamiento (PMSAS)</w:t>
      </w:r>
      <w:bookmarkEnd w:id="49"/>
    </w:p>
    <w:p w14:paraId="19C571F3" w14:textId="77777777" w:rsidR="00A26089" w:rsidRPr="00D736C3" w:rsidRDefault="00A26089" w:rsidP="00F117F9">
      <w:pPr>
        <w:pStyle w:val="ListParagraph"/>
        <w:jc w:val="both"/>
        <w:outlineLvl w:val="0"/>
        <w:rPr>
          <w:rFonts w:asciiTheme="minorHAnsi" w:hAnsiTheme="minorHAnsi" w:cstheme="minorHAnsi"/>
          <w:sz w:val="22"/>
          <w:szCs w:val="22"/>
        </w:rPr>
      </w:pPr>
    </w:p>
    <w:p w14:paraId="46B1261C"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Tanto para los talleres participativos de sensibilización y divulgación, como las eventuales asambleas donde se aplica la consulta previa, se debe tener en cuenta una serie de recomendaciones vinculadas a la necesidad de aplicar metodologías con caracterí</w:t>
      </w:r>
      <w:r w:rsidRPr="00D736C3">
        <w:rPr>
          <w:rStyle w:val="None"/>
          <w:rFonts w:asciiTheme="minorHAnsi" w:hAnsiTheme="minorHAnsi" w:cstheme="minorHAnsi"/>
          <w:sz w:val="22"/>
          <w:szCs w:val="22"/>
          <w:lang w:val="pt-PT"/>
        </w:rPr>
        <w:t>sticas espec</w:t>
      </w:r>
      <w:r w:rsidRPr="00D736C3">
        <w:rPr>
          <w:rStyle w:val="None"/>
          <w:rFonts w:asciiTheme="minorHAnsi" w:hAnsiTheme="minorHAnsi" w:cstheme="minorHAnsi"/>
          <w:sz w:val="22"/>
          <w:szCs w:val="22"/>
        </w:rPr>
        <w:t>í</w:t>
      </w:r>
      <w:r w:rsidRPr="00D736C3">
        <w:rPr>
          <w:rStyle w:val="None"/>
          <w:rFonts w:asciiTheme="minorHAnsi" w:hAnsiTheme="minorHAnsi" w:cstheme="minorHAnsi"/>
          <w:sz w:val="22"/>
          <w:szCs w:val="22"/>
          <w:lang w:val="pt-PT"/>
        </w:rPr>
        <w:t xml:space="preserve">ficas. </w:t>
      </w:r>
      <w:r w:rsidRPr="00D736C3">
        <w:rPr>
          <w:rStyle w:val="None"/>
          <w:rFonts w:asciiTheme="minorHAnsi" w:hAnsiTheme="minorHAnsi" w:cstheme="minorHAnsi"/>
          <w:sz w:val="22"/>
          <w:szCs w:val="22"/>
        </w:rPr>
        <w:t xml:space="preserve">Las metodologías interculturales son útiles para llevar a cabo procesos de información y consulta. Las metodologías interculturales se aplican </w:t>
      </w:r>
      <w:r w:rsidR="00F40457" w:rsidRPr="00D736C3">
        <w:rPr>
          <w:rStyle w:val="None"/>
          <w:rFonts w:asciiTheme="minorHAnsi" w:hAnsiTheme="minorHAnsi" w:cstheme="minorHAnsi"/>
          <w:sz w:val="22"/>
          <w:szCs w:val="22"/>
        </w:rPr>
        <w:t>en todos aquellos lugares o espacios urbanos donde residen poblaciones indígenas</w:t>
      </w:r>
      <w:r w:rsidRPr="00D736C3">
        <w:rPr>
          <w:rStyle w:val="None"/>
          <w:rFonts w:asciiTheme="minorHAnsi" w:hAnsiTheme="minorHAnsi" w:cstheme="minorHAnsi"/>
          <w:sz w:val="22"/>
          <w:szCs w:val="22"/>
        </w:rPr>
        <w:t>. Ello dependerá del entorno sociocultural y además de los objetivos y finalidades de los procesos por los q</w:t>
      </w:r>
      <w:r w:rsidR="00F40457" w:rsidRPr="00D736C3">
        <w:rPr>
          <w:rStyle w:val="None"/>
          <w:rFonts w:asciiTheme="minorHAnsi" w:hAnsiTheme="minorHAnsi" w:cstheme="minorHAnsi"/>
          <w:sz w:val="22"/>
          <w:szCs w:val="22"/>
        </w:rPr>
        <w:t>ue se consulta a cada población</w:t>
      </w:r>
      <w:r w:rsidRPr="00D736C3">
        <w:rPr>
          <w:rStyle w:val="None"/>
          <w:rFonts w:asciiTheme="minorHAnsi" w:hAnsiTheme="minorHAnsi" w:cstheme="minorHAnsi"/>
          <w:sz w:val="22"/>
          <w:szCs w:val="22"/>
        </w:rPr>
        <w:t xml:space="preserve">. Por otro lado, se sugiere que las metodologías interculturales para la toma de decisiones sobre obras de infraestructura que se llevarán a cabo en un distrito o barrio y que afecten a la misma, deben desarrollarse a través de procesos de consulta </w:t>
      </w:r>
      <w:r w:rsidR="00977482" w:rsidRPr="00D736C3">
        <w:rPr>
          <w:rStyle w:val="None"/>
          <w:rFonts w:asciiTheme="minorHAnsi" w:hAnsiTheme="minorHAnsi" w:cstheme="minorHAnsi"/>
          <w:sz w:val="22"/>
          <w:szCs w:val="22"/>
        </w:rPr>
        <w:t xml:space="preserve">o difusión </w:t>
      </w:r>
      <w:r w:rsidRPr="00D736C3">
        <w:rPr>
          <w:rStyle w:val="None"/>
          <w:rFonts w:asciiTheme="minorHAnsi" w:hAnsiTheme="minorHAnsi" w:cstheme="minorHAnsi"/>
          <w:sz w:val="22"/>
          <w:szCs w:val="22"/>
        </w:rPr>
        <w:t xml:space="preserve">que tenga un gran alcance. Es decir, un proceso en el que </w:t>
      </w:r>
      <w:r w:rsidR="00F40457" w:rsidRPr="00D736C3">
        <w:rPr>
          <w:rStyle w:val="None"/>
          <w:rFonts w:asciiTheme="minorHAnsi" w:hAnsiTheme="minorHAnsi" w:cstheme="minorHAnsi"/>
          <w:sz w:val="22"/>
          <w:szCs w:val="22"/>
        </w:rPr>
        <w:t xml:space="preserve">la participación de la población indígena </w:t>
      </w:r>
      <w:r w:rsidRPr="00D736C3">
        <w:rPr>
          <w:rStyle w:val="None"/>
          <w:rFonts w:asciiTheme="minorHAnsi" w:hAnsiTheme="minorHAnsi" w:cstheme="minorHAnsi"/>
          <w:sz w:val="22"/>
          <w:szCs w:val="22"/>
        </w:rPr>
        <w:t>sea representativa</w:t>
      </w:r>
      <w:r w:rsidR="00F40457" w:rsidRPr="00D736C3">
        <w:rPr>
          <w:rStyle w:val="None"/>
          <w:rFonts w:asciiTheme="minorHAnsi" w:hAnsiTheme="minorHAnsi" w:cstheme="minorHAnsi"/>
          <w:sz w:val="22"/>
          <w:szCs w:val="22"/>
        </w:rPr>
        <w:t xml:space="preserve"> </w:t>
      </w:r>
      <w:r w:rsidRPr="00D736C3">
        <w:rPr>
          <w:rStyle w:val="None"/>
          <w:rFonts w:asciiTheme="minorHAnsi" w:eastAsia="Times New Roman" w:hAnsiTheme="minorHAnsi" w:cstheme="minorHAnsi"/>
          <w:sz w:val="22"/>
          <w:szCs w:val="22"/>
          <w:vertAlign w:val="superscript"/>
        </w:rPr>
        <w:footnoteReference w:id="27"/>
      </w:r>
      <w:r w:rsidRPr="00D736C3">
        <w:rPr>
          <w:rStyle w:val="None"/>
          <w:rFonts w:asciiTheme="minorHAnsi" w:hAnsiTheme="minorHAnsi" w:cstheme="minorHAnsi"/>
          <w:sz w:val="22"/>
          <w:szCs w:val="22"/>
        </w:rPr>
        <w:t>. Adicionalmente, en el caso de que las personas afectadas en el desarrollo de obras sean grupos específicos, como mujeres; niñas y niños, es necesario destinar las metodologías hacia esos grupos. A modo de sugerencia, para el proceso de consulta, se extienden las siguientes recomendaciones en base:</w:t>
      </w:r>
    </w:p>
    <w:p w14:paraId="150FC7CE" w14:textId="77777777" w:rsidR="00C97D30" w:rsidRPr="00D736C3" w:rsidRDefault="00C97D30" w:rsidP="00F117F9">
      <w:pPr>
        <w:pStyle w:val="BodyAA"/>
        <w:jc w:val="both"/>
        <w:rPr>
          <w:rFonts w:asciiTheme="minorHAnsi" w:hAnsiTheme="minorHAnsi" w:cstheme="minorHAnsi"/>
          <w:sz w:val="22"/>
          <w:szCs w:val="22"/>
        </w:rPr>
      </w:pPr>
    </w:p>
    <w:p w14:paraId="1970F631"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i/>
          <w:iCs/>
          <w:sz w:val="22"/>
          <w:szCs w:val="22"/>
        </w:rPr>
        <w:t>a).</w:t>
      </w:r>
      <w:r w:rsidRPr="00D736C3">
        <w:rPr>
          <w:rStyle w:val="None"/>
          <w:rFonts w:asciiTheme="minorHAnsi" w:hAnsiTheme="minorHAnsi" w:cstheme="minorHAnsi"/>
          <w:sz w:val="22"/>
          <w:szCs w:val="22"/>
        </w:rPr>
        <w:t xml:space="preserve"> La Defensoría del Pueblo</w:t>
      </w:r>
      <w:r w:rsidRPr="00D736C3">
        <w:rPr>
          <w:rStyle w:val="None"/>
          <w:rFonts w:asciiTheme="minorHAnsi" w:eastAsia="Times New Roman" w:hAnsiTheme="minorHAnsi" w:cstheme="minorHAnsi"/>
          <w:sz w:val="22"/>
          <w:szCs w:val="22"/>
          <w:vertAlign w:val="superscript"/>
        </w:rPr>
        <w:footnoteReference w:id="28"/>
      </w:r>
      <w:r w:rsidRPr="00D736C3">
        <w:rPr>
          <w:rStyle w:val="None"/>
          <w:rFonts w:asciiTheme="minorHAnsi" w:hAnsiTheme="minorHAnsi" w:cstheme="minorHAnsi"/>
          <w:sz w:val="22"/>
          <w:szCs w:val="22"/>
        </w:rPr>
        <w:t xml:space="preserve">, en su informe </w:t>
      </w:r>
      <w:r w:rsidRPr="00D736C3">
        <w:rPr>
          <w:rStyle w:val="None"/>
          <w:rFonts w:asciiTheme="minorHAnsi" w:hAnsiTheme="minorHAnsi" w:cstheme="minorHAnsi"/>
          <w:i/>
          <w:iCs/>
          <w:sz w:val="22"/>
          <w:szCs w:val="22"/>
        </w:rPr>
        <w:t>El Derecho a la Consulta de los Pueblos Indí</w:t>
      </w:r>
      <w:r w:rsidRPr="00D736C3">
        <w:rPr>
          <w:rStyle w:val="None"/>
          <w:rFonts w:asciiTheme="minorHAnsi" w:hAnsiTheme="minorHAnsi" w:cstheme="minorHAnsi"/>
          <w:i/>
          <w:iCs/>
          <w:sz w:val="22"/>
          <w:szCs w:val="22"/>
          <w:lang w:val="pt-PT"/>
        </w:rPr>
        <w:t xml:space="preserve">genas </w:t>
      </w:r>
      <w:r w:rsidRPr="00D736C3">
        <w:rPr>
          <w:rStyle w:val="None"/>
          <w:rFonts w:asciiTheme="minorHAnsi" w:hAnsiTheme="minorHAnsi" w:cstheme="minorHAnsi"/>
          <w:sz w:val="22"/>
          <w:szCs w:val="22"/>
        </w:rPr>
        <w:t xml:space="preserve">recomienda la necesidad de traductores. Ello debe tenerse en cuenta para los talleres participativos de sensibilización </w:t>
      </w:r>
      <w:r w:rsidR="00977482" w:rsidRPr="00D736C3">
        <w:rPr>
          <w:rStyle w:val="None"/>
          <w:rFonts w:asciiTheme="minorHAnsi" w:hAnsiTheme="minorHAnsi" w:cstheme="minorHAnsi"/>
          <w:sz w:val="22"/>
          <w:szCs w:val="22"/>
        </w:rPr>
        <w:t xml:space="preserve">que son </w:t>
      </w:r>
      <w:r w:rsidRPr="00D736C3">
        <w:rPr>
          <w:rStyle w:val="None"/>
          <w:rFonts w:asciiTheme="minorHAnsi" w:hAnsiTheme="minorHAnsi" w:cstheme="minorHAnsi"/>
          <w:sz w:val="22"/>
          <w:szCs w:val="22"/>
        </w:rPr>
        <w:t xml:space="preserve">responsabilidad de la EPS. Es importante que los traductores, comunicadores interculturales o maestros bilingües conozcan del proceso por el cual se realiza la consulta previa para que participen de la consulta intercultural. En caso que la institución o entidad que realiza los talleres no dispone de traductores oficiales, es necesaria la presencia de profesionales de las ciencias sociales como: antropólogos, sociólogos o </w:t>
      </w:r>
      <w:r w:rsidR="00F40457" w:rsidRPr="00D736C3">
        <w:rPr>
          <w:rStyle w:val="None"/>
          <w:rFonts w:asciiTheme="minorHAnsi" w:hAnsiTheme="minorHAnsi" w:cstheme="minorHAnsi"/>
          <w:sz w:val="22"/>
          <w:szCs w:val="22"/>
        </w:rPr>
        <w:t xml:space="preserve">comunicadores o </w:t>
      </w:r>
      <w:r w:rsidRPr="00D736C3">
        <w:rPr>
          <w:rStyle w:val="None"/>
          <w:rFonts w:asciiTheme="minorHAnsi" w:hAnsiTheme="minorHAnsi" w:cstheme="minorHAnsi"/>
          <w:sz w:val="22"/>
          <w:szCs w:val="22"/>
        </w:rPr>
        <w:t xml:space="preserve">asistentes sociales que sean parte de los equipos de la estructura de OTASS. </w:t>
      </w:r>
    </w:p>
    <w:p w14:paraId="1DA16CCD" w14:textId="77777777" w:rsidR="00C97D30" w:rsidRPr="00D736C3" w:rsidRDefault="00C97D30" w:rsidP="00F117F9">
      <w:pPr>
        <w:pStyle w:val="BodyAA"/>
        <w:jc w:val="both"/>
        <w:rPr>
          <w:rFonts w:asciiTheme="minorHAnsi" w:hAnsiTheme="minorHAnsi" w:cstheme="minorHAnsi"/>
          <w:sz w:val="22"/>
          <w:szCs w:val="22"/>
        </w:rPr>
      </w:pPr>
    </w:p>
    <w:p w14:paraId="54D7B463" w14:textId="77777777" w:rsidR="00C97D30" w:rsidRPr="00D736C3" w:rsidRDefault="00C97D30" w:rsidP="00F117F9">
      <w:pPr>
        <w:pStyle w:val="BodyAA"/>
        <w:jc w:val="both"/>
        <w:rPr>
          <w:rStyle w:val="None"/>
          <w:rFonts w:asciiTheme="minorHAnsi" w:hAnsiTheme="minorHAnsi" w:cstheme="minorHAnsi"/>
          <w:sz w:val="22"/>
          <w:szCs w:val="22"/>
        </w:rPr>
      </w:pPr>
      <w:r w:rsidRPr="00D736C3">
        <w:rPr>
          <w:rStyle w:val="None"/>
          <w:rFonts w:asciiTheme="minorHAnsi" w:hAnsiTheme="minorHAnsi" w:cstheme="minorHAnsi"/>
          <w:i/>
          <w:iCs/>
          <w:sz w:val="22"/>
          <w:szCs w:val="22"/>
        </w:rPr>
        <w:t xml:space="preserve">c). </w:t>
      </w:r>
      <w:r w:rsidRPr="00D736C3">
        <w:rPr>
          <w:rStyle w:val="None"/>
          <w:rFonts w:asciiTheme="minorHAnsi" w:hAnsiTheme="minorHAnsi" w:cstheme="minorHAnsi"/>
          <w:sz w:val="22"/>
          <w:szCs w:val="22"/>
        </w:rPr>
        <w:t>Los talleres participativos de sensibilización o los procesos de consulta deben ser sensibles con las diferencias culturales regionales e intergeneracionales. A lo largo de todo el territorio nacional existe una gran diversidad de poblaciones en términos de lenguas y dialectos regionales. En ciertos casos y/</w:t>
      </w:r>
      <w:r w:rsidR="00F40457" w:rsidRPr="00D736C3">
        <w:rPr>
          <w:rStyle w:val="None"/>
          <w:rFonts w:asciiTheme="minorHAnsi" w:hAnsiTheme="minorHAnsi" w:cstheme="minorHAnsi"/>
          <w:sz w:val="22"/>
          <w:szCs w:val="22"/>
        </w:rPr>
        <w:t>o sectores existen poblaciones cuyo manejo del castellano tanto oral c</w:t>
      </w:r>
      <w:r w:rsidR="00DB2C6D" w:rsidRPr="00D736C3">
        <w:rPr>
          <w:rStyle w:val="None"/>
          <w:rFonts w:asciiTheme="minorHAnsi" w:hAnsiTheme="minorHAnsi" w:cstheme="minorHAnsi"/>
          <w:sz w:val="22"/>
          <w:szCs w:val="22"/>
        </w:rPr>
        <w:t>omo escrito es muy insuficiente</w:t>
      </w:r>
      <w:r w:rsidRPr="00D736C3">
        <w:rPr>
          <w:rStyle w:val="None"/>
          <w:rFonts w:asciiTheme="minorHAnsi" w:hAnsiTheme="minorHAnsi" w:cstheme="minorHAnsi"/>
          <w:sz w:val="22"/>
          <w:szCs w:val="22"/>
        </w:rPr>
        <w:t xml:space="preserve">, sobre todo en las zonas alto-andinas y en las poblaciones femeninas adultas mayores. En estos casos es importante utilizar metodologías culturalmente apropiadas. La finalidad de esto es fomentar un acercamiento adecuado a estas poblaciones, y asimismo dar a conocer de manera correcta y concreta el objetivo de consulta. </w:t>
      </w:r>
    </w:p>
    <w:p w14:paraId="7230117A" w14:textId="77777777" w:rsidR="008014DC" w:rsidRPr="00D736C3" w:rsidRDefault="008014DC" w:rsidP="00F117F9">
      <w:pPr>
        <w:pStyle w:val="BodyAA"/>
        <w:jc w:val="both"/>
        <w:rPr>
          <w:rStyle w:val="None"/>
          <w:rFonts w:asciiTheme="minorHAnsi" w:hAnsiTheme="minorHAnsi" w:cstheme="minorHAnsi"/>
          <w:sz w:val="22"/>
          <w:szCs w:val="22"/>
        </w:rPr>
      </w:pPr>
    </w:p>
    <w:p w14:paraId="391B7B85" w14:textId="77777777" w:rsidR="008014DC" w:rsidRPr="00D736C3" w:rsidRDefault="008014DC" w:rsidP="00F117F9">
      <w:pPr>
        <w:pStyle w:val="BodyAA"/>
        <w:jc w:val="both"/>
        <w:rPr>
          <w:rFonts w:asciiTheme="minorHAnsi" w:hAnsiTheme="minorHAnsi" w:cstheme="minorHAnsi"/>
          <w:i/>
          <w:sz w:val="22"/>
          <w:szCs w:val="22"/>
        </w:rPr>
      </w:pPr>
      <w:r w:rsidRPr="00D736C3">
        <w:rPr>
          <w:rStyle w:val="None"/>
          <w:rFonts w:asciiTheme="minorHAnsi" w:hAnsiTheme="minorHAnsi" w:cstheme="minorHAnsi"/>
          <w:i/>
          <w:sz w:val="22"/>
          <w:szCs w:val="22"/>
        </w:rPr>
        <w:t xml:space="preserve">d)  </w:t>
      </w:r>
      <w:r w:rsidRPr="00D736C3">
        <w:rPr>
          <w:rStyle w:val="None"/>
          <w:rFonts w:asciiTheme="minorHAnsi" w:hAnsiTheme="minorHAnsi" w:cstheme="minorHAnsi"/>
          <w:sz w:val="22"/>
          <w:szCs w:val="22"/>
        </w:rPr>
        <w:t xml:space="preserve">Dada la mayor responsabilidad de las mujeres madres de familia en el uso y consumo del agua, las asambleas de consulta previa y los talleres de difusión y sensibilización deben ser extremadamente sensibles a las características socio culturales de la población femenina indígena, que entre otras características su nivel de escolaridad y/o analfabetismo es muy bajo.   </w:t>
      </w:r>
      <w:r w:rsidRPr="00D736C3">
        <w:rPr>
          <w:rStyle w:val="None"/>
          <w:rFonts w:asciiTheme="minorHAnsi" w:hAnsiTheme="minorHAnsi" w:cstheme="minorHAnsi"/>
          <w:i/>
          <w:sz w:val="22"/>
          <w:szCs w:val="22"/>
        </w:rPr>
        <w:t xml:space="preserve"> </w:t>
      </w:r>
    </w:p>
    <w:p w14:paraId="6E5E5D14" w14:textId="77777777" w:rsidR="00C97D30" w:rsidRPr="00D736C3" w:rsidRDefault="00C97D30" w:rsidP="00F117F9">
      <w:pPr>
        <w:pStyle w:val="BodyAA"/>
        <w:jc w:val="both"/>
        <w:rPr>
          <w:rFonts w:asciiTheme="minorHAnsi" w:hAnsiTheme="minorHAnsi" w:cstheme="minorHAnsi"/>
          <w:sz w:val="22"/>
          <w:szCs w:val="22"/>
        </w:rPr>
      </w:pPr>
    </w:p>
    <w:p w14:paraId="3525B836" w14:textId="77777777" w:rsidR="00C97D30" w:rsidRPr="00D736C3" w:rsidRDefault="008014DC" w:rsidP="00F117F9">
      <w:pPr>
        <w:pStyle w:val="BodyAA"/>
        <w:jc w:val="both"/>
        <w:rPr>
          <w:rFonts w:asciiTheme="minorHAnsi" w:hAnsiTheme="minorHAnsi" w:cstheme="minorHAnsi"/>
          <w:sz w:val="22"/>
          <w:szCs w:val="22"/>
        </w:rPr>
      </w:pPr>
      <w:r w:rsidRPr="00D736C3">
        <w:rPr>
          <w:rStyle w:val="None"/>
          <w:rFonts w:asciiTheme="minorHAnsi" w:hAnsiTheme="minorHAnsi" w:cstheme="minorHAnsi"/>
          <w:i/>
          <w:iCs/>
          <w:sz w:val="22"/>
          <w:szCs w:val="22"/>
        </w:rPr>
        <w:t>e</w:t>
      </w:r>
      <w:r w:rsidR="00C97D30" w:rsidRPr="00D736C3">
        <w:rPr>
          <w:rStyle w:val="None"/>
          <w:rFonts w:asciiTheme="minorHAnsi" w:hAnsiTheme="minorHAnsi" w:cstheme="minorHAnsi"/>
          <w:i/>
          <w:iCs/>
          <w:sz w:val="22"/>
          <w:szCs w:val="22"/>
        </w:rPr>
        <w:t xml:space="preserve">). </w:t>
      </w:r>
      <w:r w:rsidR="00C97D30" w:rsidRPr="00D736C3">
        <w:rPr>
          <w:rStyle w:val="None"/>
          <w:rFonts w:asciiTheme="minorHAnsi" w:hAnsiTheme="minorHAnsi" w:cstheme="minorHAnsi"/>
          <w:sz w:val="22"/>
          <w:szCs w:val="22"/>
        </w:rPr>
        <w:t xml:space="preserve">Tomando en cuenta que </w:t>
      </w:r>
      <w:r w:rsidR="00F40457" w:rsidRPr="00D736C3">
        <w:rPr>
          <w:rStyle w:val="None"/>
          <w:rFonts w:asciiTheme="minorHAnsi" w:hAnsiTheme="minorHAnsi" w:cstheme="minorHAnsi"/>
          <w:sz w:val="22"/>
          <w:szCs w:val="22"/>
        </w:rPr>
        <w:t>en algunos distritos pueden tener</w:t>
      </w:r>
      <w:r w:rsidR="00C97D30" w:rsidRPr="00D736C3">
        <w:rPr>
          <w:rStyle w:val="None"/>
          <w:rFonts w:asciiTheme="minorHAnsi" w:hAnsiTheme="minorHAnsi" w:cstheme="minorHAnsi"/>
          <w:sz w:val="22"/>
          <w:szCs w:val="22"/>
        </w:rPr>
        <w:t xml:space="preserve"> niveles de alta densidad de población indígena y en algunos casos éstas pueden ser netamente monolingües, es recomendable traducir los folletos e información, relacionada con el tema de los talleres de sensibilización y difusión, al idioma nativo de la población. Por otro lado, es conveniente traducir los resúmenes ejecutivos al idioma nativo que d</w:t>
      </w:r>
      <w:r w:rsidR="00977482" w:rsidRPr="00D736C3">
        <w:rPr>
          <w:rStyle w:val="None"/>
          <w:rFonts w:asciiTheme="minorHAnsi" w:hAnsiTheme="minorHAnsi" w:cstheme="minorHAnsi"/>
          <w:sz w:val="22"/>
          <w:szCs w:val="22"/>
        </w:rPr>
        <w:t xml:space="preserve">an cuenta de la finalidad del o </w:t>
      </w:r>
      <w:r w:rsidR="00C97D30" w:rsidRPr="00D736C3">
        <w:rPr>
          <w:rStyle w:val="None"/>
          <w:rFonts w:asciiTheme="minorHAnsi" w:hAnsiTheme="minorHAnsi" w:cstheme="minorHAnsi"/>
          <w:sz w:val="22"/>
          <w:szCs w:val="22"/>
        </w:rPr>
        <w:t>los proyectos por los que se están consultando a la población.</w:t>
      </w:r>
    </w:p>
    <w:p w14:paraId="0318B17C" w14:textId="77777777" w:rsidR="00C97D30" w:rsidRPr="00D736C3" w:rsidRDefault="00C97D30" w:rsidP="00F117F9">
      <w:pPr>
        <w:pStyle w:val="BodyAA"/>
        <w:jc w:val="both"/>
        <w:rPr>
          <w:rFonts w:asciiTheme="minorHAnsi" w:hAnsiTheme="minorHAnsi" w:cstheme="minorHAnsi"/>
          <w:sz w:val="22"/>
          <w:szCs w:val="22"/>
        </w:rPr>
      </w:pPr>
    </w:p>
    <w:p w14:paraId="655D888F" w14:textId="77777777" w:rsidR="00C97D30" w:rsidRPr="00D736C3" w:rsidRDefault="008014DC" w:rsidP="00F117F9">
      <w:pPr>
        <w:pStyle w:val="BodyAA"/>
        <w:jc w:val="both"/>
        <w:rPr>
          <w:rFonts w:asciiTheme="minorHAnsi" w:hAnsiTheme="minorHAnsi" w:cstheme="minorHAnsi"/>
          <w:sz w:val="22"/>
          <w:szCs w:val="22"/>
        </w:rPr>
      </w:pPr>
      <w:r w:rsidRPr="00D736C3">
        <w:rPr>
          <w:rStyle w:val="None"/>
          <w:rFonts w:asciiTheme="minorHAnsi" w:hAnsiTheme="minorHAnsi" w:cstheme="minorHAnsi"/>
          <w:i/>
          <w:iCs/>
          <w:sz w:val="22"/>
          <w:szCs w:val="22"/>
        </w:rPr>
        <w:t>f</w:t>
      </w:r>
      <w:r w:rsidR="00C97D30" w:rsidRPr="00D736C3">
        <w:rPr>
          <w:rStyle w:val="None"/>
          <w:rFonts w:asciiTheme="minorHAnsi" w:hAnsiTheme="minorHAnsi" w:cstheme="minorHAnsi"/>
          <w:i/>
          <w:iCs/>
          <w:sz w:val="22"/>
          <w:szCs w:val="22"/>
        </w:rPr>
        <w:t xml:space="preserve">). </w:t>
      </w:r>
      <w:r w:rsidR="00C97D30" w:rsidRPr="00D736C3">
        <w:rPr>
          <w:rStyle w:val="None"/>
          <w:rFonts w:asciiTheme="minorHAnsi" w:hAnsiTheme="minorHAnsi" w:cstheme="minorHAnsi"/>
          <w:sz w:val="22"/>
          <w:szCs w:val="22"/>
        </w:rPr>
        <w:t xml:space="preserve">Es importante que en las </w:t>
      </w:r>
      <w:r w:rsidR="0049730F" w:rsidRPr="00D736C3">
        <w:rPr>
          <w:rStyle w:val="None"/>
          <w:rFonts w:asciiTheme="minorHAnsi" w:hAnsiTheme="minorHAnsi" w:cstheme="minorHAnsi"/>
          <w:sz w:val="22"/>
          <w:szCs w:val="22"/>
        </w:rPr>
        <w:t>distritos o barrios</w:t>
      </w:r>
      <w:r w:rsidR="00C97D30" w:rsidRPr="00D736C3">
        <w:rPr>
          <w:rStyle w:val="None"/>
          <w:rFonts w:asciiTheme="minorHAnsi" w:hAnsiTheme="minorHAnsi" w:cstheme="minorHAnsi"/>
          <w:sz w:val="22"/>
          <w:szCs w:val="22"/>
        </w:rPr>
        <w:t xml:space="preserve"> </w:t>
      </w:r>
      <w:r w:rsidR="0049730F" w:rsidRPr="00D736C3">
        <w:rPr>
          <w:rStyle w:val="None"/>
          <w:rFonts w:asciiTheme="minorHAnsi" w:hAnsiTheme="minorHAnsi" w:cstheme="minorHAnsi"/>
          <w:sz w:val="22"/>
          <w:szCs w:val="22"/>
        </w:rPr>
        <w:t xml:space="preserve">de </w:t>
      </w:r>
      <w:r w:rsidR="00C97D30" w:rsidRPr="00D736C3">
        <w:rPr>
          <w:rStyle w:val="None"/>
          <w:rFonts w:asciiTheme="minorHAnsi" w:hAnsiTheme="minorHAnsi" w:cstheme="minorHAnsi"/>
          <w:sz w:val="22"/>
          <w:szCs w:val="22"/>
        </w:rPr>
        <w:t>alta densidad poblacional se utilicen medios audiovisuales en los que se especifiquen los cambios que se llevarán a cabo con la intervención del proyecto. Si estos medios utilizan una voz en off o un presentador, el audio debe estar traducido al idioma nativo de la población.</w:t>
      </w:r>
    </w:p>
    <w:p w14:paraId="504CBDBA" w14:textId="77777777" w:rsidR="00C97D30" w:rsidRPr="00D736C3" w:rsidRDefault="00C97D30" w:rsidP="00F117F9">
      <w:pPr>
        <w:pStyle w:val="BodyAA"/>
        <w:jc w:val="both"/>
        <w:rPr>
          <w:rFonts w:asciiTheme="minorHAnsi" w:hAnsiTheme="minorHAnsi" w:cstheme="minorHAnsi"/>
          <w:sz w:val="22"/>
          <w:szCs w:val="22"/>
        </w:rPr>
      </w:pPr>
    </w:p>
    <w:p w14:paraId="2B176901" w14:textId="77777777" w:rsidR="00C97D30" w:rsidRPr="00D736C3" w:rsidRDefault="008014DC" w:rsidP="00F117F9">
      <w:pPr>
        <w:pStyle w:val="BodyAA"/>
        <w:jc w:val="both"/>
        <w:rPr>
          <w:rFonts w:asciiTheme="minorHAnsi" w:hAnsiTheme="minorHAnsi" w:cstheme="minorHAnsi"/>
          <w:sz w:val="22"/>
          <w:szCs w:val="22"/>
        </w:rPr>
      </w:pPr>
      <w:r w:rsidRPr="00D736C3">
        <w:rPr>
          <w:rStyle w:val="None"/>
          <w:rFonts w:asciiTheme="minorHAnsi" w:hAnsiTheme="minorHAnsi" w:cstheme="minorHAnsi"/>
          <w:i/>
          <w:iCs/>
          <w:sz w:val="22"/>
          <w:szCs w:val="22"/>
        </w:rPr>
        <w:t>g</w:t>
      </w:r>
      <w:r w:rsidR="00C97D30" w:rsidRPr="00D736C3">
        <w:rPr>
          <w:rStyle w:val="None"/>
          <w:rFonts w:asciiTheme="minorHAnsi" w:hAnsiTheme="minorHAnsi" w:cstheme="minorHAnsi"/>
          <w:i/>
          <w:iCs/>
          <w:sz w:val="22"/>
          <w:szCs w:val="22"/>
        </w:rPr>
        <w:t xml:space="preserve">).  </w:t>
      </w:r>
      <w:r w:rsidR="00C97D30" w:rsidRPr="00D736C3">
        <w:rPr>
          <w:rStyle w:val="None"/>
          <w:rFonts w:asciiTheme="minorHAnsi" w:hAnsiTheme="minorHAnsi" w:cstheme="minorHAnsi"/>
          <w:sz w:val="22"/>
          <w:szCs w:val="22"/>
        </w:rPr>
        <w:t>Los talleres de sensibilización y divulgación se realizan en lugares físicamente adecuados</w:t>
      </w:r>
      <w:r w:rsidR="00C97D30" w:rsidRPr="00D736C3">
        <w:rPr>
          <w:rStyle w:val="None"/>
          <w:rFonts w:asciiTheme="minorHAnsi" w:eastAsia="Times New Roman" w:hAnsiTheme="minorHAnsi" w:cstheme="minorHAnsi"/>
          <w:sz w:val="22"/>
          <w:szCs w:val="22"/>
          <w:vertAlign w:val="superscript"/>
        </w:rPr>
        <w:footnoteReference w:id="29"/>
      </w:r>
      <w:r w:rsidR="00C97D30" w:rsidRPr="00D736C3">
        <w:rPr>
          <w:rStyle w:val="None"/>
          <w:rFonts w:asciiTheme="minorHAnsi" w:hAnsiTheme="minorHAnsi" w:cstheme="minorHAnsi"/>
          <w:sz w:val="22"/>
          <w:szCs w:val="22"/>
        </w:rPr>
        <w:t xml:space="preserve">. Es importante que las personas tengan la sensación de tranquilidad a fin de expresar sus opiniones con confianza. </w:t>
      </w:r>
    </w:p>
    <w:p w14:paraId="3C241C70" w14:textId="77777777" w:rsidR="00C97D30" w:rsidRPr="00D736C3" w:rsidRDefault="00C97D30" w:rsidP="00F117F9">
      <w:pPr>
        <w:pStyle w:val="BodyAA"/>
        <w:jc w:val="both"/>
        <w:rPr>
          <w:rFonts w:asciiTheme="minorHAnsi" w:hAnsiTheme="minorHAnsi" w:cstheme="minorHAnsi"/>
          <w:sz w:val="22"/>
          <w:szCs w:val="22"/>
        </w:rPr>
      </w:pPr>
    </w:p>
    <w:p w14:paraId="5063BCB1" w14:textId="77777777" w:rsidR="00C97D30" w:rsidRPr="00D736C3" w:rsidRDefault="008014DC" w:rsidP="00F117F9">
      <w:pPr>
        <w:pStyle w:val="BodyAA"/>
        <w:jc w:val="both"/>
        <w:rPr>
          <w:rFonts w:asciiTheme="minorHAnsi" w:hAnsiTheme="minorHAnsi" w:cstheme="minorHAnsi"/>
          <w:sz w:val="22"/>
          <w:szCs w:val="22"/>
        </w:rPr>
      </w:pPr>
      <w:r w:rsidRPr="00D736C3">
        <w:rPr>
          <w:rStyle w:val="None"/>
          <w:rFonts w:asciiTheme="minorHAnsi" w:hAnsiTheme="minorHAnsi" w:cstheme="minorHAnsi"/>
          <w:i/>
          <w:iCs/>
          <w:sz w:val="22"/>
          <w:szCs w:val="22"/>
        </w:rPr>
        <w:t>h</w:t>
      </w:r>
      <w:r w:rsidR="00C97D30" w:rsidRPr="00D736C3">
        <w:rPr>
          <w:rStyle w:val="None"/>
          <w:rFonts w:asciiTheme="minorHAnsi" w:hAnsiTheme="minorHAnsi" w:cstheme="minorHAnsi"/>
          <w:i/>
          <w:iCs/>
          <w:sz w:val="22"/>
          <w:szCs w:val="22"/>
        </w:rPr>
        <w:t xml:space="preserve">). </w:t>
      </w:r>
      <w:r w:rsidR="0049730F" w:rsidRPr="00D736C3">
        <w:rPr>
          <w:rStyle w:val="None"/>
          <w:rFonts w:asciiTheme="minorHAnsi" w:hAnsiTheme="minorHAnsi" w:cstheme="minorHAnsi"/>
          <w:sz w:val="22"/>
          <w:szCs w:val="22"/>
        </w:rPr>
        <w:t>En los barrios o distritos</w:t>
      </w:r>
      <w:r w:rsidR="00C97D30" w:rsidRPr="00D736C3">
        <w:rPr>
          <w:rStyle w:val="None"/>
          <w:rFonts w:asciiTheme="minorHAnsi" w:hAnsiTheme="minorHAnsi" w:cstheme="minorHAnsi"/>
          <w:sz w:val="22"/>
          <w:szCs w:val="22"/>
        </w:rPr>
        <w:t xml:space="preserve"> </w:t>
      </w:r>
      <w:r w:rsidR="0049730F" w:rsidRPr="00D736C3">
        <w:rPr>
          <w:rStyle w:val="None"/>
          <w:rFonts w:asciiTheme="minorHAnsi" w:hAnsiTheme="minorHAnsi" w:cstheme="minorHAnsi"/>
          <w:sz w:val="22"/>
          <w:szCs w:val="22"/>
        </w:rPr>
        <w:t xml:space="preserve">urbanos </w:t>
      </w:r>
      <w:r w:rsidR="00C97D30" w:rsidRPr="00D736C3">
        <w:rPr>
          <w:rStyle w:val="None"/>
          <w:rFonts w:asciiTheme="minorHAnsi" w:hAnsiTheme="minorHAnsi" w:cstheme="minorHAnsi"/>
          <w:sz w:val="22"/>
          <w:szCs w:val="22"/>
        </w:rPr>
        <w:t xml:space="preserve">de </w:t>
      </w:r>
      <w:r w:rsidR="00977482" w:rsidRPr="00D736C3">
        <w:rPr>
          <w:rStyle w:val="None"/>
          <w:rFonts w:asciiTheme="minorHAnsi" w:hAnsiTheme="minorHAnsi" w:cstheme="minorHAnsi"/>
          <w:sz w:val="22"/>
          <w:szCs w:val="22"/>
        </w:rPr>
        <w:t xml:space="preserve">muy </w:t>
      </w:r>
      <w:r w:rsidR="00C97D30" w:rsidRPr="00D736C3">
        <w:rPr>
          <w:rStyle w:val="None"/>
          <w:rFonts w:asciiTheme="minorHAnsi" w:hAnsiTheme="minorHAnsi" w:cstheme="minorHAnsi"/>
          <w:sz w:val="22"/>
          <w:szCs w:val="22"/>
        </w:rPr>
        <w:t xml:space="preserve">alta densidad poblacional indígena es importante realizar una asamblea </w:t>
      </w:r>
      <w:r w:rsidR="0049730F" w:rsidRPr="00D736C3">
        <w:rPr>
          <w:rStyle w:val="None"/>
          <w:rFonts w:asciiTheme="minorHAnsi" w:hAnsiTheme="minorHAnsi" w:cstheme="minorHAnsi"/>
          <w:sz w:val="22"/>
          <w:szCs w:val="22"/>
        </w:rPr>
        <w:t xml:space="preserve">específicamente </w:t>
      </w:r>
      <w:r w:rsidRPr="00D736C3">
        <w:rPr>
          <w:rStyle w:val="None"/>
          <w:rFonts w:asciiTheme="minorHAnsi" w:hAnsiTheme="minorHAnsi" w:cstheme="minorHAnsi"/>
          <w:sz w:val="22"/>
          <w:szCs w:val="22"/>
        </w:rPr>
        <w:t xml:space="preserve">dirigida a dicho grupo o grupos, a fin de sociabilizar de manera particular la información sobre el proyecto. </w:t>
      </w:r>
    </w:p>
    <w:p w14:paraId="1D4AC17F" w14:textId="77777777" w:rsidR="00C97D30" w:rsidRPr="00D736C3" w:rsidRDefault="00C97D30" w:rsidP="00F117F9">
      <w:pPr>
        <w:pStyle w:val="BodyAA"/>
        <w:jc w:val="both"/>
        <w:rPr>
          <w:rFonts w:asciiTheme="minorHAnsi" w:hAnsiTheme="minorHAnsi" w:cstheme="minorHAnsi"/>
          <w:sz w:val="22"/>
          <w:szCs w:val="22"/>
        </w:rPr>
      </w:pPr>
    </w:p>
    <w:p w14:paraId="57EDEDE4" w14:textId="77777777" w:rsidR="00C97D30" w:rsidRPr="00D736C3" w:rsidRDefault="00837EF9" w:rsidP="00D67802">
      <w:pPr>
        <w:pStyle w:val="Heading2"/>
        <w:rPr>
          <w:rStyle w:val="None"/>
          <w:rFonts w:asciiTheme="minorHAnsi" w:hAnsiTheme="minorHAnsi" w:cstheme="minorHAnsi"/>
          <w:b w:val="0"/>
          <w:bCs w:val="0"/>
          <w:i/>
          <w:iCs/>
          <w:sz w:val="22"/>
          <w:szCs w:val="22"/>
        </w:rPr>
      </w:pPr>
      <w:bookmarkStart w:id="50" w:name="_Toc507519793"/>
      <w:r w:rsidRPr="00D736C3">
        <w:rPr>
          <w:rStyle w:val="None"/>
          <w:rFonts w:asciiTheme="minorHAnsi" w:hAnsiTheme="minorHAnsi" w:cstheme="minorHAnsi"/>
          <w:b w:val="0"/>
          <w:bCs w:val="0"/>
          <w:i/>
          <w:iCs/>
          <w:color w:val="auto"/>
          <w:sz w:val="22"/>
          <w:szCs w:val="22"/>
        </w:rPr>
        <w:t xml:space="preserve">11.1 </w:t>
      </w:r>
      <w:r w:rsidR="00C97D30" w:rsidRPr="00D736C3">
        <w:rPr>
          <w:rStyle w:val="None"/>
          <w:rFonts w:asciiTheme="minorHAnsi" w:hAnsiTheme="minorHAnsi" w:cstheme="minorHAnsi"/>
          <w:bCs w:val="0"/>
          <w:i/>
          <w:iCs/>
          <w:color w:val="auto"/>
          <w:sz w:val="22"/>
          <w:szCs w:val="22"/>
        </w:rPr>
        <w:t>Protocolo Intercultural de Información y la perspectiva de Género</w:t>
      </w:r>
      <w:bookmarkEnd w:id="50"/>
    </w:p>
    <w:p w14:paraId="5DCC2BFA" w14:textId="77777777" w:rsidR="00837EF9" w:rsidRPr="00D736C3" w:rsidRDefault="00837EF9" w:rsidP="00D67802">
      <w:pPr>
        <w:rPr>
          <w:rFonts w:cstheme="minorHAnsi"/>
        </w:rPr>
      </w:pPr>
    </w:p>
    <w:p w14:paraId="7CC00217" w14:textId="77777777" w:rsidR="00C97D30" w:rsidRPr="00D736C3" w:rsidRDefault="00C97D30"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 xml:space="preserve">Un protocolo de información, consultas y quejas es indispensable para tener un registro del proceso participativo, en el mejor de los casos de un proceso exitoso, además de dar cuenta de la veraz participación de la ciudadanía. </w:t>
      </w:r>
      <w:r w:rsidR="007134C5" w:rsidRPr="00D736C3">
        <w:rPr>
          <w:rStyle w:val="None"/>
          <w:rFonts w:asciiTheme="minorHAnsi" w:hAnsiTheme="minorHAnsi" w:cstheme="minorHAnsi"/>
          <w:sz w:val="22"/>
          <w:szCs w:val="22"/>
        </w:rPr>
        <w:t>Un aspecto importante es detectar las instituciones tanto formales como informales que forman las sociedades indígenas en el mundo urbano. Si bien, l</w:t>
      </w:r>
      <w:r w:rsidRPr="00D736C3">
        <w:rPr>
          <w:rStyle w:val="None"/>
          <w:rFonts w:asciiTheme="minorHAnsi" w:hAnsiTheme="minorHAnsi" w:cstheme="minorHAnsi"/>
          <w:sz w:val="22"/>
          <w:szCs w:val="22"/>
        </w:rPr>
        <w:t>a legislación nacional no necesariamente se ajusta a los arreglos, prácticas y costumbre</w:t>
      </w:r>
      <w:r w:rsidR="007134C5" w:rsidRPr="00D736C3">
        <w:rPr>
          <w:rStyle w:val="None"/>
          <w:rFonts w:asciiTheme="minorHAnsi" w:hAnsiTheme="minorHAnsi" w:cstheme="minorHAnsi"/>
          <w:sz w:val="22"/>
          <w:szCs w:val="22"/>
        </w:rPr>
        <w:t xml:space="preserve">s que poseen los grupos étnicos, lo cual </w:t>
      </w:r>
      <w:r w:rsidRPr="00D736C3">
        <w:rPr>
          <w:rStyle w:val="None"/>
          <w:rFonts w:asciiTheme="minorHAnsi" w:hAnsiTheme="minorHAnsi" w:cstheme="minorHAnsi"/>
          <w:sz w:val="22"/>
          <w:szCs w:val="22"/>
        </w:rPr>
        <w:t>puede constituir una prueba del grado de auton</w:t>
      </w:r>
      <w:r w:rsidR="007134C5" w:rsidRPr="00D736C3">
        <w:rPr>
          <w:rStyle w:val="None"/>
          <w:rFonts w:asciiTheme="minorHAnsi" w:hAnsiTheme="minorHAnsi" w:cstheme="minorHAnsi"/>
          <w:sz w:val="22"/>
          <w:szCs w:val="22"/>
        </w:rPr>
        <w:t>omía que actúan los</w:t>
      </w:r>
      <w:r w:rsidR="004F7793" w:rsidRPr="00D736C3">
        <w:rPr>
          <w:rStyle w:val="None"/>
          <w:rFonts w:asciiTheme="minorHAnsi" w:hAnsiTheme="minorHAnsi" w:cstheme="minorHAnsi"/>
          <w:sz w:val="22"/>
          <w:szCs w:val="22"/>
        </w:rPr>
        <w:t xml:space="preserve"> grupos ind</w:t>
      </w:r>
      <w:r w:rsidR="007134C5" w:rsidRPr="00D736C3">
        <w:rPr>
          <w:rStyle w:val="None"/>
          <w:rFonts w:asciiTheme="minorHAnsi" w:hAnsiTheme="minorHAnsi" w:cstheme="minorHAnsi"/>
          <w:sz w:val="22"/>
          <w:szCs w:val="22"/>
        </w:rPr>
        <w:t>ígenas, existen otras instituciones o mecanismos organizativos que deben ser tenidos en cuenta. En primer lugar, e</w:t>
      </w:r>
      <w:r w:rsidR="004F7793" w:rsidRPr="00D736C3">
        <w:rPr>
          <w:rStyle w:val="None"/>
          <w:rFonts w:asciiTheme="minorHAnsi" w:hAnsiTheme="minorHAnsi" w:cstheme="minorHAnsi"/>
          <w:sz w:val="22"/>
          <w:szCs w:val="22"/>
        </w:rPr>
        <w:t>n las zonas urbanas</w:t>
      </w:r>
      <w:r w:rsidR="007134C5" w:rsidRPr="00D736C3">
        <w:rPr>
          <w:rStyle w:val="None"/>
          <w:rFonts w:asciiTheme="minorHAnsi" w:hAnsiTheme="minorHAnsi" w:cstheme="minorHAnsi"/>
          <w:sz w:val="22"/>
          <w:szCs w:val="22"/>
        </w:rPr>
        <w:t>,</w:t>
      </w:r>
      <w:r w:rsidR="004F7793" w:rsidRPr="00D736C3">
        <w:rPr>
          <w:rStyle w:val="None"/>
          <w:rFonts w:asciiTheme="minorHAnsi" w:hAnsiTheme="minorHAnsi" w:cstheme="minorHAnsi"/>
          <w:sz w:val="22"/>
          <w:szCs w:val="22"/>
        </w:rPr>
        <w:t xml:space="preserve"> </w:t>
      </w:r>
      <w:r w:rsidR="007134C5" w:rsidRPr="00D736C3">
        <w:rPr>
          <w:rStyle w:val="None"/>
          <w:rFonts w:asciiTheme="minorHAnsi" w:hAnsiTheme="minorHAnsi" w:cstheme="minorHAnsi"/>
          <w:sz w:val="22"/>
          <w:szCs w:val="22"/>
        </w:rPr>
        <w:t xml:space="preserve">los </w:t>
      </w:r>
      <w:r w:rsidR="004F7793" w:rsidRPr="00D736C3">
        <w:rPr>
          <w:rStyle w:val="None"/>
          <w:rFonts w:asciiTheme="minorHAnsi" w:hAnsiTheme="minorHAnsi" w:cstheme="minorHAnsi"/>
          <w:sz w:val="22"/>
          <w:szCs w:val="22"/>
        </w:rPr>
        <w:t xml:space="preserve">clubes provinciales se constituyen como verdaderos espacios de encuentro socio cultural y marcos de referencia </w:t>
      </w:r>
      <w:r w:rsidR="007134C5" w:rsidRPr="00D736C3">
        <w:rPr>
          <w:rStyle w:val="None"/>
          <w:rFonts w:asciiTheme="minorHAnsi" w:hAnsiTheme="minorHAnsi" w:cstheme="minorHAnsi"/>
          <w:sz w:val="22"/>
          <w:szCs w:val="22"/>
        </w:rPr>
        <w:t>étnica de los grupos indígenas.</w:t>
      </w:r>
      <w:r w:rsidR="004F7793" w:rsidRPr="00D736C3">
        <w:rPr>
          <w:rStyle w:val="None"/>
          <w:rFonts w:asciiTheme="minorHAnsi" w:hAnsiTheme="minorHAnsi" w:cstheme="minorHAnsi"/>
          <w:sz w:val="22"/>
          <w:szCs w:val="22"/>
        </w:rPr>
        <w:t xml:space="preserve"> Es a través de dichos espacios que se enmarcan y fortalecen las redes de parentesco y solidaridad </w:t>
      </w:r>
      <w:r w:rsidR="007134C5" w:rsidRPr="00D736C3">
        <w:rPr>
          <w:rStyle w:val="None"/>
          <w:rFonts w:asciiTheme="minorHAnsi" w:hAnsiTheme="minorHAnsi" w:cstheme="minorHAnsi"/>
          <w:sz w:val="22"/>
          <w:szCs w:val="22"/>
        </w:rPr>
        <w:t>étnica en el mundo u</w:t>
      </w:r>
      <w:r w:rsidR="004F7793" w:rsidRPr="00D736C3">
        <w:rPr>
          <w:rStyle w:val="None"/>
          <w:rFonts w:asciiTheme="minorHAnsi" w:hAnsiTheme="minorHAnsi" w:cstheme="minorHAnsi"/>
          <w:sz w:val="22"/>
          <w:szCs w:val="22"/>
        </w:rPr>
        <w:t xml:space="preserve">rbano. </w:t>
      </w:r>
      <w:r w:rsidR="007134C5" w:rsidRPr="00D736C3">
        <w:rPr>
          <w:rStyle w:val="None"/>
          <w:rFonts w:asciiTheme="minorHAnsi" w:hAnsiTheme="minorHAnsi" w:cstheme="minorHAnsi"/>
          <w:sz w:val="22"/>
          <w:szCs w:val="22"/>
        </w:rPr>
        <w:t xml:space="preserve">En segundo lugar, existe una gran evidencia que los migrantes provincianos se asientan en barrios específicos, inclusive imitando formas espaciales tradicionales de ocupación del espacio. </w:t>
      </w:r>
    </w:p>
    <w:p w14:paraId="6D1D1840" w14:textId="77777777" w:rsidR="00C97D30" w:rsidRPr="00D736C3" w:rsidRDefault="002E41B6" w:rsidP="00D67802">
      <w:pPr>
        <w:pStyle w:val="Heading1"/>
        <w:numPr>
          <w:ilvl w:val="0"/>
          <w:numId w:val="136"/>
        </w:numPr>
        <w:rPr>
          <w:rFonts w:asciiTheme="minorHAnsi" w:hAnsiTheme="minorHAnsi" w:cstheme="minorHAnsi"/>
          <w:color w:val="auto"/>
          <w:sz w:val="22"/>
          <w:szCs w:val="22"/>
        </w:rPr>
      </w:pPr>
      <w:bookmarkStart w:id="51" w:name="_Toc506830622"/>
      <w:bookmarkStart w:id="52" w:name="_Toc506831730"/>
      <w:bookmarkStart w:id="53" w:name="_Toc506831833"/>
      <w:bookmarkStart w:id="54" w:name="_Toc506835075"/>
      <w:bookmarkStart w:id="55" w:name="_Toc506830623"/>
      <w:bookmarkStart w:id="56" w:name="_Toc506831731"/>
      <w:bookmarkStart w:id="57" w:name="_Toc506831834"/>
      <w:bookmarkStart w:id="58" w:name="_Toc506835076"/>
      <w:bookmarkStart w:id="59" w:name="_Toc507519794"/>
      <w:bookmarkEnd w:id="51"/>
      <w:bookmarkEnd w:id="52"/>
      <w:bookmarkEnd w:id="53"/>
      <w:bookmarkEnd w:id="54"/>
      <w:bookmarkEnd w:id="55"/>
      <w:bookmarkEnd w:id="56"/>
      <w:bookmarkEnd w:id="57"/>
      <w:bookmarkEnd w:id="58"/>
      <w:r w:rsidRPr="00D736C3">
        <w:rPr>
          <w:rFonts w:asciiTheme="minorHAnsi" w:hAnsiTheme="minorHAnsi" w:cstheme="minorHAnsi"/>
          <w:color w:val="auto"/>
          <w:sz w:val="22"/>
          <w:szCs w:val="22"/>
        </w:rPr>
        <w:t>Código de conducta y Recomendaciones</w:t>
      </w:r>
      <w:bookmarkEnd w:id="59"/>
    </w:p>
    <w:p w14:paraId="10383EAC" w14:textId="77777777" w:rsidR="00774D3C" w:rsidRPr="00D736C3" w:rsidRDefault="00774D3C" w:rsidP="00D67802">
      <w:pPr>
        <w:rPr>
          <w:rFonts w:cstheme="minorHAnsi"/>
        </w:rPr>
      </w:pPr>
    </w:p>
    <w:p w14:paraId="58C903DB" w14:textId="77777777" w:rsidR="002E41B6" w:rsidRPr="00D736C3" w:rsidRDefault="00BA2381" w:rsidP="00F117F9">
      <w:pPr>
        <w:pStyle w:val="BodyA"/>
        <w:jc w:val="both"/>
        <w:rPr>
          <w:rFonts w:asciiTheme="minorHAnsi" w:hAnsiTheme="minorHAnsi" w:cstheme="minorHAnsi"/>
          <w:sz w:val="22"/>
          <w:szCs w:val="22"/>
        </w:rPr>
      </w:pPr>
      <w:r w:rsidRPr="00D736C3">
        <w:rPr>
          <w:rFonts w:asciiTheme="minorHAnsi" w:hAnsiTheme="minorHAnsi" w:cstheme="minorHAnsi"/>
          <w:sz w:val="22"/>
          <w:szCs w:val="22"/>
        </w:rPr>
        <w:t xml:space="preserve">Durante la ejecución de la obra se recomienda los siguientes  </w:t>
      </w:r>
      <w:r w:rsidR="003C6CF0" w:rsidRPr="00D736C3">
        <w:rPr>
          <w:rFonts w:asciiTheme="minorHAnsi" w:hAnsiTheme="minorHAnsi" w:cstheme="minorHAnsi"/>
          <w:sz w:val="22"/>
          <w:szCs w:val="22"/>
        </w:rPr>
        <w:t>códigos</w:t>
      </w:r>
      <w:r w:rsidRPr="00D736C3">
        <w:rPr>
          <w:rFonts w:asciiTheme="minorHAnsi" w:hAnsiTheme="minorHAnsi" w:cstheme="minorHAnsi"/>
          <w:sz w:val="22"/>
          <w:szCs w:val="22"/>
        </w:rPr>
        <w:t xml:space="preserve"> de conducta:</w:t>
      </w:r>
    </w:p>
    <w:p w14:paraId="32A5CB51" w14:textId="77777777" w:rsidR="00C97D30" w:rsidRPr="00D736C3" w:rsidRDefault="00C97D30" w:rsidP="00F117F9">
      <w:pPr>
        <w:pStyle w:val="BodyA"/>
        <w:tabs>
          <w:tab w:val="left" w:pos="720"/>
        </w:tabs>
        <w:jc w:val="both"/>
        <w:rPr>
          <w:rFonts w:asciiTheme="minorHAnsi" w:hAnsiTheme="minorHAnsi" w:cstheme="minorHAnsi"/>
          <w:sz w:val="22"/>
          <w:szCs w:val="22"/>
        </w:rPr>
      </w:pPr>
      <w:r w:rsidRPr="00D736C3">
        <w:rPr>
          <w:rFonts w:asciiTheme="minorHAnsi" w:hAnsiTheme="minorHAnsi" w:cstheme="minorHAnsi"/>
          <w:sz w:val="22"/>
          <w:szCs w:val="22"/>
        </w:rPr>
        <w:t xml:space="preserve">a)  Los campamentos de las empresas contratistas y/o </w:t>
      </w:r>
      <w:r w:rsidR="007134C5" w:rsidRPr="00D736C3">
        <w:rPr>
          <w:rFonts w:asciiTheme="minorHAnsi" w:hAnsiTheme="minorHAnsi" w:cstheme="minorHAnsi"/>
          <w:sz w:val="22"/>
          <w:szCs w:val="22"/>
        </w:rPr>
        <w:t xml:space="preserve">de las </w:t>
      </w:r>
      <w:r w:rsidR="001E10B7" w:rsidRPr="00D736C3">
        <w:rPr>
          <w:rFonts w:asciiTheme="minorHAnsi" w:hAnsiTheme="minorHAnsi" w:cstheme="minorHAnsi"/>
          <w:sz w:val="22"/>
          <w:szCs w:val="22"/>
        </w:rPr>
        <w:t>Empresas Prestadoras de Servicios (</w:t>
      </w:r>
      <w:r w:rsidR="007134C5" w:rsidRPr="00D736C3">
        <w:rPr>
          <w:rFonts w:asciiTheme="minorHAnsi" w:hAnsiTheme="minorHAnsi" w:cstheme="minorHAnsi"/>
          <w:sz w:val="22"/>
          <w:szCs w:val="22"/>
        </w:rPr>
        <w:t>EPS</w:t>
      </w:r>
      <w:r w:rsidR="001E10B7" w:rsidRPr="00D736C3">
        <w:rPr>
          <w:rFonts w:asciiTheme="minorHAnsi" w:hAnsiTheme="minorHAnsi" w:cstheme="minorHAnsi"/>
          <w:sz w:val="22"/>
          <w:szCs w:val="22"/>
        </w:rPr>
        <w:t>)</w:t>
      </w:r>
      <w:r w:rsidRPr="00D736C3">
        <w:rPr>
          <w:rFonts w:asciiTheme="minorHAnsi" w:hAnsiTheme="minorHAnsi" w:cstheme="minorHAnsi"/>
          <w:sz w:val="22"/>
          <w:szCs w:val="22"/>
        </w:rPr>
        <w:t xml:space="preserve">, deben ubicarse a </w:t>
      </w:r>
      <w:r w:rsidR="00160E8F" w:rsidRPr="00D736C3">
        <w:rPr>
          <w:rFonts w:asciiTheme="minorHAnsi" w:hAnsiTheme="minorHAnsi" w:cstheme="minorHAnsi"/>
          <w:sz w:val="22"/>
          <w:szCs w:val="22"/>
        </w:rPr>
        <w:t>una</w:t>
      </w:r>
      <w:r w:rsidRPr="00D736C3">
        <w:rPr>
          <w:rFonts w:asciiTheme="minorHAnsi" w:hAnsiTheme="minorHAnsi" w:cstheme="minorHAnsi"/>
          <w:sz w:val="22"/>
          <w:szCs w:val="22"/>
        </w:rPr>
        <w:t xml:space="preserve"> distancia </w:t>
      </w:r>
      <w:r w:rsidR="00160E8F" w:rsidRPr="00D736C3">
        <w:rPr>
          <w:rFonts w:asciiTheme="minorHAnsi" w:hAnsiTheme="minorHAnsi" w:cstheme="minorHAnsi"/>
          <w:sz w:val="22"/>
          <w:szCs w:val="22"/>
        </w:rPr>
        <w:t xml:space="preserve">adecuada </w:t>
      </w:r>
      <w:r w:rsidRPr="00D736C3">
        <w:rPr>
          <w:rFonts w:asciiTheme="minorHAnsi" w:hAnsiTheme="minorHAnsi" w:cstheme="minorHAnsi"/>
          <w:sz w:val="22"/>
          <w:szCs w:val="22"/>
        </w:rPr>
        <w:t xml:space="preserve">de los centros poblados </w:t>
      </w:r>
      <w:r w:rsidR="007134C5" w:rsidRPr="00D736C3">
        <w:rPr>
          <w:rFonts w:asciiTheme="minorHAnsi" w:hAnsiTheme="minorHAnsi" w:cstheme="minorHAnsi"/>
          <w:sz w:val="22"/>
          <w:szCs w:val="22"/>
        </w:rPr>
        <w:t xml:space="preserve">urbanos.  </w:t>
      </w:r>
      <w:r w:rsidRPr="00D736C3">
        <w:rPr>
          <w:rFonts w:asciiTheme="minorHAnsi" w:hAnsiTheme="minorHAnsi" w:cstheme="minorHAnsi"/>
          <w:sz w:val="22"/>
          <w:szCs w:val="22"/>
        </w:rPr>
        <w:t xml:space="preserve">Durante los días de descanso, los trabajadores que no son del lugar deben procurar trasladarse a las ciudades más cercanas. Debe restringirse cualquier tipo de actividades de socialización o diversión en los indicados </w:t>
      </w:r>
      <w:r w:rsidR="001E10B7" w:rsidRPr="00D736C3">
        <w:rPr>
          <w:rFonts w:asciiTheme="minorHAnsi" w:hAnsiTheme="minorHAnsi" w:cstheme="minorHAnsi"/>
          <w:sz w:val="22"/>
          <w:szCs w:val="22"/>
        </w:rPr>
        <w:t>barrios con mayoría indígena</w:t>
      </w:r>
      <w:r w:rsidRPr="00D736C3">
        <w:rPr>
          <w:rFonts w:asciiTheme="minorHAnsi" w:hAnsiTheme="minorHAnsi" w:cstheme="minorHAnsi"/>
          <w:sz w:val="22"/>
          <w:szCs w:val="22"/>
        </w:rPr>
        <w:t xml:space="preserve">.   </w:t>
      </w:r>
    </w:p>
    <w:p w14:paraId="1D75A557" w14:textId="77777777" w:rsidR="00C97D30" w:rsidRPr="00D736C3" w:rsidRDefault="00C97D30" w:rsidP="00F117F9">
      <w:pPr>
        <w:pStyle w:val="BodyA"/>
        <w:tabs>
          <w:tab w:val="left" w:pos="720"/>
        </w:tabs>
        <w:jc w:val="both"/>
        <w:rPr>
          <w:rFonts w:asciiTheme="minorHAnsi" w:hAnsiTheme="minorHAnsi" w:cstheme="minorHAnsi"/>
          <w:sz w:val="22"/>
          <w:szCs w:val="22"/>
        </w:rPr>
      </w:pPr>
    </w:p>
    <w:p w14:paraId="4554B5F3" w14:textId="77777777" w:rsidR="00C97D30" w:rsidRPr="00D736C3" w:rsidRDefault="00C97D30" w:rsidP="00F117F9">
      <w:pPr>
        <w:pStyle w:val="BodyA"/>
        <w:tabs>
          <w:tab w:val="left" w:pos="720"/>
        </w:tabs>
        <w:jc w:val="both"/>
        <w:rPr>
          <w:rFonts w:asciiTheme="minorHAnsi" w:hAnsiTheme="minorHAnsi" w:cstheme="minorHAnsi"/>
          <w:sz w:val="22"/>
          <w:szCs w:val="22"/>
        </w:rPr>
      </w:pPr>
      <w:r w:rsidRPr="00D736C3">
        <w:rPr>
          <w:rFonts w:asciiTheme="minorHAnsi" w:hAnsiTheme="minorHAnsi" w:cstheme="minorHAnsi"/>
          <w:sz w:val="22"/>
          <w:szCs w:val="22"/>
        </w:rPr>
        <w:t xml:space="preserve">b) Los trabajadores de las empresas contratadas y de todas las empresas contratistas deben siempre llevar una cartilla plastificada que contenga un conjunto de 20 a 30 frases claves en quechua, aymara o la lengua nativa amazónica local y su correspondiente traducción en castellano. La cartilla debe incluir frases de saludo, de despedida y de un mínimo básico de conversación amable que demuestre respeto y reconocimiento a la realidad lingüística de los habitantes.  </w:t>
      </w:r>
    </w:p>
    <w:p w14:paraId="5DD4FFB8" w14:textId="77777777" w:rsidR="00C97D30" w:rsidRPr="00D736C3" w:rsidRDefault="00C97D30" w:rsidP="00F117F9">
      <w:pPr>
        <w:pStyle w:val="BodyA"/>
        <w:tabs>
          <w:tab w:val="left" w:pos="720"/>
        </w:tabs>
        <w:jc w:val="both"/>
        <w:rPr>
          <w:rFonts w:asciiTheme="minorHAnsi" w:hAnsiTheme="minorHAnsi" w:cstheme="minorHAnsi"/>
          <w:sz w:val="22"/>
          <w:szCs w:val="22"/>
        </w:rPr>
      </w:pPr>
    </w:p>
    <w:p w14:paraId="4F632AE2" w14:textId="77777777" w:rsidR="00C97D30" w:rsidRPr="00D736C3" w:rsidRDefault="00C97D30" w:rsidP="00F117F9">
      <w:pPr>
        <w:pStyle w:val="BodyA"/>
        <w:tabs>
          <w:tab w:val="left" w:pos="720"/>
        </w:tabs>
        <w:jc w:val="both"/>
        <w:rPr>
          <w:rFonts w:asciiTheme="minorHAnsi" w:hAnsiTheme="minorHAnsi" w:cstheme="minorHAnsi"/>
          <w:sz w:val="22"/>
          <w:szCs w:val="22"/>
        </w:rPr>
      </w:pPr>
      <w:r w:rsidRPr="00D736C3">
        <w:rPr>
          <w:rFonts w:asciiTheme="minorHAnsi" w:hAnsiTheme="minorHAnsi" w:cstheme="minorHAnsi"/>
          <w:sz w:val="22"/>
          <w:szCs w:val="22"/>
        </w:rPr>
        <w:t>c). Los trabajadores calificados</w:t>
      </w:r>
      <w:r w:rsidR="001E10B7" w:rsidRPr="00D736C3">
        <w:rPr>
          <w:rFonts w:asciiTheme="minorHAnsi" w:hAnsiTheme="minorHAnsi" w:cstheme="minorHAnsi"/>
          <w:sz w:val="22"/>
          <w:szCs w:val="22"/>
        </w:rPr>
        <w:t xml:space="preserve"> o no calificados tanto de OTASS y de las empresas EPS</w:t>
      </w:r>
      <w:r w:rsidRPr="00D736C3">
        <w:rPr>
          <w:rFonts w:asciiTheme="minorHAnsi" w:hAnsiTheme="minorHAnsi" w:cstheme="minorHAnsi"/>
          <w:sz w:val="22"/>
          <w:szCs w:val="22"/>
        </w:rPr>
        <w:t>, provenientes de otras zonas no indígenas del país, siempre deben mostrar el máximo respeto y consideración por la lengua, usos lingüísticos, acento, comida, vestimenta, costumbres, fes</w:t>
      </w:r>
      <w:r w:rsidR="001E10B7" w:rsidRPr="00D736C3">
        <w:rPr>
          <w:rFonts w:asciiTheme="minorHAnsi" w:hAnsiTheme="minorHAnsi" w:cstheme="minorHAnsi"/>
          <w:sz w:val="22"/>
          <w:szCs w:val="22"/>
        </w:rPr>
        <w:t>tividades, creencias religiosas</w:t>
      </w:r>
      <w:r w:rsidRPr="00D736C3">
        <w:rPr>
          <w:rFonts w:asciiTheme="minorHAnsi" w:hAnsiTheme="minorHAnsi" w:cstheme="minorHAnsi"/>
          <w:sz w:val="22"/>
          <w:szCs w:val="22"/>
        </w:rPr>
        <w:t xml:space="preserve"> y a los tipos de vivienda de los pobladores del lugar.</w:t>
      </w:r>
    </w:p>
    <w:p w14:paraId="2A70EF4D" w14:textId="77777777" w:rsidR="00C97D30" w:rsidRPr="00D736C3" w:rsidRDefault="00C97D30" w:rsidP="00F117F9">
      <w:pPr>
        <w:pStyle w:val="BodyA"/>
        <w:tabs>
          <w:tab w:val="left" w:pos="720"/>
        </w:tabs>
        <w:jc w:val="both"/>
        <w:rPr>
          <w:rFonts w:asciiTheme="minorHAnsi" w:hAnsiTheme="minorHAnsi" w:cstheme="minorHAnsi"/>
          <w:sz w:val="22"/>
          <w:szCs w:val="22"/>
        </w:rPr>
      </w:pPr>
    </w:p>
    <w:p w14:paraId="49993696" w14:textId="77777777" w:rsidR="00C97D30" w:rsidRPr="00D736C3" w:rsidRDefault="00C97D30" w:rsidP="00F117F9">
      <w:pPr>
        <w:pStyle w:val="BodyA"/>
        <w:tabs>
          <w:tab w:val="left" w:pos="720"/>
        </w:tabs>
        <w:jc w:val="both"/>
        <w:rPr>
          <w:rFonts w:asciiTheme="minorHAnsi" w:hAnsiTheme="minorHAnsi" w:cstheme="minorHAnsi"/>
          <w:sz w:val="22"/>
          <w:szCs w:val="22"/>
        </w:rPr>
      </w:pPr>
      <w:r w:rsidRPr="00D736C3">
        <w:rPr>
          <w:rFonts w:asciiTheme="minorHAnsi" w:hAnsiTheme="minorHAnsi" w:cstheme="minorHAnsi"/>
          <w:sz w:val="22"/>
          <w:szCs w:val="22"/>
        </w:rPr>
        <w:t xml:space="preserve">d).  Las mujeres y los ancianos indígenas merecen el máximo respeto y consideración en todos los sentidos.  Es conveniente dirigirse a ellos como señor, señora o señorita. A los hombres jóvenes solteros se les debe tratar como caballeros. En ningún caso se pueden utilizar palabras vulgares o insultos. Las frases, chistes y palabras racistas deben ser totalmente excluidas de todo tipo de diálogo.  </w:t>
      </w:r>
    </w:p>
    <w:p w14:paraId="15CFFBA0" w14:textId="77777777" w:rsidR="00C97D30" w:rsidRPr="00D736C3" w:rsidRDefault="00C97D30" w:rsidP="00F117F9">
      <w:pPr>
        <w:pStyle w:val="BodyA"/>
        <w:tabs>
          <w:tab w:val="left" w:pos="720"/>
        </w:tabs>
        <w:jc w:val="both"/>
        <w:rPr>
          <w:rFonts w:asciiTheme="minorHAnsi" w:hAnsiTheme="minorHAnsi" w:cstheme="minorHAnsi"/>
          <w:sz w:val="22"/>
          <w:szCs w:val="22"/>
        </w:rPr>
      </w:pPr>
    </w:p>
    <w:p w14:paraId="66F4E883" w14:textId="77777777" w:rsidR="00C97D30" w:rsidRPr="00D736C3" w:rsidRDefault="00C97D30" w:rsidP="00F117F9">
      <w:pPr>
        <w:pStyle w:val="BodyA"/>
        <w:tabs>
          <w:tab w:val="left" w:pos="720"/>
        </w:tabs>
        <w:jc w:val="both"/>
        <w:rPr>
          <w:rFonts w:asciiTheme="minorHAnsi" w:hAnsiTheme="minorHAnsi" w:cstheme="minorHAnsi"/>
          <w:sz w:val="22"/>
          <w:szCs w:val="22"/>
        </w:rPr>
      </w:pPr>
      <w:r w:rsidRPr="00D736C3">
        <w:rPr>
          <w:rFonts w:asciiTheme="minorHAnsi" w:hAnsiTheme="minorHAnsi" w:cstheme="minorHAnsi"/>
          <w:sz w:val="22"/>
          <w:szCs w:val="22"/>
        </w:rPr>
        <w:t xml:space="preserve">e). Cuando un </w:t>
      </w:r>
      <w:r w:rsidR="001E10B7" w:rsidRPr="00D736C3">
        <w:rPr>
          <w:rFonts w:asciiTheme="minorHAnsi" w:hAnsiTheme="minorHAnsi" w:cstheme="minorHAnsi"/>
          <w:sz w:val="22"/>
          <w:szCs w:val="22"/>
        </w:rPr>
        <w:t>poblador urbano</w:t>
      </w:r>
      <w:r w:rsidRPr="00D736C3">
        <w:rPr>
          <w:rFonts w:asciiTheme="minorHAnsi" w:hAnsiTheme="minorHAnsi" w:cstheme="minorHAnsi"/>
          <w:sz w:val="22"/>
          <w:szCs w:val="22"/>
        </w:rPr>
        <w:t xml:space="preserve"> indígena ofrece comida como expresión de reconocimiento a la labor realizada </w:t>
      </w:r>
      <w:r w:rsidR="001E10B7" w:rsidRPr="00D736C3">
        <w:rPr>
          <w:rFonts w:asciiTheme="minorHAnsi" w:hAnsiTheme="minorHAnsi" w:cstheme="minorHAnsi"/>
          <w:sz w:val="22"/>
          <w:szCs w:val="22"/>
        </w:rPr>
        <w:t>por los trabajadores de las EPS</w:t>
      </w:r>
      <w:r w:rsidRPr="00D736C3">
        <w:rPr>
          <w:rFonts w:asciiTheme="minorHAnsi" w:hAnsiTheme="minorHAnsi" w:cstheme="minorHAnsi"/>
          <w:sz w:val="22"/>
          <w:szCs w:val="22"/>
        </w:rPr>
        <w:t>, el trabajador debe recibir tal regalo como parte de una costumbre de reciprocidad del mundo andino. De lo contrario el poblador puede considerarlo como un rechazo o una agresión. Lógicamente que regalos en dinero no se pueden aceptar.</w:t>
      </w:r>
    </w:p>
    <w:p w14:paraId="5C88DD0E" w14:textId="77777777" w:rsidR="00C97D30" w:rsidRPr="00D736C3" w:rsidRDefault="00C97D30" w:rsidP="00F117F9">
      <w:pPr>
        <w:pStyle w:val="BodyA"/>
        <w:tabs>
          <w:tab w:val="left" w:pos="720"/>
        </w:tabs>
        <w:jc w:val="both"/>
        <w:rPr>
          <w:rFonts w:asciiTheme="minorHAnsi" w:hAnsiTheme="minorHAnsi" w:cstheme="minorHAnsi"/>
          <w:sz w:val="22"/>
          <w:szCs w:val="22"/>
        </w:rPr>
      </w:pPr>
    </w:p>
    <w:p w14:paraId="09953868" w14:textId="77777777" w:rsidR="00C97D30" w:rsidRPr="00D736C3" w:rsidRDefault="001E10B7" w:rsidP="00F117F9">
      <w:pPr>
        <w:pStyle w:val="BodyA"/>
        <w:tabs>
          <w:tab w:val="left" w:pos="720"/>
        </w:tabs>
        <w:jc w:val="both"/>
        <w:rPr>
          <w:rFonts w:asciiTheme="minorHAnsi" w:hAnsiTheme="minorHAnsi" w:cstheme="minorHAnsi"/>
          <w:sz w:val="22"/>
          <w:szCs w:val="22"/>
        </w:rPr>
      </w:pPr>
      <w:r w:rsidRPr="00D736C3">
        <w:rPr>
          <w:rFonts w:asciiTheme="minorHAnsi" w:hAnsiTheme="minorHAnsi" w:cstheme="minorHAnsi"/>
          <w:sz w:val="22"/>
          <w:szCs w:val="22"/>
        </w:rPr>
        <w:t>f</w:t>
      </w:r>
      <w:r w:rsidR="00C97D30" w:rsidRPr="00D736C3">
        <w:rPr>
          <w:rFonts w:asciiTheme="minorHAnsi" w:hAnsiTheme="minorHAnsi" w:cstheme="minorHAnsi"/>
          <w:sz w:val="22"/>
          <w:szCs w:val="22"/>
        </w:rPr>
        <w:t>). Se recomienda mantener la política de contratación de trabajadores y trabaj</w:t>
      </w:r>
      <w:r w:rsidRPr="00D736C3">
        <w:rPr>
          <w:rFonts w:asciiTheme="minorHAnsi" w:hAnsiTheme="minorHAnsi" w:cstheme="minorHAnsi"/>
          <w:sz w:val="22"/>
          <w:szCs w:val="22"/>
        </w:rPr>
        <w:t>adoras no calificados del lugar y en los que se debe tener en cuenta trabajadores indígenas.</w:t>
      </w:r>
      <w:r w:rsidR="00C97D30" w:rsidRPr="00D736C3">
        <w:rPr>
          <w:rFonts w:asciiTheme="minorHAnsi" w:hAnsiTheme="minorHAnsi" w:cstheme="minorHAnsi"/>
          <w:sz w:val="22"/>
          <w:szCs w:val="22"/>
        </w:rPr>
        <w:t xml:space="preserve">  Para algunas obras muy sencillas se sugiere el reclutamiento de adultos mayores de 65 años.   </w:t>
      </w:r>
    </w:p>
    <w:p w14:paraId="3CA1AAD9" w14:textId="77777777" w:rsidR="00C97D30" w:rsidRPr="00D736C3" w:rsidRDefault="00C97D30" w:rsidP="00F117F9">
      <w:pPr>
        <w:pStyle w:val="BodyAA"/>
        <w:jc w:val="both"/>
        <w:rPr>
          <w:rFonts w:asciiTheme="minorHAnsi" w:hAnsiTheme="minorHAnsi" w:cstheme="minorHAnsi"/>
          <w:sz w:val="22"/>
          <w:szCs w:val="22"/>
        </w:rPr>
      </w:pPr>
    </w:p>
    <w:p w14:paraId="21242219" w14:textId="77777777" w:rsidR="00C97D30" w:rsidRPr="00D736C3" w:rsidRDefault="001E10B7" w:rsidP="00F117F9">
      <w:pPr>
        <w:pStyle w:val="BodyAA"/>
        <w:jc w:val="both"/>
        <w:rPr>
          <w:rFonts w:asciiTheme="minorHAnsi" w:hAnsiTheme="minorHAnsi" w:cstheme="minorHAnsi"/>
          <w:sz w:val="22"/>
          <w:szCs w:val="22"/>
        </w:rPr>
      </w:pPr>
      <w:r w:rsidRPr="00D736C3">
        <w:rPr>
          <w:rStyle w:val="None"/>
          <w:rFonts w:asciiTheme="minorHAnsi" w:hAnsiTheme="minorHAnsi" w:cstheme="minorHAnsi"/>
          <w:sz w:val="22"/>
          <w:szCs w:val="22"/>
        </w:rPr>
        <w:t>g</w:t>
      </w:r>
      <w:r w:rsidR="00C97D30" w:rsidRPr="00D736C3">
        <w:rPr>
          <w:rStyle w:val="None"/>
          <w:rFonts w:asciiTheme="minorHAnsi" w:hAnsiTheme="minorHAnsi" w:cstheme="minorHAnsi"/>
          <w:sz w:val="22"/>
          <w:szCs w:val="22"/>
        </w:rPr>
        <w:t xml:space="preserve">). Al culminar la fase de operaciones de cada </w:t>
      </w:r>
      <w:r w:rsidRPr="00D736C3">
        <w:rPr>
          <w:rStyle w:val="None"/>
          <w:rFonts w:asciiTheme="minorHAnsi" w:hAnsiTheme="minorHAnsi" w:cstheme="minorHAnsi"/>
          <w:sz w:val="22"/>
          <w:szCs w:val="22"/>
        </w:rPr>
        <w:t>proyecto</w:t>
      </w:r>
      <w:r w:rsidR="00C97D30" w:rsidRPr="00D736C3">
        <w:rPr>
          <w:rStyle w:val="None"/>
          <w:rFonts w:asciiTheme="minorHAnsi" w:hAnsiTheme="minorHAnsi" w:cstheme="minorHAnsi"/>
          <w:sz w:val="22"/>
          <w:szCs w:val="22"/>
        </w:rPr>
        <w:t>, los profesionales encargados de los operadores de</w:t>
      </w:r>
      <w:r w:rsidRPr="00D736C3">
        <w:rPr>
          <w:rStyle w:val="None"/>
          <w:rFonts w:asciiTheme="minorHAnsi" w:hAnsiTheme="minorHAnsi" w:cstheme="minorHAnsi"/>
          <w:sz w:val="22"/>
          <w:szCs w:val="22"/>
        </w:rPr>
        <w:t xml:space="preserve">ben comunicar a todos los pobladores </w:t>
      </w:r>
      <w:r w:rsidR="00C97D30" w:rsidRPr="00D736C3">
        <w:rPr>
          <w:rStyle w:val="None"/>
          <w:rFonts w:asciiTheme="minorHAnsi" w:hAnsiTheme="minorHAnsi" w:cstheme="minorHAnsi"/>
          <w:sz w:val="22"/>
          <w:szCs w:val="22"/>
        </w:rPr>
        <w:t xml:space="preserve">indígenas </w:t>
      </w:r>
      <w:r w:rsidRPr="00D736C3">
        <w:rPr>
          <w:rStyle w:val="None"/>
          <w:rFonts w:asciiTheme="minorHAnsi" w:hAnsiTheme="minorHAnsi" w:cstheme="minorHAnsi"/>
          <w:sz w:val="22"/>
          <w:szCs w:val="22"/>
        </w:rPr>
        <w:t xml:space="preserve">y no indígenas de </w:t>
      </w:r>
      <w:r w:rsidR="00C97D30" w:rsidRPr="00D736C3">
        <w:rPr>
          <w:rStyle w:val="None"/>
          <w:rFonts w:asciiTheme="minorHAnsi" w:hAnsiTheme="minorHAnsi" w:cstheme="minorHAnsi"/>
          <w:sz w:val="22"/>
          <w:szCs w:val="22"/>
        </w:rPr>
        <w:t xml:space="preserve">la finalización de tales tareas.   </w:t>
      </w:r>
    </w:p>
    <w:p w14:paraId="023CD5B4" w14:textId="77777777" w:rsidR="00C97D30" w:rsidRPr="00D736C3" w:rsidRDefault="00C97D30" w:rsidP="00F117F9">
      <w:pPr>
        <w:pStyle w:val="BodyAA"/>
        <w:jc w:val="both"/>
        <w:rPr>
          <w:rFonts w:asciiTheme="minorHAnsi" w:hAnsiTheme="minorHAnsi" w:cstheme="minorHAnsi"/>
          <w:sz w:val="22"/>
          <w:szCs w:val="22"/>
        </w:rPr>
      </w:pPr>
    </w:p>
    <w:p w14:paraId="72DF0BD7" w14:textId="77777777" w:rsidR="00837EF9" w:rsidRPr="00D736C3" w:rsidRDefault="00C97D30" w:rsidP="00F117F9">
      <w:pPr>
        <w:pStyle w:val="BodyAA"/>
        <w:jc w:val="both"/>
        <w:rPr>
          <w:rStyle w:val="None"/>
          <w:rFonts w:asciiTheme="minorHAnsi" w:hAnsiTheme="minorHAnsi" w:cstheme="minorHAnsi"/>
          <w:sz w:val="22"/>
          <w:szCs w:val="22"/>
        </w:rPr>
      </w:pPr>
      <w:r w:rsidRPr="00D736C3">
        <w:rPr>
          <w:rStyle w:val="None"/>
          <w:rFonts w:asciiTheme="minorHAnsi" w:hAnsiTheme="minorHAnsi" w:cstheme="minorHAnsi"/>
          <w:sz w:val="22"/>
          <w:szCs w:val="22"/>
        </w:rPr>
        <w:t xml:space="preserve">j). Para viabilizar o facilitar el mecanismo de resolución de los reclamos o quejas relacionadas a los problemas que pudieran surgir durante la ejecución de los proyectos, la empresa contratista elabora carteles cuyo objetivo es señalar los pasos a seguir.  Los reclamos en este caso se relacionan directamente a la ejecución del proyecto tales como incumplimiento de los planes indígenas, comportamiento inadecuado de los trabajadores, instalación de postes en terrenos no planificados etc, o cualquier otro motivo derivado de la ejecución misma.  Dichos pasos de forma resumida son los siguientes: </w:t>
      </w:r>
    </w:p>
    <w:p w14:paraId="71D632D0" w14:textId="77777777" w:rsidR="00837EF9" w:rsidRPr="00D736C3" w:rsidRDefault="00837EF9" w:rsidP="00F117F9">
      <w:pPr>
        <w:pStyle w:val="BodyAA"/>
        <w:jc w:val="both"/>
        <w:rPr>
          <w:rStyle w:val="None"/>
          <w:rFonts w:asciiTheme="minorHAnsi" w:hAnsiTheme="minorHAnsi" w:cstheme="minorHAnsi"/>
          <w:sz w:val="22"/>
          <w:szCs w:val="22"/>
        </w:rPr>
      </w:pPr>
    </w:p>
    <w:p w14:paraId="41684222" w14:textId="77777777" w:rsidR="00837EF9" w:rsidRPr="00D736C3" w:rsidRDefault="00C97D30" w:rsidP="00D67802">
      <w:pPr>
        <w:pStyle w:val="BodyAA"/>
        <w:numPr>
          <w:ilvl w:val="6"/>
          <w:numId w:val="139"/>
        </w:numPr>
        <w:jc w:val="both"/>
        <w:rPr>
          <w:rStyle w:val="None"/>
          <w:rFonts w:asciiTheme="minorHAnsi" w:hAnsiTheme="minorHAnsi" w:cstheme="minorHAnsi"/>
          <w:sz w:val="22"/>
          <w:szCs w:val="22"/>
        </w:rPr>
      </w:pPr>
      <w:r w:rsidRPr="00D736C3">
        <w:rPr>
          <w:rStyle w:val="None"/>
          <w:rFonts w:asciiTheme="minorHAnsi" w:hAnsiTheme="minorHAnsi" w:cstheme="minorHAnsi"/>
          <w:sz w:val="22"/>
          <w:szCs w:val="22"/>
        </w:rPr>
        <w:t>La persona o ciudadano que desea reclamar debe dirigirse primero a la Empresa contratista de la zona., cuyo número de teléfono debe estar indicado en el mencionado cartel</w:t>
      </w:r>
      <w:r w:rsidR="00837EF9" w:rsidRPr="00D736C3">
        <w:rPr>
          <w:rStyle w:val="None"/>
          <w:rFonts w:asciiTheme="minorHAnsi" w:hAnsiTheme="minorHAnsi" w:cstheme="minorHAnsi"/>
          <w:sz w:val="22"/>
          <w:szCs w:val="22"/>
        </w:rPr>
        <w:t>.</w:t>
      </w:r>
    </w:p>
    <w:p w14:paraId="57BDF3D5" w14:textId="77777777" w:rsidR="00837EF9" w:rsidRPr="00D736C3" w:rsidRDefault="00C97D30" w:rsidP="00D67802">
      <w:pPr>
        <w:pStyle w:val="BodyAA"/>
        <w:numPr>
          <w:ilvl w:val="3"/>
          <w:numId w:val="139"/>
        </w:numPr>
        <w:jc w:val="both"/>
        <w:rPr>
          <w:rStyle w:val="None"/>
          <w:rFonts w:asciiTheme="minorHAnsi" w:hAnsiTheme="minorHAnsi" w:cstheme="minorHAnsi"/>
          <w:sz w:val="22"/>
          <w:szCs w:val="22"/>
          <w:lang w:val="es-PE"/>
        </w:rPr>
      </w:pPr>
      <w:r w:rsidRPr="00D736C3">
        <w:rPr>
          <w:rStyle w:val="None"/>
          <w:rFonts w:asciiTheme="minorHAnsi" w:hAnsiTheme="minorHAnsi" w:cstheme="minorHAnsi"/>
          <w:sz w:val="22"/>
          <w:szCs w:val="22"/>
        </w:rPr>
        <w:t>La Empresa debe responder a la persona o personas afectadas en un plazo de 3 días</w:t>
      </w:r>
      <w:r w:rsidR="00837EF9" w:rsidRPr="00D736C3">
        <w:rPr>
          <w:rStyle w:val="None"/>
          <w:rFonts w:asciiTheme="minorHAnsi" w:hAnsiTheme="minorHAnsi" w:cstheme="minorHAnsi"/>
          <w:sz w:val="22"/>
          <w:szCs w:val="22"/>
        </w:rPr>
        <w:t>.</w:t>
      </w:r>
    </w:p>
    <w:p w14:paraId="2D401848" w14:textId="77777777" w:rsidR="00C97D30" w:rsidRPr="00D736C3" w:rsidRDefault="00C97D30" w:rsidP="00D67802">
      <w:pPr>
        <w:pStyle w:val="BodyAA"/>
        <w:numPr>
          <w:ilvl w:val="3"/>
          <w:numId w:val="139"/>
        </w:numPr>
        <w:jc w:val="both"/>
        <w:rPr>
          <w:rFonts w:asciiTheme="minorHAnsi" w:hAnsiTheme="minorHAnsi" w:cstheme="minorHAnsi"/>
          <w:color w:val="auto"/>
          <w:sz w:val="22"/>
          <w:szCs w:val="22"/>
          <w:lang w:val="es-PE"/>
        </w:rPr>
      </w:pPr>
      <w:r w:rsidRPr="00D736C3">
        <w:rPr>
          <w:rStyle w:val="None"/>
          <w:rFonts w:asciiTheme="minorHAnsi" w:hAnsiTheme="minorHAnsi" w:cstheme="minorHAnsi"/>
          <w:sz w:val="22"/>
          <w:szCs w:val="22"/>
        </w:rPr>
        <w:t xml:space="preserve">En caso que la empresa responsable de la ejecución del proyecto no responda, o no desea atender, la persona formula la queja a </w:t>
      </w:r>
      <w:r w:rsidR="00D41910" w:rsidRPr="00D736C3">
        <w:rPr>
          <w:rFonts w:asciiTheme="minorHAnsi" w:hAnsiTheme="minorHAnsi" w:cstheme="minorHAnsi"/>
          <w:sz w:val="22"/>
          <w:szCs w:val="22"/>
        </w:rPr>
        <w:t>Superintendencia Nacional de Servicios de Saneamiento (</w:t>
      </w:r>
      <w:r w:rsidR="00D41910" w:rsidRPr="00D736C3">
        <w:rPr>
          <w:rStyle w:val="None"/>
          <w:rFonts w:asciiTheme="minorHAnsi" w:hAnsiTheme="minorHAnsi" w:cstheme="minorHAnsi"/>
          <w:sz w:val="22"/>
          <w:szCs w:val="22"/>
        </w:rPr>
        <w:t>SUNASS)</w:t>
      </w:r>
      <w:r w:rsidRPr="00D736C3">
        <w:rPr>
          <w:rStyle w:val="None"/>
          <w:rFonts w:asciiTheme="minorHAnsi" w:hAnsiTheme="minorHAnsi" w:cstheme="minorHAnsi"/>
          <w:sz w:val="22"/>
          <w:szCs w:val="22"/>
        </w:rPr>
        <w:t xml:space="preserve"> cuyos números aparecen en el cartel indicado. </w:t>
      </w:r>
      <w:r w:rsidR="00D41910" w:rsidRPr="00D736C3">
        <w:rPr>
          <w:rStyle w:val="None"/>
          <w:rFonts w:asciiTheme="minorHAnsi" w:hAnsiTheme="minorHAnsi" w:cstheme="minorHAnsi"/>
          <w:sz w:val="22"/>
          <w:szCs w:val="22"/>
        </w:rPr>
        <w:t>SUNASS</w:t>
      </w:r>
      <w:r w:rsidRPr="00D736C3">
        <w:rPr>
          <w:rStyle w:val="None"/>
          <w:rFonts w:asciiTheme="minorHAnsi" w:hAnsiTheme="minorHAnsi" w:cstheme="minorHAnsi"/>
          <w:sz w:val="22"/>
          <w:szCs w:val="22"/>
        </w:rPr>
        <w:t xml:space="preserve"> tiene tres días para responder o resolver el reclamo o los reclamos. </w:t>
      </w:r>
      <w:r w:rsidRPr="00D736C3">
        <w:rPr>
          <w:rFonts w:asciiTheme="minorHAnsi" w:hAnsiTheme="minorHAnsi" w:cstheme="minorHAnsi"/>
          <w:sz w:val="22"/>
          <w:szCs w:val="22"/>
          <w:lang w:val="es-PE"/>
        </w:rPr>
        <w:t xml:space="preserve">En caso que ni la empresa, ni </w:t>
      </w:r>
      <w:r w:rsidR="00D41910" w:rsidRPr="00D736C3">
        <w:rPr>
          <w:rFonts w:asciiTheme="minorHAnsi" w:hAnsiTheme="minorHAnsi" w:cstheme="minorHAnsi"/>
          <w:sz w:val="22"/>
          <w:szCs w:val="22"/>
          <w:lang w:val="es-PE"/>
        </w:rPr>
        <w:t>SUNASS</w:t>
      </w:r>
      <w:r w:rsidRPr="00D736C3">
        <w:rPr>
          <w:rFonts w:asciiTheme="minorHAnsi" w:hAnsiTheme="minorHAnsi" w:cstheme="minorHAnsi"/>
          <w:sz w:val="22"/>
          <w:szCs w:val="22"/>
          <w:lang w:val="es-PE"/>
        </w:rPr>
        <w:t xml:space="preserve"> atiendan los reclamos, la o las personas afectadas tienen </w:t>
      </w:r>
      <w:r w:rsidRPr="00D736C3">
        <w:rPr>
          <w:rFonts w:asciiTheme="minorHAnsi" w:hAnsiTheme="minorHAnsi" w:cstheme="minorHAnsi"/>
          <w:color w:val="auto"/>
          <w:sz w:val="22"/>
          <w:szCs w:val="22"/>
          <w:lang w:val="es-PE"/>
        </w:rPr>
        <w:t xml:space="preserve">derecho a dirigirse a la </w:t>
      </w:r>
      <w:r w:rsidRPr="00D736C3">
        <w:rPr>
          <w:rFonts w:asciiTheme="minorHAnsi" w:hAnsiTheme="minorHAnsi" w:cstheme="minorHAnsi"/>
          <w:b/>
          <w:color w:val="auto"/>
          <w:sz w:val="22"/>
          <w:szCs w:val="22"/>
          <w:lang w:val="es-PE"/>
        </w:rPr>
        <w:t>Defensoría del Pueblo regional más cercana</w:t>
      </w:r>
      <w:r w:rsidRPr="00D736C3">
        <w:rPr>
          <w:rFonts w:asciiTheme="minorHAnsi" w:hAnsiTheme="minorHAnsi" w:cstheme="minorHAnsi"/>
          <w:color w:val="auto"/>
          <w:sz w:val="22"/>
          <w:szCs w:val="22"/>
          <w:lang w:val="es-PE"/>
        </w:rPr>
        <w:t>, cuyo número de teléfono también aparece en los carteles mencionados.</w:t>
      </w:r>
    </w:p>
    <w:p w14:paraId="0EF05D33" w14:textId="77777777" w:rsidR="00837EF9" w:rsidRPr="00D736C3" w:rsidRDefault="00837EF9" w:rsidP="00D67802">
      <w:pPr>
        <w:pStyle w:val="BodyAA"/>
        <w:tabs>
          <w:tab w:val="left" w:pos="146"/>
          <w:tab w:val="left" w:pos="1416"/>
        </w:tabs>
        <w:ind w:left="720"/>
        <w:jc w:val="both"/>
        <w:rPr>
          <w:rFonts w:asciiTheme="minorHAnsi" w:hAnsiTheme="minorHAnsi" w:cstheme="minorHAnsi"/>
          <w:color w:val="auto"/>
          <w:sz w:val="22"/>
          <w:szCs w:val="22"/>
          <w:lang w:val="es-PE"/>
        </w:rPr>
      </w:pPr>
    </w:p>
    <w:p w14:paraId="3634153E" w14:textId="77777777" w:rsidR="00BA2381" w:rsidRPr="00D736C3" w:rsidRDefault="00837EF9" w:rsidP="00D67802">
      <w:pPr>
        <w:pStyle w:val="Heading1"/>
        <w:numPr>
          <w:ilvl w:val="0"/>
          <w:numId w:val="136"/>
        </w:numPr>
        <w:rPr>
          <w:rFonts w:asciiTheme="minorHAnsi" w:hAnsiTheme="minorHAnsi" w:cstheme="minorHAnsi"/>
          <w:b w:val="0"/>
          <w:color w:val="auto"/>
          <w:sz w:val="22"/>
          <w:szCs w:val="22"/>
        </w:rPr>
      </w:pPr>
      <w:bookmarkStart w:id="60" w:name="_Toc506831836"/>
      <w:bookmarkStart w:id="61" w:name="_Toc507519795"/>
      <w:r w:rsidRPr="00D736C3">
        <w:rPr>
          <w:rFonts w:asciiTheme="minorHAnsi" w:hAnsiTheme="minorHAnsi" w:cstheme="minorHAnsi"/>
          <w:color w:val="auto"/>
          <w:sz w:val="22"/>
          <w:szCs w:val="22"/>
        </w:rPr>
        <w:t>R</w:t>
      </w:r>
      <w:bookmarkEnd w:id="60"/>
      <w:r w:rsidR="002712A8" w:rsidRPr="00D736C3">
        <w:rPr>
          <w:rFonts w:asciiTheme="minorHAnsi" w:hAnsiTheme="minorHAnsi" w:cstheme="minorHAnsi"/>
          <w:color w:val="auto"/>
          <w:sz w:val="22"/>
          <w:szCs w:val="22"/>
        </w:rPr>
        <w:t>ESOLUCION DE CONTR</w:t>
      </w:r>
      <w:r w:rsidR="00774D3C" w:rsidRPr="00D736C3">
        <w:rPr>
          <w:rFonts w:asciiTheme="minorHAnsi" w:hAnsiTheme="minorHAnsi" w:cstheme="minorHAnsi"/>
          <w:color w:val="auto"/>
          <w:sz w:val="22"/>
          <w:szCs w:val="22"/>
        </w:rPr>
        <w:t>OV</w:t>
      </w:r>
      <w:r w:rsidR="002712A8" w:rsidRPr="00D736C3">
        <w:rPr>
          <w:rFonts w:asciiTheme="minorHAnsi" w:hAnsiTheme="minorHAnsi" w:cstheme="minorHAnsi"/>
          <w:color w:val="auto"/>
          <w:sz w:val="22"/>
          <w:szCs w:val="22"/>
        </w:rPr>
        <w:t>ERSIAS, QUEJAS Y RECLAMOS</w:t>
      </w:r>
      <w:bookmarkEnd w:id="61"/>
    </w:p>
    <w:p w14:paraId="071FA958" w14:textId="77777777" w:rsidR="003C6CF0" w:rsidRPr="00D736C3" w:rsidRDefault="003C6CF0" w:rsidP="00F117F9">
      <w:pPr>
        <w:pStyle w:val="BodyAA"/>
        <w:jc w:val="both"/>
        <w:rPr>
          <w:rFonts w:asciiTheme="minorHAnsi" w:hAnsiTheme="minorHAnsi" w:cstheme="minorHAnsi"/>
          <w:b/>
          <w:sz w:val="22"/>
          <w:szCs w:val="22"/>
          <w:lang w:val="es-PE"/>
        </w:rPr>
      </w:pPr>
    </w:p>
    <w:p w14:paraId="64B042D3" w14:textId="77777777" w:rsidR="00BA2381" w:rsidRPr="00D736C3" w:rsidRDefault="00BA2381" w:rsidP="00F117F9">
      <w:pPr>
        <w:pStyle w:val="BodyAA"/>
        <w:jc w:val="both"/>
        <w:rPr>
          <w:rFonts w:asciiTheme="minorHAnsi" w:hAnsiTheme="minorHAnsi" w:cstheme="minorHAnsi"/>
          <w:sz w:val="22"/>
          <w:szCs w:val="22"/>
          <w:lang w:val="es-PE"/>
        </w:rPr>
      </w:pPr>
      <w:r w:rsidRPr="00D736C3">
        <w:rPr>
          <w:rFonts w:asciiTheme="minorHAnsi" w:hAnsiTheme="minorHAnsi" w:cstheme="minorHAnsi"/>
          <w:b/>
          <w:sz w:val="22"/>
          <w:szCs w:val="22"/>
          <w:lang w:val="es-PE"/>
        </w:rPr>
        <w:t xml:space="preserve">La primera instancia </w:t>
      </w:r>
      <w:r w:rsidR="00E136EA" w:rsidRPr="00D736C3">
        <w:rPr>
          <w:rFonts w:asciiTheme="minorHAnsi" w:hAnsiTheme="minorHAnsi" w:cstheme="minorHAnsi"/>
          <w:b/>
          <w:sz w:val="22"/>
          <w:szCs w:val="22"/>
          <w:lang w:val="es-PE"/>
        </w:rPr>
        <w:t>d</w:t>
      </w:r>
      <w:r w:rsidRPr="00D736C3">
        <w:rPr>
          <w:rFonts w:asciiTheme="minorHAnsi" w:hAnsiTheme="minorHAnsi" w:cstheme="minorHAnsi"/>
          <w:b/>
          <w:sz w:val="22"/>
          <w:szCs w:val="22"/>
          <w:lang w:val="es-PE"/>
        </w:rPr>
        <w:t>e reclamos</w:t>
      </w:r>
      <w:r w:rsidR="003C6CF0" w:rsidRPr="00D736C3">
        <w:rPr>
          <w:rFonts w:asciiTheme="minorHAnsi" w:hAnsiTheme="minorHAnsi" w:cstheme="minorHAnsi"/>
          <w:b/>
          <w:sz w:val="22"/>
          <w:szCs w:val="22"/>
          <w:lang w:val="es-PE"/>
        </w:rPr>
        <w:t xml:space="preserve"> es la empresa contratada,</w:t>
      </w:r>
      <w:r w:rsidR="003C6CF0" w:rsidRPr="00D736C3">
        <w:rPr>
          <w:rFonts w:asciiTheme="minorHAnsi" w:hAnsiTheme="minorHAnsi" w:cstheme="minorHAnsi"/>
          <w:sz w:val="22"/>
          <w:szCs w:val="22"/>
          <w:lang w:val="es-PE"/>
        </w:rPr>
        <w:t xml:space="preserve"> quien tendrá establecido un protocolo de atención y código de conducta. </w:t>
      </w:r>
      <w:r w:rsidRPr="00D736C3">
        <w:rPr>
          <w:rFonts w:asciiTheme="minorHAnsi" w:hAnsiTheme="minorHAnsi" w:cstheme="minorHAnsi"/>
          <w:sz w:val="22"/>
          <w:szCs w:val="22"/>
          <w:lang w:val="es-PE"/>
        </w:rPr>
        <w:t xml:space="preserve"> </w:t>
      </w:r>
      <w:r w:rsidR="003C6CF0" w:rsidRPr="00D736C3">
        <w:rPr>
          <w:rFonts w:asciiTheme="minorHAnsi" w:hAnsiTheme="minorHAnsi" w:cstheme="minorHAnsi"/>
          <w:sz w:val="22"/>
          <w:szCs w:val="22"/>
          <w:lang w:val="es-PE"/>
        </w:rPr>
        <w:t xml:space="preserve">Las </w:t>
      </w:r>
      <w:r w:rsidRPr="00D736C3">
        <w:rPr>
          <w:rFonts w:asciiTheme="minorHAnsi" w:hAnsiTheme="minorHAnsi" w:cstheme="minorHAnsi"/>
          <w:sz w:val="22"/>
          <w:szCs w:val="22"/>
          <w:lang w:val="es-PE"/>
        </w:rPr>
        <w:t xml:space="preserve">quejas se podrán realizar al supervisor de la obra de </w:t>
      </w:r>
      <w:r w:rsidR="003C6CF0" w:rsidRPr="00D736C3">
        <w:rPr>
          <w:rFonts w:asciiTheme="minorHAnsi" w:hAnsiTheme="minorHAnsi" w:cstheme="minorHAnsi"/>
          <w:sz w:val="22"/>
          <w:szCs w:val="22"/>
          <w:lang w:val="es-PE"/>
        </w:rPr>
        <w:t xml:space="preserve">dicha </w:t>
      </w:r>
      <w:r w:rsidRPr="00D736C3">
        <w:rPr>
          <w:rFonts w:asciiTheme="minorHAnsi" w:hAnsiTheme="minorHAnsi" w:cstheme="minorHAnsi"/>
          <w:sz w:val="22"/>
          <w:szCs w:val="22"/>
          <w:lang w:val="es-PE"/>
        </w:rPr>
        <w:t xml:space="preserve">empresa </w:t>
      </w:r>
    </w:p>
    <w:p w14:paraId="590078C9" w14:textId="77777777" w:rsidR="00BA2381" w:rsidRPr="00D736C3" w:rsidRDefault="00BA2381" w:rsidP="00F117F9">
      <w:pPr>
        <w:pStyle w:val="BodyAA"/>
        <w:jc w:val="both"/>
        <w:rPr>
          <w:rFonts w:asciiTheme="minorHAnsi" w:hAnsiTheme="minorHAnsi" w:cstheme="minorHAnsi"/>
          <w:sz w:val="22"/>
          <w:szCs w:val="22"/>
          <w:lang w:val="es-PE"/>
        </w:rPr>
      </w:pPr>
    </w:p>
    <w:p w14:paraId="02269296" w14:textId="77777777" w:rsidR="00E4441A" w:rsidRPr="00D736C3" w:rsidRDefault="00BA2381" w:rsidP="00F117F9">
      <w:pPr>
        <w:pStyle w:val="BodyAA"/>
        <w:jc w:val="both"/>
        <w:rPr>
          <w:rFonts w:asciiTheme="minorHAnsi" w:hAnsiTheme="minorHAnsi" w:cstheme="minorHAnsi"/>
          <w:sz w:val="22"/>
          <w:szCs w:val="22"/>
          <w:lang w:val="es-PE"/>
        </w:rPr>
      </w:pPr>
      <w:r w:rsidRPr="00D736C3">
        <w:rPr>
          <w:rFonts w:asciiTheme="minorHAnsi" w:hAnsiTheme="minorHAnsi" w:cstheme="minorHAnsi"/>
          <w:b/>
          <w:sz w:val="22"/>
          <w:szCs w:val="22"/>
        </w:rPr>
        <w:t>La segunda instancia de quejas y reclamos</w:t>
      </w:r>
      <w:r w:rsidR="003C6CF0" w:rsidRPr="00D736C3">
        <w:rPr>
          <w:rFonts w:asciiTheme="minorHAnsi" w:hAnsiTheme="minorHAnsi" w:cstheme="minorHAnsi"/>
          <w:b/>
          <w:sz w:val="22"/>
          <w:szCs w:val="22"/>
        </w:rPr>
        <w:t xml:space="preserve"> es la SUNASS.</w:t>
      </w:r>
      <w:r w:rsidRPr="00D736C3">
        <w:rPr>
          <w:rFonts w:asciiTheme="minorHAnsi" w:hAnsiTheme="minorHAnsi" w:cstheme="minorHAnsi"/>
          <w:sz w:val="22"/>
          <w:szCs w:val="22"/>
        </w:rPr>
        <w:t xml:space="preserve"> </w:t>
      </w:r>
      <w:r w:rsidR="003C6CF0" w:rsidRPr="00D736C3">
        <w:rPr>
          <w:rFonts w:asciiTheme="minorHAnsi" w:hAnsiTheme="minorHAnsi" w:cstheme="minorHAnsi"/>
          <w:sz w:val="22"/>
          <w:szCs w:val="22"/>
        </w:rPr>
        <w:t>S</w:t>
      </w:r>
      <w:r w:rsidRPr="00D736C3">
        <w:rPr>
          <w:rFonts w:asciiTheme="minorHAnsi" w:hAnsiTheme="minorHAnsi" w:cstheme="minorHAnsi"/>
          <w:sz w:val="22"/>
          <w:szCs w:val="22"/>
        </w:rPr>
        <w:t xml:space="preserve">e podrá presentar </w:t>
      </w:r>
      <w:r w:rsidR="00E136EA" w:rsidRPr="00D736C3">
        <w:rPr>
          <w:rFonts w:asciiTheme="minorHAnsi" w:hAnsiTheme="minorHAnsi" w:cstheme="minorHAnsi"/>
          <w:sz w:val="22"/>
          <w:szCs w:val="22"/>
        </w:rPr>
        <w:t xml:space="preserve">ante el </w:t>
      </w:r>
      <w:r w:rsidR="003C6CF0" w:rsidRPr="00D736C3">
        <w:rPr>
          <w:rFonts w:asciiTheme="minorHAnsi" w:hAnsiTheme="minorHAnsi" w:cstheme="minorHAnsi"/>
          <w:sz w:val="22"/>
          <w:szCs w:val="22"/>
        </w:rPr>
        <w:t>T</w:t>
      </w:r>
      <w:r w:rsidR="002712A8" w:rsidRPr="00D736C3">
        <w:rPr>
          <w:rFonts w:asciiTheme="minorHAnsi" w:hAnsiTheme="minorHAnsi" w:cstheme="minorHAnsi"/>
          <w:sz w:val="22"/>
          <w:szCs w:val="22"/>
        </w:rPr>
        <w:t xml:space="preserve">ribunal </w:t>
      </w:r>
      <w:r w:rsidR="003C6CF0" w:rsidRPr="00D736C3">
        <w:rPr>
          <w:rFonts w:asciiTheme="minorHAnsi" w:hAnsiTheme="minorHAnsi" w:cstheme="minorHAnsi"/>
          <w:sz w:val="22"/>
          <w:szCs w:val="22"/>
        </w:rPr>
        <w:t>A</w:t>
      </w:r>
      <w:r w:rsidR="00E136EA" w:rsidRPr="00D736C3">
        <w:rPr>
          <w:rFonts w:asciiTheme="minorHAnsi" w:hAnsiTheme="minorHAnsi" w:cstheme="minorHAnsi"/>
          <w:sz w:val="22"/>
          <w:szCs w:val="22"/>
        </w:rPr>
        <w:t xml:space="preserve">dministrativo de </w:t>
      </w:r>
      <w:r w:rsidR="003C6CF0" w:rsidRPr="00D736C3">
        <w:rPr>
          <w:rFonts w:asciiTheme="minorHAnsi" w:hAnsiTheme="minorHAnsi" w:cstheme="minorHAnsi"/>
          <w:sz w:val="22"/>
          <w:szCs w:val="22"/>
        </w:rPr>
        <w:t>Solución de R</w:t>
      </w:r>
      <w:r w:rsidR="00E136EA" w:rsidRPr="00D736C3">
        <w:rPr>
          <w:rFonts w:asciiTheme="minorHAnsi" w:hAnsiTheme="minorHAnsi" w:cstheme="minorHAnsi"/>
          <w:sz w:val="22"/>
          <w:szCs w:val="22"/>
        </w:rPr>
        <w:t xml:space="preserve">eclamos </w:t>
      </w:r>
      <w:r w:rsidR="003C6CF0" w:rsidRPr="00D736C3">
        <w:rPr>
          <w:rFonts w:asciiTheme="minorHAnsi" w:hAnsiTheme="minorHAnsi" w:cstheme="minorHAnsi"/>
          <w:sz w:val="22"/>
          <w:szCs w:val="22"/>
        </w:rPr>
        <w:t>-TRASS= las quejas, reclamos y sugerencias relacionadas al proyecto en cuestión.</w:t>
      </w:r>
      <w:r w:rsidR="009F5E9A" w:rsidRPr="00D736C3">
        <w:rPr>
          <w:rFonts w:asciiTheme="minorHAnsi" w:hAnsiTheme="minorHAnsi" w:cstheme="minorHAnsi"/>
          <w:sz w:val="22"/>
          <w:szCs w:val="22"/>
        </w:rPr>
        <w:t xml:space="preserve"> Asimismo,</w:t>
      </w:r>
      <w:r w:rsidR="00E136EA" w:rsidRPr="00D736C3">
        <w:rPr>
          <w:rFonts w:asciiTheme="minorHAnsi" w:hAnsiTheme="minorHAnsi" w:cstheme="minorHAnsi"/>
          <w:sz w:val="22"/>
          <w:szCs w:val="22"/>
        </w:rPr>
        <w:t xml:space="preserve"> también</w:t>
      </w:r>
      <w:r w:rsidR="009F5E9A" w:rsidRPr="00D736C3">
        <w:rPr>
          <w:rFonts w:asciiTheme="minorHAnsi" w:hAnsiTheme="minorHAnsi" w:cstheme="minorHAnsi"/>
          <w:sz w:val="22"/>
          <w:szCs w:val="22"/>
        </w:rPr>
        <w:t xml:space="preserve"> se</w:t>
      </w:r>
      <w:r w:rsidR="00E136EA" w:rsidRPr="00D736C3">
        <w:rPr>
          <w:rFonts w:asciiTheme="minorHAnsi" w:hAnsiTheme="minorHAnsi" w:cstheme="minorHAnsi"/>
          <w:sz w:val="22"/>
          <w:szCs w:val="22"/>
        </w:rPr>
        <w:t xml:space="preserve"> podrá presentar </w:t>
      </w:r>
      <w:r w:rsidR="009F5E9A" w:rsidRPr="00D736C3">
        <w:rPr>
          <w:rFonts w:asciiTheme="minorHAnsi" w:hAnsiTheme="minorHAnsi" w:cstheme="minorHAnsi"/>
          <w:sz w:val="22"/>
          <w:szCs w:val="22"/>
        </w:rPr>
        <w:t xml:space="preserve">una </w:t>
      </w:r>
      <w:r w:rsidR="00E136EA" w:rsidRPr="00D736C3">
        <w:rPr>
          <w:rFonts w:asciiTheme="minorHAnsi" w:hAnsiTheme="minorHAnsi" w:cstheme="minorHAnsi"/>
          <w:sz w:val="22"/>
          <w:szCs w:val="22"/>
        </w:rPr>
        <w:t>queja a la EPS r</w:t>
      </w:r>
      <w:r w:rsidRPr="00D736C3">
        <w:rPr>
          <w:rFonts w:asciiTheme="minorHAnsi" w:hAnsiTheme="minorHAnsi" w:cstheme="minorHAnsi"/>
          <w:sz w:val="22"/>
          <w:szCs w:val="22"/>
        </w:rPr>
        <w:t xml:space="preserve">esponsable de la ejecución de la obra, </w:t>
      </w:r>
      <w:r w:rsidR="002712A8" w:rsidRPr="00D736C3">
        <w:rPr>
          <w:rFonts w:asciiTheme="minorHAnsi" w:hAnsiTheme="minorHAnsi" w:cstheme="minorHAnsi"/>
          <w:sz w:val="22"/>
          <w:szCs w:val="22"/>
        </w:rPr>
        <w:t>y</w:t>
      </w:r>
      <w:r w:rsidRPr="00D736C3">
        <w:rPr>
          <w:rFonts w:asciiTheme="minorHAnsi" w:hAnsiTheme="minorHAnsi" w:cstheme="minorHAnsi"/>
          <w:sz w:val="22"/>
          <w:szCs w:val="22"/>
        </w:rPr>
        <w:t xml:space="preserve"> </w:t>
      </w:r>
      <w:r w:rsidR="009F5E9A" w:rsidRPr="00D736C3">
        <w:rPr>
          <w:rFonts w:asciiTheme="minorHAnsi" w:hAnsiTheme="minorHAnsi" w:cstheme="minorHAnsi"/>
          <w:sz w:val="22"/>
          <w:szCs w:val="22"/>
        </w:rPr>
        <w:t xml:space="preserve">en </w:t>
      </w:r>
      <w:r w:rsidRPr="00D736C3">
        <w:rPr>
          <w:rFonts w:asciiTheme="minorHAnsi" w:hAnsiTheme="minorHAnsi" w:cstheme="minorHAnsi"/>
          <w:sz w:val="22"/>
          <w:szCs w:val="22"/>
        </w:rPr>
        <w:t xml:space="preserve">última instancia </w:t>
      </w:r>
      <w:r w:rsidR="009F5E9A" w:rsidRPr="00D736C3">
        <w:rPr>
          <w:rFonts w:asciiTheme="minorHAnsi" w:hAnsiTheme="minorHAnsi" w:cstheme="minorHAnsi"/>
          <w:sz w:val="22"/>
          <w:szCs w:val="22"/>
        </w:rPr>
        <w:t xml:space="preserve">las quejas, reclamos y sugerencias deberán ser presentadas </w:t>
      </w:r>
      <w:r w:rsidRPr="00D736C3">
        <w:rPr>
          <w:rFonts w:asciiTheme="minorHAnsi" w:hAnsiTheme="minorHAnsi" w:cstheme="minorHAnsi"/>
          <w:sz w:val="22"/>
          <w:szCs w:val="22"/>
        </w:rPr>
        <w:t xml:space="preserve">a OTASS. Sin embargo, cuando se considere pertinente también podrá hacerlo a las oficinas de </w:t>
      </w:r>
      <w:r w:rsidR="009F5E9A" w:rsidRPr="00D736C3">
        <w:rPr>
          <w:rFonts w:asciiTheme="minorHAnsi" w:hAnsiTheme="minorHAnsi" w:cstheme="minorHAnsi"/>
          <w:sz w:val="22"/>
          <w:szCs w:val="22"/>
        </w:rPr>
        <w:t>D</w:t>
      </w:r>
      <w:r w:rsidRPr="00D736C3">
        <w:rPr>
          <w:rFonts w:asciiTheme="minorHAnsi" w:hAnsiTheme="minorHAnsi" w:cstheme="minorHAnsi"/>
          <w:sz w:val="22"/>
          <w:szCs w:val="22"/>
        </w:rPr>
        <w:t>efensoría del Pueblo.</w:t>
      </w:r>
    </w:p>
    <w:p w14:paraId="1CD2369F" w14:textId="77777777" w:rsidR="00BA2381" w:rsidRPr="00D736C3" w:rsidRDefault="00837EF9" w:rsidP="00D67802">
      <w:pPr>
        <w:pStyle w:val="Heading2"/>
        <w:rPr>
          <w:rFonts w:asciiTheme="minorHAnsi" w:hAnsiTheme="minorHAnsi" w:cstheme="minorHAnsi"/>
          <w:color w:val="auto"/>
          <w:sz w:val="22"/>
          <w:szCs w:val="22"/>
        </w:rPr>
      </w:pPr>
      <w:bookmarkStart w:id="62" w:name="_Toc507519796"/>
      <w:r w:rsidRPr="00D736C3">
        <w:rPr>
          <w:rFonts w:asciiTheme="minorHAnsi" w:hAnsiTheme="minorHAnsi" w:cstheme="minorHAnsi"/>
          <w:color w:val="auto"/>
          <w:sz w:val="22"/>
          <w:szCs w:val="22"/>
        </w:rPr>
        <w:t xml:space="preserve">13.1 </w:t>
      </w:r>
      <w:r w:rsidR="00BA2381" w:rsidRPr="00D736C3">
        <w:rPr>
          <w:rFonts w:asciiTheme="minorHAnsi" w:hAnsiTheme="minorHAnsi" w:cstheme="minorHAnsi"/>
          <w:color w:val="auto"/>
          <w:sz w:val="22"/>
          <w:szCs w:val="22"/>
        </w:rPr>
        <w:t>INSTANCIAS DE QUEJA Y RECLAMOS</w:t>
      </w:r>
      <w:bookmarkEnd w:id="62"/>
    </w:p>
    <w:p w14:paraId="47863918" w14:textId="77777777" w:rsidR="00E4441A" w:rsidRPr="00D736C3" w:rsidRDefault="00E4441A" w:rsidP="00D67802">
      <w:pPr>
        <w:rPr>
          <w:rFonts w:cstheme="minorHAnsi"/>
        </w:rPr>
      </w:pPr>
    </w:p>
    <w:p w14:paraId="03493B91" w14:textId="77777777" w:rsidR="00E4441A" w:rsidRPr="00D736C3" w:rsidRDefault="00E4441A" w:rsidP="00D67802">
      <w:pPr>
        <w:spacing w:line="240" w:lineRule="auto"/>
        <w:jc w:val="both"/>
        <w:rPr>
          <w:rFonts w:cstheme="minorHAnsi"/>
        </w:rPr>
      </w:pPr>
      <w:r w:rsidRPr="00D736C3">
        <w:rPr>
          <w:rFonts w:cstheme="minorHAnsi"/>
          <w:b/>
          <w:noProof/>
          <w:lang w:eastAsia="es-PE"/>
        </w:rPr>
        <w:drawing>
          <wp:inline distT="0" distB="0" distL="0" distR="0" wp14:anchorId="36812FD7" wp14:editId="3B19AC2F">
            <wp:extent cx="3029803" cy="3944203"/>
            <wp:effectExtent l="0" t="0" r="56515" b="56515"/>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B7EE818" w14:textId="77777777" w:rsidR="00BA2381" w:rsidRPr="00D736C3" w:rsidRDefault="00837EF9" w:rsidP="00D67802">
      <w:pPr>
        <w:pStyle w:val="Heading3"/>
        <w:rPr>
          <w:rFonts w:asciiTheme="minorHAnsi" w:hAnsiTheme="minorHAnsi" w:cstheme="minorHAnsi"/>
          <w:color w:val="auto"/>
          <w:sz w:val="22"/>
          <w:szCs w:val="22"/>
          <w:lang w:val="es-ES"/>
        </w:rPr>
      </w:pPr>
      <w:bookmarkStart w:id="63" w:name="_Toc507519797"/>
      <w:r w:rsidRPr="00D736C3">
        <w:rPr>
          <w:rFonts w:asciiTheme="minorHAnsi" w:hAnsiTheme="minorHAnsi" w:cstheme="minorHAnsi"/>
          <w:color w:val="auto"/>
          <w:sz w:val="22"/>
          <w:szCs w:val="22"/>
          <w:lang w:val="es-ES"/>
        </w:rPr>
        <w:t xml:space="preserve">13.1.1 </w:t>
      </w:r>
      <w:r w:rsidR="00BA2381" w:rsidRPr="00D736C3">
        <w:rPr>
          <w:rFonts w:asciiTheme="minorHAnsi" w:hAnsiTheme="minorHAnsi" w:cstheme="minorHAnsi"/>
          <w:color w:val="auto"/>
          <w:sz w:val="22"/>
          <w:szCs w:val="22"/>
          <w:lang w:val="es-ES"/>
        </w:rPr>
        <w:t xml:space="preserve">SEDAPAR- Dudas o Consultas </w:t>
      </w:r>
      <w:r w:rsidR="00774D3C" w:rsidRPr="00D736C3">
        <w:rPr>
          <w:rFonts w:asciiTheme="minorHAnsi" w:hAnsiTheme="minorHAnsi" w:cstheme="minorHAnsi"/>
          <w:color w:val="auto"/>
          <w:sz w:val="22"/>
          <w:szCs w:val="22"/>
          <w:lang w:val="es-ES"/>
        </w:rPr>
        <w:t>R</w:t>
      </w:r>
      <w:r w:rsidR="00BA2381" w:rsidRPr="00D736C3">
        <w:rPr>
          <w:rFonts w:asciiTheme="minorHAnsi" w:hAnsiTheme="minorHAnsi" w:cstheme="minorHAnsi"/>
          <w:color w:val="auto"/>
          <w:sz w:val="22"/>
          <w:szCs w:val="22"/>
          <w:lang w:val="es-ES"/>
        </w:rPr>
        <w:t>eclamaciones</w:t>
      </w:r>
      <w:bookmarkEnd w:id="63"/>
    </w:p>
    <w:p w14:paraId="3E9A9FF6" w14:textId="77777777" w:rsidR="00837EF9" w:rsidRPr="00D736C3" w:rsidRDefault="00837EF9" w:rsidP="00BA2381">
      <w:pPr>
        <w:pStyle w:val="BodyAA"/>
        <w:jc w:val="both"/>
        <w:rPr>
          <w:rFonts w:asciiTheme="minorHAnsi" w:hAnsiTheme="minorHAnsi" w:cstheme="minorHAnsi"/>
          <w:sz w:val="22"/>
          <w:szCs w:val="22"/>
          <w:lang w:val="es-PE"/>
        </w:rPr>
      </w:pPr>
    </w:p>
    <w:p w14:paraId="4CF77689"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Centro de atención al cliente</w:t>
      </w:r>
    </w:p>
    <w:p w14:paraId="4C8B3B43"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Teléfono gratuito</w:t>
      </w:r>
      <w:r w:rsidR="00837EF9" w:rsidRPr="00D736C3">
        <w:rPr>
          <w:rFonts w:asciiTheme="minorHAnsi" w:hAnsiTheme="minorHAnsi" w:cstheme="minorHAnsi"/>
          <w:sz w:val="22"/>
          <w:szCs w:val="22"/>
          <w:lang w:val="es-PE"/>
        </w:rPr>
        <w:t xml:space="preserve">: </w:t>
      </w:r>
      <w:r w:rsidRPr="00D736C3">
        <w:rPr>
          <w:rFonts w:asciiTheme="minorHAnsi" w:hAnsiTheme="minorHAnsi" w:cstheme="minorHAnsi"/>
          <w:sz w:val="22"/>
          <w:szCs w:val="22"/>
          <w:lang w:val="es-PE"/>
        </w:rPr>
        <w:t>0800 00 600</w:t>
      </w:r>
    </w:p>
    <w:p w14:paraId="146D5CD9"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Teléfono fijo</w:t>
      </w:r>
      <w:r w:rsidR="00837EF9" w:rsidRPr="00D736C3">
        <w:rPr>
          <w:rFonts w:asciiTheme="minorHAnsi" w:hAnsiTheme="minorHAnsi" w:cstheme="minorHAnsi"/>
          <w:sz w:val="22"/>
          <w:szCs w:val="22"/>
          <w:lang w:val="es-PE"/>
        </w:rPr>
        <w:t xml:space="preserve">: </w:t>
      </w:r>
      <w:r w:rsidRPr="00D736C3">
        <w:rPr>
          <w:rFonts w:asciiTheme="minorHAnsi" w:hAnsiTheme="minorHAnsi" w:cstheme="minorHAnsi"/>
          <w:sz w:val="22"/>
          <w:szCs w:val="22"/>
          <w:lang w:val="es-PE"/>
        </w:rPr>
        <w:t>054 606262</w:t>
      </w:r>
    </w:p>
    <w:p w14:paraId="428FACB3"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Whatsa</w:t>
      </w:r>
      <w:r w:rsidR="00837EF9" w:rsidRPr="00D736C3">
        <w:rPr>
          <w:rFonts w:asciiTheme="minorHAnsi" w:hAnsiTheme="minorHAnsi" w:cstheme="minorHAnsi"/>
          <w:sz w:val="22"/>
          <w:szCs w:val="22"/>
          <w:lang w:val="es-PE"/>
        </w:rPr>
        <w:t xml:space="preserve">pp: </w:t>
      </w:r>
      <w:r w:rsidRPr="00D736C3">
        <w:rPr>
          <w:rFonts w:asciiTheme="minorHAnsi" w:hAnsiTheme="minorHAnsi" w:cstheme="minorHAnsi"/>
          <w:sz w:val="22"/>
          <w:szCs w:val="22"/>
          <w:lang w:val="es-PE"/>
        </w:rPr>
        <w:t>999 197 755</w:t>
      </w:r>
    </w:p>
    <w:p w14:paraId="1CE12DE4" w14:textId="77777777" w:rsidR="00BA2381" w:rsidRPr="00D736C3" w:rsidRDefault="00BA2381" w:rsidP="00837EF9">
      <w:pPr>
        <w:pStyle w:val="BodyAA"/>
        <w:jc w:val="both"/>
        <w:rPr>
          <w:rFonts w:asciiTheme="minorHAnsi" w:hAnsiTheme="minorHAnsi" w:cstheme="minorHAnsi"/>
          <w:sz w:val="22"/>
          <w:szCs w:val="22"/>
        </w:rPr>
      </w:pPr>
      <w:r w:rsidRPr="00D736C3">
        <w:rPr>
          <w:rFonts w:asciiTheme="minorHAnsi" w:hAnsiTheme="minorHAnsi" w:cstheme="minorHAnsi"/>
          <w:sz w:val="22"/>
          <w:szCs w:val="22"/>
        </w:rPr>
        <w:t>Dirección</w:t>
      </w:r>
      <w:r w:rsidR="00837EF9" w:rsidRPr="00D736C3">
        <w:rPr>
          <w:rFonts w:asciiTheme="minorHAnsi" w:hAnsiTheme="minorHAnsi" w:cstheme="minorHAnsi"/>
          <w:sz w:val="22"/>
          <w:szCs w:val="22"/>
        </w:rPr>
        <w:t xml:space="preserve">: </w:t>
      </w:r>
      <w:r w:rsidRPr="00D736C3">
        <w:rPr>
          <w:rFonts w:asciiTheme="minorHAnsi" w:hAnsiTheme="minorHAnsi" w:cstheme="minorHAnsi"/>
          <w:sz w:val="22"/>
          <w:szCs w:val="22"/>
        </w:rPr>
        <w:t>Virgen del Pilar 1701 - Arequipa, Perú.</w:t>
      </w:r>
    </w:p>
    <w:p w14:paraId="05AA35A9" w14:textId="77777777" w:rsidR="00BA2381" w:rsidRPr="00D736C3" w:rsidRDefault="00837EF9" w:rsidP="00D67802">
      <w:pPr>
        <w:pStyle w:val="Heading3"/>
        <w:rPr>
          <w:rFonts w:asciiTheme="minorHAnsi" w:hAnsiTheme="minorHAnsi" w:cstheme="minorHAnsi"/>
          <w:color w:val="auto"/>
          <w:sz w:val="22"/>
          <w:szCs w:val="22"/>
          <w:lang w:val="es-ES"/>
        </w:rPr>
      </w:pPr>
      <w:bookmarkStart w:id="64" w:name="_Toc507519798"/>
      <w:r w:rsidRPr="00D736C3">
        <w:rPr>
          <w:rFonts w:asciiTheme="minorHAnsi" w:hAnsiTheme="minorHAnsi" w:cstheme="minorHAnsi"/>
          <w:color w:val="auto"/>
          <w:sz w:val="22"/>
          <w:szCs w:val="22"/>
          <w:lang w:val="es-ES"/>
        </w:rPr>
        <w:t xml:space="preserve">13.1.2 </w:t>
      </w:r>
      <w:r w:rsidR="00BA2381" w:rsidRPr="00D736C3">
        <w:rPr>
          <w:rFonts w:asciiTheme="minorHAnsi" w:hAnsiTheme="minorHAnsi" w:cstheme="minorHAnsi"/>
          <w:color w:val="auto"/>
          <w:sz w:val="22"/>
          <w:szCs w:val="22"/>
          <w:lang w:val="es-ES"/>
        </w:rPr>
        <w:t>SEDACUSCO</w:t>
      </w:r>
      <w:bookmarkEnd w:id="64"/>
    </w:p>
    <w:p w14:paraId="6DD93FDA" w14:textId="77777777" w:rsidR="00837EF9" w:rsidRPr="00D736C3" w:rsidRDefault="00837EF9" w:rsidP="00D67802">
      <w:pPr>
        <w:rPr>
          <w:rFonts w:cstheme="minorHAnsi"/>
          <w:lang w:val="es-ES"/>
        </w:rPr>
      </w:pPr>
    </w:p>
    <w:p w14:paraId="42737586"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Oficina de Imagen y Responsabilidad Social</w:t>
      </w:r>
      <w:r w:rsidRPr="00D736C3">
        <w:rPr>
          <w:rFonts w:asciiTheme="minorHAnsi" w:hAnsiTheme="minorHAnsi" w:cstheme="minorHAnsi"/>
          <w:sz w:val="22"/>
          <w:szCs w:val="22"/>
          <w:lang w:val="es-PE"/>
        </w:rPr>
        <w:tab/>
      </w:r>
    </w:p>
    <w:p w14:paraId="62705BBC" w14:textId="77777777" w:rsidR="00E4441A"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Lic. Carlos Enrique Morón Castro</w:t>
      </w:r>
      <w:r w:rsidRPr="00D736C3">
        <w:rPr>
          <w:rFonts w:asciiTheme="minorHAnsi" w:hAnsiTheme="minorHAnsi" w:cstheme="minorHAnsi"/>
          <w:sz w:val="22"/>
          <w:szCs w:val="22"/>
          <w:lang w:val="es-PE"/>
        </w:rPr>
        <w:tab/>
      </w:r>
    </w:p>
    <w:p w14:paraId="0B7C3522" w14:textId="77777777" w:rsidR="00BA2381" w:rsidRPr="00D736C3" w:rsidRDefault="00E4441A"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 xml:space="preserve">E-mail: </w:t>
      </w:r>
      <w:r w:rsidR="00BA2381" w:rsidRPr="00D736C3">
        <w:rPr>
          <w:rFonts w:asciiTheme="minorHAnsi" w:hAnsiTheme="minorHAnsi" w:cstheme="minorHAnsi"/>
          <w:sz w:val="22"/>
          <w:szCs w:val="22"/>
          <w:lang w:val="es-PE"/>
        </w:rPr>
        <w:t>cmoron@sedacusco.com</w:t>
      </w:r>
    </w:p>
    <w:p w14:paraId="370F1A2A"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Teléfono     084 – 244424 Anexo 131</w:t>
      </w:r>
    </w:p>
    <w:p w14:paraId="596B9BAB" w14:textId="77777777" w:rsidR="00BA2381" w:rsidRPr="00D736C3" w:rsidRDefault="00BA2381" w:rsidP="00BA2381">
      <w:pPr>
        <w:pStyle w:val="BodyAA"/>
        <w:jc w:val="both"/>
        <w:rPr>
          <w:rFonts w:asciiTheme="minorHAnsi" w:hAnsiTheme="minorHAnsi" w:cstheme="minorHAnsi"/>
          <w:sz w:val="22"/>
          <w:szCs w:val="22"/>
          <w:lang w:val="es-PE"/>
        </w:rPr>
      </w:pPr>
    </w:p>
    <w:p w14:paraId="103FC3DE"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 xml:space="preserve">Secretaria Gerencia Ingeniería y Proyectos </w:t>
      </w:r>
    </w:p>
    <w:p w14:paraId="7949DFD4"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 xml:space="preserve">Sra. Amparo Delgado Delgado - </w:t>
      </w:r>
    </w:p>
    <w:p w14:paraId="221CD376"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Telefono</w:t>
      </w:r>
      <w:r w:rsidR="00E136EA" w:rsidRPr="00D736C3">
        <w:rPr>
          <w:rFonts w:asciiTheme="minorHAnsi" w:hAnsiTheme="minorHAnsi" w:cstheme="minorHAnsi"/>
          <w:sz w:val="22"/>
          <w:szCs w:val="22"/>
          <w:lang w:val="es-PE"/>
        </w:rPr>
        <w:t>s</w:t>
      </w:r>
      <w:r w:rsidR="00774D3C" w:rsidRPr="00D736C3">
        <w:rPr>
          <w:rFonts w:asciiTheme="minorHAnsi" w:hAnsiTheme="minorHAnsi" w:cstheme="minorHAnsi"/>
          <w:sz w:val="22"/>
          <w:szCs w:val="22"/>
          <w:lang w:val="es-PE"/>
        </w:rPr>
        <w:t xml:space="preserve">: </w:t>
      </w:r>
      <w:r w:rsidR="00E136EA" w:rsidRPr="00D736C3">
        <w:rPr>
          <w:rFonts w:asciiTheme="minorHAnsi" w:hAnsiTheme="minorHAnsi" w:cstheme="minorHAnsi"/>
          <w:sz w:val="22"/>
          <w:szCs w:val="22"/>
          <w:lang w:val="es-PE"/>
        </w:rPr>
        <w:t>084 – 236189 / 084 – 236126</w:t>
      </w:r>
    </w:p>
    <w:p w14:paraId="46E90AB1"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Email: info@sedacusco.com</w:t>
      </w:r>
    </w:p>
    <w:p w14:paraId="754C044F"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Plaza San Francisco Nº 332-336 Cusco.</w:t>
      </w:r>
    </w:p>
    <w:p w14:paraId="004E4D01" w14:textId="77777777" w:rsidR="00BA2381" w:rsidRPr="00D736C3" w:rsidRDefault="00E4441A" w:rsidP="00D67802">
      <w:pPr>
        <w:pStyle w:val="Heading3"/>
        <w:rPr>
          <w:rFonts w:asciiTheme="minorHAnsi" w:hAnsiTheme="minorHAnsi" w:cstheme="minorHAnsi"/>
          <w:color w:val="auto"/>
          <w:sz w:val="22"/>
          <w:szCs w:val="22"/>
          <w:lang w:val="es-ES"/>
        </w:rPr>
      </w:pPr>
      <w:bookmarkStart w:id="65" w:name="_Toc507519799"/>
      <w:r w:rsidRPr="00D736C3">
        <w:rPr>
          <w:rFonts w:asciiTheme="minorHAnsi" w:hAnsiTheme="minorHAnsi" w:cstheme="minorHAnsi"/>
          <w:color w:val="auto"/>
          <w:sz w:val="22"/>
          <w:szCs w:val="22"/>
          <w:lang w:val="es-ES"/>
        </w:rPr>
        <w:t xml:space="preserve">13.1.3 </w:t>
      </w:r>
      <w:r w:rsidR="00BA2381" w:rsidRPr="00D736C3">
        <w:rPr>
          <w:rFonts w:asciiTheme="minorHAnsi" w:hAnsiTheme="minorHAnsi" w:cstheme="minorHAnsi"/>
          <w:color w:val="auto"/>
          <w:sz w:val="22"/>
          <w:szCs w:val="22"/>
          <w:lang w:val="es-ES"/>
        </w:rPr>
        <w:t>OTASS</w:t>
      </w:r>
      <w:bookmarkEnd w:id="65"/>
    </w:p>
    <w:p w14:paraId="56ECCE0B" w14:textId="77777777" w:rsidR="00D66650" w:rsidRPr="00D736C3" w:rsidRDefault="00D66650" w:rsidP="00D67802">
      <w:pPr>
        <w:rPr>
          <w:rFonts w:cstheme="minorHAnsi"/>
          <w:lang w:val="es-ES"/>
        </w:rPr>
      </w:pPr>
    </w:p>
    <w:p w14:paraId="55A95C0E"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Oficina de Comunicaciones y Gestión Social</w:t>
      </w:r>
    </w:p>
    <w:p w14:paraId="5D3D6811"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 xml:space="preserve">Telefono (51) 500-2090 </w:t>
      </w:r>
      <w:r w:rsidR="00D66650" w:rsidRPr="00D736C3">
        <w:rPr>
          <w:rFonts w:asciiTheme="minorHAnsi" w:hAnsiTheme="minorHAnsi" w:cstheme="minorHAnsi"/>
          <w:sz w:val="22"/>
          <w:szCs w:val="22"/>
          <w:lang w:val="es-PE"/>
        </w:rPr>
        <w:t>A</w:t>
      </w:r>
      <w:r w:rsidRPr="00D736C3">
        <w:rPr>
          <w:rFonts w:asciiTheme="minorHAnsi" w:hAnsiTheme="minorHAnsi" w:cstheme="minorHAnsi"/>
          <w:sz w:val="22"/>
          <w:szCs w:val="22"/>
          <w:lang w:val="es-PE"/>
        </w:rPr>
        <w:t xml:space="preserve">nexo </w:t>
      </w:r>
    </w:p>
    <w:p w14:paraId="17CE2BFF"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Email</w:t>
      </w:r>
      <w:r w:rsidR="00D66650" w:rsidRPr="00D736C3">
        <w:rPr>
          <w:rFonts w:asciiTheme="minorHAnsi" w:hAnsiTheme="minorHAnsi" w:cstheme="minorHAnsi"/>
          <w:sz w:val="22"/>
          <w:szCs w:val="22"/>
          <w:lang w:val="es-PE"/>
        </w:rPr>
        <w:t>:</w:t>
      </w:r>
      <w:r w:rsidRPr="00D736C3">
        <w:rPr>
          <w:rFonts w:asciiTheme="minorHAnsi" w:hAnsiTheme="minorHAnsi" w:cstheme="minorHAnsi"/>
          <w:sz w:val="22"/>
          <w:szCs w:val="22"/>
          <w:lang w:val="es-PE"/>
        </w:rPr>
        <w:t xml:space="preserve"> otass@otass.gob.pe   </w:t>
      </w:r>
    </w:p>
    <w:p w14:paraId="5B7A849E"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Dirección: Calle German Schreiber 210 - Of. 101 San Isidro - Lima – Perú</w:t>
      </w:r>
    </w:p>
    <w:p w14:paraId="063E76F8" w14:textId="77777777" w:rsidR="00BA2381" w:rsidRPr="00D736C3" w:rsidRDefault="00BA2381" w:rsidP="00BA2381">
      <w:pPr>
        <w:pStyle w:val="BodyAA"/>
        <w:jc w:val="both"/>
        <w:rPr>
          <w:rFonts w:asciiTheme="minorHAnsi" w:hAnsiTheme="minorHAnsi" w:cstheme="minorHAnsi"/>
          <w:sz w:val="22"/>
          <w:szCs w:val="22"/>
          <w:lang w:val="es-PE"/>
        </w:rPr>
      </w:pPr>
    </w:p>
    <w:p w14:paraId="2566CC35" w14:textId="77777777" w:rsidR="00BA2381" w:rsidRPr="00D736C3" w:rsidRDefault="00E4441A" w:rsidP="00D67802">
      <w:pPr>
        <w:pStyle w:val="Heading3"/>
        <w:rPr>
          <w:rFonts w:asciiTheme="minorHAnsi" w:hAnsiTheme="minorHAnsi" w:cstheme="minorHAnsi"/>
          <w:color w:val="auto"/>
          <w:sz w:val="22"/>
          <w:szCs w:val="22"/>
          <w:lang w:val="es-ES"/>
        </w:rPr>
      </w:pPr>
      <w:bookmarkStart w:id="66" w:name="_Toc507519800"/>
      <w:r w:rsidRPr="00D736C3">
        <w:rPr>
          <w:rFonts w:asciiTheme="minorHAnsi" w:hAnsiTheme="minorHAnsi" w:cstheme="minorHAnsi"/>
          <w:color w:val="auto"/>
          <w:sz w:val="22"/>
          <w:szCs w:val="22"/>
          <w:lang w:val="es-ES"/>
        </w:rPr>
        <w:t xml:space="preserve">13.1.4 </w:t>
      </w:r>
      <w:r w:rsidR="00BA2381" w:rsidRPr="00D736C3">
        <w:rPr>
          <w:rFonts w:asciiTheme="minorHAnsi" w:hAnsiTheme="minorHAnsi" w:cstheme="minorHAnsi"/>
          <w:color w:val="auto"/>
          <w:sz w:val="22"/>
          <w:szCs w:val="22"/>
          <w:lang w:val="es-ES"/>
        </w:rPr>
        <w:t>DEFENSORIA DEL PUEBLO</w:t>
      </w:r>
      <w:bookmarkEnd w:id="66"/>
    </w:p>
    <w:p w14:paraId="73B4C4FF" w14:textId="77777777" w:rsidR="00774D3C" w:rsidRPr="00D736C3" w:rsidRDefault="00774D3C" w:rsidP="00D67802">
      <w:pPr>
        <w:rPr>
          <w:rFonts w:cstheme="minorHAnsi"/>
          <w:lang w:val="es-ES"/>
        </w:rPr>
      </w:pPr>
    </w:p>
    <w:p w14:paraId="78F6703B"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Línea gratuita: 0800-15170</w:t>
      </w:r>
    </w:p>
    <w:p w14:paraId="213C828B"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Teléfono: 311-0300</w:t>
      </w:r>
    </w:p>
    <w:p w14:paraId="2968D2C2" w14:textId="77777777" w:rsidR="00BA2381" w:rsidRPr="00D736C3" w:rsidRDefault="00BA2381"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 xml:space="preserve">Defensoría del Pueblo: Jirón Ucayali 394 -398 Lima 1 </w:t>
      </w:r>
    </w:p>
    <w:p w14:paraId="356A2229" w14:textId="77777777" w:rsidR="00BA2381" w:rsidRPr="00D736C3" w:rsidRDefault="00BA2381" w:rsidP="00BA2381">
      <w:pPr>
        <w:pStyle w:val="BodyAA"/>
        <w:jc w:val="both"/>
        <w:rPr>
          <w:rStyle w:val="Hyperlink"/>
          <w:rFonts w:asciiTheme="minorHAnsi" w:hAnsiTheme="minorHAnsi" w:cstheme="minorHAnsi"/>
          <w:sz w:val="22"/>
          <w:szCs w:val="22"/>
          <w:lang w:val="es-PE"/>
        </w:rPr>
      </w:pPr>
      <w:r w:rsidRPr="00D736C3">
        <w:rPr>
          <w:rFonts w:asciiTheme="minorHAnsi" w:hAnsiTheme="minorHAnsi" w:cstheme="minorHAnsi"/>
          <w:sz w:val="22"/>
          <w:szCs w:val="22"/>
          <w:lang w:val="es-PE"/>
        </w:rPr>
        <w:t xml:space="preserve">Email: </w:t>
      </w:r>
      <w:hyperlink r:id="rId21" w:history="1">
        <w:r w:rsidR="00E136EA" w:rsidRPr="00D736C3">
          <w:rPr>
            <w:rStyle w:val="Hyperlink"/>
            <w:rFonts w:asciiTheme="minorHAnsi" w:hAnsiTheme="minorHAnsi" w:cstheme="minorHAnsi"/>
            <w:sz w:val="22"/>
            <w:szCs w:val="22"/>
            <w:lang w:val="es-PE"/>
          </w:rPr>
          <w:t>consulta@defensoria.gob.pe</w:t>
        </w:r>
      </w:hyperlink>
    </w:p>
    <w:p w14:paraId="43AD55E3" w14:textId="77777777" w:rsidR="00E4441A" w:rsidRPr="00D736C3" w:rsidRDefault="00E4441A" w:rsidP="00BA2381">
      <w:pPr>
        <w:pStyle w:val="BodyAA"/>
        <w:jc w:val="both"/>
        <w:rPr>
          <w:rStyle w:val="Hyperlink"/>
          <w:rFonts w:asciiTheme="minorHAnsi" w:hAnsiTheme="minorHAnsi" w:cstheme="minorHAnsi"/>
          <w:sz w:val="22"/>
          <w:szCs w:val="22"/>
          <w:lang w:val="es-PE"/>
        </w:rPr>
      </w:pPr>
    </w:p>
    <w:p w14:paraId="6BC4BAE1" w14:textId="77777777" w:rsidR="00E4441A" w:rsidRPr="00D736C3" w:rsidRDefault="00E4441A" w:rsidP="00BA2381">
      <w:pPr>
        <w:pStyle w:val="BodyAA"/>
        <w:jc w:val="both"/>
        <w:rPr>
          <w:rFonts w:asciiTheme="minorHAnsi" w:eastAsia="Times New Roman" w:hAnsiTheme="minorHAnsi" w:cstheme="minorHAnsi"/>
          <w:b/>
          <w:bCs/>
          <w:color w:val="404040"/>
          <w:sz w:val="22"/>
          <w:szCs w:val="22"/>
        </w:rPr>
      </w:pPr>
      <w:r w:rsidRPr="00D736C3">
        <w:rPr>
          <w:rFonts w:asciiTheme="minorHAnsi" w:eastAsia="Times New Roman" w:hAnsiTheme="minorHAnsi" w:cstheme="minorHAnsi"/>
          <w:b/>
          <w:bCs/>
          <w:color w:val="404040"/>
          <w:sz w:val="22"/>
          <w:szCs w:val="22"/>
        </w:rPr>
        <w:t>Adjuntía para el Medio Ambiente, Servicios Públicos y Pueblos Indígenas</w:t>
      </w:r>
    </w:p>
    <w:p w14:paraId="75424CA3" w14:textId="77777777" w:rsidR="00E4441A" w:rsidRPr="00D736C3" w:rsidRDefault="00E4441A"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Responsable: Alicia Abanto Cabanillas</w:t>
      </w:r>
    </w:p>
    <w:p w14:paraId="0B82EFA5" w14:textId="77777777" w:rsidR="00E4441A" w:rsidRPr="00D736C3" w:rsidRDefault="00E4441A"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Cargo: Adjunta para el Medio Ambiente, Servicios Públicos y Pueblos Indígenas (e)</w:t>
      </w:r>
    </w:p>
    <w:p w14:paraId="39304C1B" w14:textId="77777777" w:rsidR="00E4441A" w:rsidRPr="00D736C3" w:rsidRDefault="00E4441A"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Teléfono: 311 0300 - Anexo 3051</w:t>
      </w:r>
    </w:p>
    <w:p w14:paraId="0CE4865F" w14:textId="77777777" w:rsidR="00E4441A" w:rsidRPr="00D736C3" w:rsidRDefault="00E4441A" w:rsidP="00BA2381">
      <w:pPr>
        <w:pStyle w:val="BodyAA"/>
        <w:jc w:val="both"/>
        <w:rPr>
          <w:rFonts w:asciiTheme="minorHAnsi" w:hAnsiTheme="minorHAnsi" w:cstheme="minorHAnsi"/>
          <w:sz w:val="22"/>
          <w:szCs w:val="22"/>
          <w:lang w:val="es-PE"/>
        </w:rPr>
      </w:pPr>
      <w:r w:rsidRPr="00D736C3">
        <w:rPr>
          <w:rFonts w:asciiTheme="minorHAnsi" w:hAnsiTheme="minorHAnsi" w:cstheme="minorHAnsi"/>
          <w:sz w:val="22"/>
          <w:szCs w:val="22"/>
          <w:lang w:val="es-PE"/>
        </w:rPr>
        <w:t>Correo Electrónico: aabanto@defensoria.gob.pe</w:t>
      </w:r>
    </w:p>
    <w:p w14:paraId="3603A6D4" w14:textId="77777777" w:rsidR="00E136EA" w:rsidRPr="00D736C3" w:rsidRDefault="00E136EA" w:rsidP="00BA2381">
      <w:pPr>
        <w:pStyle w:val="BodyAA"/>
        <w:jc w:val="both"/>
        <w:rPr>
          <w:rFonts w:asciiTheme="minorHAnsi" w:hAnsiTheme="minorHAnsi" w:cstheme="minorHAnsi"/>
          <w:sz w:val="22"/>
          <w:szCs w:val="22"/>
          <w:lang w:val="es-PE"/>
        </w:rPr>
      </w:pPr>
    </w:p>
    <w:p w14:paraId="4523F552" w14:textId="77777777" w:rsidR="00E136EA" w:rsidRPr="00D736C3" w:rsidRDefault="00E4441A" w:rsidP="00D67802">
      <w:pPr>
        <w:pStyle w:val="Heading3"/>
        <w:rPr>
          <w:rFonts w:asciiTheme="minorHAnsi" w:hAnsiTheme="minorHAnsi" w:cstheme="minorHAnsi"/>
          <w:color w:val="auto"/>
          <w:sz w:val="22"/>
          <w:szCs w:val="22"/>
          <w:lang w:val="es-ES"/>
        </w:rPr>
      </w:pPr>
      <w:bookmarkStart w:id="67" w:name="_Toc507519801"/>
      <w:r w:rsidRPr="00D736C3">
        <w:rPr>
          <w:rFonts w:asciiTheme="minorHAnsi" w:hAnsiTheme="minorHAnsi" w:cstheme="minorHAnsi"/>
          <w:color w:val="auto"/>
          <w:sz w:val="22"/>
          <w:szCs w:val="22"/>
          <w:lang w:val="es-ES"/>
        </w:rPr>
        <w:t xml:space="preserve">13.1.5 </w:t>
      </w:r>
      <w:r w:rsidR="00E136EA" w:rsidRPr="00D736C3">
        <w:rPr>
          <w:rFonts w:asciiTheme="minorHAnsi" w:hAnsiTheme="minorHAnsi" w:cstheme="minorHAnsi"/>
          <w:color w:val="auto"/>
          <w:sz w:val="22"/>
          <w:szCs w:val="22"/>
          <w:lang w:val="es-ES"/>
        </w:rPr>
        <w:t xml:space="preserve">Oficina </w:t>
      </w:r>
      <w:r w:rsidR="009F5E9A" w:rsidRPr="00D736C3">
        <w:rPr>
          <w:rFonts w:asciiTheme="minorHAnsi" w:hAnsiTheme="minorHAnsi" w:cstheme="minorHAnsi"/>
          <w:color w:val="auto"/>
          <w:sz w:val="22"/>
          <w:szCs w:val="22"/>
          <w:lang w:val="es-ES"/>
        </w:rPr>
        <w:t>D</w:t>
      </w:r>
      <w:r w:rsidR="00E136EA" w:rsidRPr="00D736C3">
        <w:rPr>
          <w:rFonts w:asciiTheme="minorHAnsi" w:hAnsiTheme="minorHAnsi" w:cstheme="minorHAnsi"/>
          <w:color w:val="auto"/>
          <w:sz w:val="22"/>
          <w:szCs w:val="22"/>
          <w:lang w:val="es-ES"/>
        </w:rPr>
        <w:t>efensorial del Cusco</w:t>
      </w:r>
      <w:bookmarkEnd w:id="67"/>
    </w:p>
    <w:p w14:paraId="0F87309F" w14:textId="77777777" w:rsidR="00E4441A" w:rsidRPr="00D736C3" w:rsidRDefault="00E4441A" w:rsidP="00D67802">
      <w:pPr>
        <w:rPr>
          <w:rFonts w:cstheme="minorHAnsi"/>
          <w:lang w:val="es-ES"/>
        </w:rPr>
      </w:pPr>
    </w:p>
    <w:p w14:paraId="5060F178" w14:textId="77777777" w:rsidR="00E136EA" w:rsidRPr="00D736C3" w:rsidRDefault="00E136EA" w:rsidP="00D67802">
      <w:pPr>
        <w:pStyle w:val="NoSpacing"/>
        <w:rPr>
          <w:rFonts w:asciiTheme="minorHAnsi" w:hAnsiTheme="minorHAnsi" w:cstheme="minorHAnsi"/>
          <w:color w:val="404040"/>
          <w:sz w:val="22"/>
          <w:szCs w:val="22"/>
          <w:lang w:val="es-ES" w:eastAsia="es-PE"/>
        </w:rPr>
      </w:pPr>
      <w:r w:rsidRPr="00D736C3">
        <w:rPr>
          <w:rFonts w:asciiTheme="minorHAnsi" w:hAnsiTheme="minorHAnsi" w:cstheme="minorHAnsi"/>
          <w:sz w:val="22"/>
          <w:szCs w:val="22"/>
          <w:lang w:val="es-ES" w:eastAsia="es-PE"/>
        </w:rPr>
        <w:t>Dirección:</w:t>
      </w:r>
      <w:r w:rsidR="00E4441A" w:rsidRPr="00D736C3">
        <w:rPr>
          <w:rFonts w:asciiTheme="minorHAnsi" w:hAnsiTheme="minorHAnsi" w:cstheme="minorHAnsi"/>
          <w:sz w:val="22"/>
          <w:szCs w:val="22"/>
          <w:lang w:val="es-ES" w:eastAsia="es-PE"/>
        </w:rPr>
        <w:t xml:space="preserve"> </w:t>
      </w:r>
      <w:r w:rsidRPr="00D736C3">
        <w:rPr>
          <w:rFonts w:asciiTheme="minorHAnsi" w:hAnsiTheme="minorHAnsi" w:cstheme="minorHAnsi"/>
          <w:sz w:val="22"/>
          <w:szCs w:val="22"/>
          <w:lang w:val="es-ES" w:eastAsia="es-PE"/>
        </w:rPr>
        <w:t>Calle San Miguel Nº 273 - Cusco</w:t>
      </w:r>
    </w:p>
    <w:p w14:paraId="321C5ACB" w14:textId="77777777" w:rsidR="00E136EA" w:rsidRPr="00D736C3" w:rsidRDefault="00E136EA" w:rsidP="00D67802">
      <w:pPr>
        <w:pStyle w:val="NoSpacing"/>
        <w:rPr>
          <w:rFonts w:asciiTheme="minorHAnsi" w:hAnsiTheme="minorHAnsi" w:cstheme="minorHAnsi"/>
          <w:sz w:val="22"/>
          <w:szCs w:val="22"/>
          <w:lang w:val="es-ES" w:eastAsia="es-PE"/>
        </w:rPr>
      </w:pPr>
      <w:r w:rsidRPr="00D736C3">
        <w:rPr>
          <w:rFonts w:asciiTheme="minorHAnsi" w:hAnsiTheme="minorHAnsi" w:cstheme="minorHAnsi"/>
          <w:sz w:val="22"/>
          <w:szCs w:val="22"/>
          <w:lang w:val="es-ES" w:eastAsia="es-PE"/>
        </w:rPr>
        <w:t xml:space="preserve">Teléfono: </w:t>
      </w:r>
      <w:r w:rsidRPr="00D736C3">
        <w:rPr>
          <w:rFonts w:asciiTheme="minorHAnsi" w:hAnsiTheme="minorHAnsi" w:cstheme="minorHAnsi"/>
          <w:color w:val="404040"/>
          <w:sz w:val="22"/>
          <w:szCs w:val="22"/>
          <w:lang w:val="es-ES" w:eastAsia="es-PE"/>
        </w:rPr>
        <w:t>084-240963</w:t>
      </w:r>
    </w:p>
    <w:p w14:paraId="04D3DB31" w14:textId="77777777" w:rsidR="00E136EA" w:rsidRPr="00D736C3" w:rsidRDefault="00E136EA" w:rsidP="00D67802">
      <w:pPr>
        <w:pStyle w:val="NoSpacing"/>
        <w:rPr>
          <w:rFonts w:asciiTheme="minorHAnsi" w:hAnsiTheme="minorHAnsi" w:cstheme="minorHAnsi"/>
          <w:sz w:val="22"/>
          <w:szCs w:val="22"/>
          <w:lang w:val="es-ES" w:eastAsia="es-PE"/>
        </w:rPr>
      </w:pPr>
      <w:r w:rsidRPr="00D736C3">
        <w:rPr>
          <w:rFonts w:asciiTheme="minorHAnsi" w:hAnsiTheme="minorHAnsi" w:cstheme="minorHAnsi"/>
          <w:sz w:val="22"/>
          <w:szCs w:val="22"/>
          <w:lang w:val="es-ES" w:eastAsia="es-PE"/>
        </w:rPr>
        <w:t xml:space="preserve">Telefax:  </w:t>
      </w:r>
      <w:r w:rsidRPr="00D736C3">
        <w:rPr>
          <w:rFonts w:asciiTheme="minorHAnsi" w:hAnsiTheme="minorHAnsi" w:cstheme="minorHAnsi"/>
          <w:color w:val="404040"/>
          <w:sz w:val="22"/>
          <w:szCs w:val="22"/>
          <w:lang w:val="es-ES" w:eastAsia="es-PE"/>
        </w:rPr>
        <w:t>084-240998</w:t>
      </w:r>
    </w:p>
    <w:p w14:paraId="4E8C982E" w14:textId="77777777" w:rsidR="00E136EA" w:rsidRPr="00D736C3" w:rsidRDefault="00E136EA" w:rsidP="00D67802">
      <w:pPr>
        <w:pStyle w:val="NoSpacing"/>
        <w:rPr>
          <w:rFonts w:asciiTheme="minorHAnsi" w:hAnsiTheme="minorHAnsi" w:cstheme="minorHAnsi"/>
          <w:color w:val="404040"/>
          <w:sz w:val="22"/>
          <w:szCs w:val="22"/>
          <w:lang w:val="es-ES" w:eastAsia="es-PE"/>
        </w:rPr>
      </w:pPr>
      <w:r w:rsidRPr="00D736C3">
        <w:rPr>
          <w:rFonts w:asciiTheme="minorHAnsi" w:hAnsiTheme="minorHAnsi" w:cstheme="minorHAnsi"/>
          <w:sz w:val="22"/>
          <w:szCs w:val="22"/>
          <w:lang w:val="es-ES" w:eastAsia="es-PE"/>
        </w:rPr>
        <w:t>Horario de Atención:</w:t>
      </w:r>
      <w:r w:rsidR="00E4441A" w:rsidRPr="00D736C3">
        <w:rPr>
          <w:rFonts w:asciiTheme="minorHAnsi" w:hAnsiTheme="minorHAnsi" w:cstheme="minorHAnsi"/>
          <w:sz w:val="22"/>
          <w:szCs w:val="22"/>
          <w:lang w:val="es-ES" w:eastAsia="es-PE"/>
        </w:rPr>
        <w:t xml:space="preserve"> </w:t>
      </w:r>
      <w:r w:rsidRPr="00D736C3">
        <w:rPr>
          <w:rFonts w:asciiTheme="minorHAnsi" w:hAnsiTheme="minorHAnsi" w:cstheme="minorHAnsi"/>
          <w:sz w:val="22"/>
          <w:szCs w:val="22"/>
          <w:lang w:val="es-ES" w:eastAsia="es-PE"/>
        </w:rPr>
        <w:t>De lunes a viernes de 8 a.m. a 5:30 p.m.</w:t>
      </w:r>
    </w:p>
    <w:p w14:paraId="02B6EB17" w14:textId="77777777" w:rsidR="00E136EA" w:rsidRPr="00D736C3" w:rsidRDefault="00E136EA" w:rsidP="00D67802">
      <w:pPr>
        <w:pStyle w:val="NoSpacing"/>
        <w:rPr>
          <w:rFonts w:asciiTheme="minorHAnsi" w:hAnsiTheme="minorHAnsi" w:cstheme="minorHAnsi"/>
          <w:color w:val="404040"/>
          <w:sz w:val="22"/>
          <w:szCs w:val="22"/>
          <w:lang w:val="es-ES" w:eastAsia="es-PE"/>
        </w:rPr>
      </w:pPr>
      <w:r w:rsidRPr="00D736C3">
        <w:rPr>
          <w:rFonts w:asciiTheme="minorHAnsi" w:hAnsiTheme="minorHAnsi" w:cstheme="minorHAnsi"/>
          <w:sz w:val="22"/>
          <w:szCs w:val="22"/>
          <w:lang w:val="es-ES" w:eastAsia="es-PE"/>
        </w:rPr>
        <w:t>Representante:</w:t>
      </w:r>
      <w:r w:rsidR="00E4441A" w:rsidRPr="00D736C3">
        <w:rPr>
          <w:rFonts w:asciiTheme="minorHAnsi" w:hAnsiTheme="minorHAnsi" w:cstheme="minorHAnsi"/>
          <w:sz w:val="22"/>
          <w:szCs w:val="22"/>
          <w:lang w:val="es-ES" w:eastAsia="es-PE"/>
        </w:rPr>
        <w:t xml:space="preserve"> </w:t>
      </w:r>
      <w:r w:rsidRPr="00D736C3">
        <w:rPr>
          <w:rFonts w:asciiTheme="minorHAnsi" w:hAnsiTheme="minorHAnsi" w:cstheme="minorHAnsi"/>
          <w:sz w:val="22"/>
          <w:szCs w:val="22"/>
          <w:lang w:val="es-ES" w:eastAsia="es-PE"/>
        </w:rPr>
        <w:t>Rosa Emperatriz Santa Cruz Córdova</w:t>
      </w:r>
    </w:p>
    <w:p w14:paraId="3E6584AF" w14:textId="77777777" w:rsidR="00E136EA" w:rsidRPr="00D736C3" w:rsidRDefault="00E136EA" w:rsidP="00D67802">
      <w:pPr>
        <w:pStyle w:val="NoSpacing"/>
        <w:rPr>
          <w:rFonts w:asciiTheme="minorHAnsi" w:hAnsiTheme="minorHAnsi" w:cstheme="minorHAnsi"/>
          <w:color w:val="404040"/>
          <w:sz w:val="22"/>
          <w:szCs w:val="22"/>
          <w:lang w:val="es-ES" w:eastAsia="es-PE"/>
        </w:rPr>
      </w:pPr>
      <w:r w:rsidRPr="00D736C3">
        <w:rPr>
          <w:rFonts w:asciiTheme="minorHAnsi" w:hAnsiTheme="minorHAnsi" w:cstheme="minorHAnsi"/>
          <w:sz w:val="22"/>
          <w:szCs w:val="22"/>
          <w:lang w:val="es-ES" w:eastAsia="es-PE"/>
        </w:rPr>
        <w:t>E-mail:</w:t>
      </w:r>
      <w:r w:rsidR="00E4441A" w:rsidRPr="00D736C3">
        <w:rPr>
          <w:rFonts w:asciiTheme="minorHAnsi" w:hAnsiTheme="minorHAnsi" w:cstheme="minorHAnsi"/>
          <w:sz w:val="22"/>
          <w:szCs w:val="22"/>
          <w:lang w:val="es-ES" w:eastAsia="es-PE"/>
        </w:rPr>
        <w:t xml:space="preserve"> </w:t>
      </w:r>
      <w:r w:rsidRPr="00D736C3">
        <w:rPr>
          <w:rFonts w:asciiTheme="minorHAnsi" w:hAnsiTheme="minorHAnsi" w:cstheme="minorHAnsi"/>
          <w:sz w:val="22"/>
          <w:szCs w:val="22"/>
          <w:lang w:val="es-ES" w:eastAsia="es-PE"/>
        </w:rPr>
        <w:t>odcusco@defensoria.gob.pe</w:t>
      </w:r>
    </w:p>
    <w:p w14:paraId="579FF150" w14:textId="77777777" w:rsidR="00E136EA" w:rsidRPr="00D736C3" w:rsidRDefault="00E136EA" w:rsidP="00BA2381">
      <w:pPr>
        <w:pStyle w:val="BodyAA"/>
        <w:jc w:val="both"/>
        <w:rPr>
          <w:rFonts w:asciiTheme="minorHAnsi" w:hAnsiTheme="minorHAnsi" w:cstheme="minorHAnsi"/>
          <w:sz w:val="22"/>
          <w:szCs w:val="22"/>
          <w:lang w:val="es-PE"/>
        </w:rPr>
      </w:pPr>
    </w:p>
    <w:p w14:paraId="2DF95C56" w14:textId="77777777" w:rsidR="00E136EA" w:rsidRPr="00D736C3" w:rsidRDefault="00E4441A" w:rsidP="00D67802">
      <w:pPr>
        <w:pStyle w:val="Heading3"/>
        <w:rPr>
          <w:rFonts w:asciiTheme="minorHAnsi" w:hAnsiTheme="minorHAnsi" w:cstheme="minorHAnsi"/>
          <w:color w:val="auto"/>
          <w:sz w:val="22"/>
          <w:szCs w:val="22"/>
          <w:lang w:val="es-ES"/>
        </w:rPr>
      </w:pPr>
      <w:bookmarkStart w:id="68" w:name="_Toc507519802"/>
      <w:r w:rsidRPr="00D736C3">
        <w:rPr>
          <w:rFonts w:asciiTheme="minorHAnsi" w:hAnsiTheme="minorHAnsi" w:cstheme="minorHAnsi"/>
          <w:color w:val="auto"/>
          <w:sz w:val="22"/>
          <w:szCs w:val="22"/>
          <w:lang w:val="es-ES"/>
        </w:rPr>
        <w:t xml:space="preserve">13.1.6 </w:t>
      </w:r>
      <w:r w:rsidR="00E136EA" w:rsidRPr="00D736C3">
        <w:rPr>
          <w:rFonts w:asciiTheme="minorHAnsi" w:hAnsiTheme="minorHAnsi" w:cstheme="minorHAnsi"/>
          <w:color w:val="auto"/>
          <w:sz w:val="22"/>
          <w:szCs w:val="22"/>
          <w:lang w:val="es-ES"/>
        </w:rPr>
        <w:t>OFICINA DEFENSORIAL DE AREQUIPA</w:t>
      </w:r>
      <w:bookmarkEnd w:id="68"/>
    </w:p>
    <w:p w14:paraId="525813A7" w14:textId="77777777" w:rsidR="00E4441A" w:rsidRPr="00D736C3" w:rsidRDefault="00E4441A" w:rsidP="00D67802">
      <w:pPr>
        <w:rPr>
          <w:rFonts w:cstheme="minorHAnsi"/>
          <w:lang w:val="es-ES"/>
        </w:rPr>
      </w:pPr>
    </w:p>
    <w:p w14:paraId="17F6C14A" w14:textId="77777777" w:rsidR="00E136EA" w:rsidRPr="00D736C3" w:rsidRDefault="00E136EA" w:rsidP="00D67802">
      <w:pPr>
        <w:pStyle w:val="NoSpacing"/>
        <w:rPr>
          <w:rFonts w:asciiTheme="minorHAnsi" w:hAnsiTheme="minorHAnsi" w:cstheme="minorHAnsi"/>
          <w:sz w:val="22"/>
          <w:szCs w:val="22"/>
          <w:lang w:val="es-ES" w:eastAsia="es-PE"/>
        </w:rPr>
      </w:pPr>
      <w:r w:rsidRPr="00D736C3">
        <w:rPr>
          <w:rFonts w:asciiTheme="minorHAnsi" w:hAnsiTheme="minorHAnsi" w:cstheme="minorHAnsi"/>
          <w:bCs/>
          <w:sz w:val="22"/>
          <w:szCs w:val="22"/>
          <w:lang w:val="es-ES" w:eastAsia="es-PE"/>
        </w:rPr>
        <w:t>Dirección:</w:t>
      </w:r>
      <w:r w:rsidRPr="00D736C3">
        <w:rPr>
          <w:rFonts w:asciiTheme="minorHAnsi" w:hAnsiTheme="minorHAnsi" w:cstheme="minorHAnsi"/>
          <w:sz w:val="22"/>
          <w:szCs w:val="22"/>
          <w:lang w:val="es-ES" w:eastAsia="es-PE"/>
        </w:rPr>
        <w:t xml:space="preserve"> Av. Bolognesi 456, Yanahuara</w:t>
      </w:r>
    </w:p>
    <w:p w14:paraId="706202A1" w14:textId="77777777" w:rsidR="00E136EA" w:rsidRPr="00D736C3" w:rsidRDefault="00E136EA" w:rsidP="00D67802">
      <w:pPr>
        <w:pStyle w:val="NoSpacing"/>
        <w:rPr>
          <w:rFonts w:asciiTheme="minorHAnsi" w:hAnsiTheme="minorHAnsi" w:cstheme="minorHAnsi"/>
          <w:sz w:val="22"/>
          <w:szCs w:val="22"/>
          <w:lang w:val="es-ES" w:eastAsia="es-PE"/>
        </w:rPr>
      </w:pPr>
      <w:r w:rsidRPr="00D736C3">
        <w:rPr>
          <w:rFonts w:asciiTheme="minorHAnsi" w:hAnsiTheme="minorHAnsi" w:cstheme="minorHAnsi"/>
          <w:bCs/>
          <w:sz w:val="22"/>
          <w:szCs w:val="22"/>
          <w:lang w:val="es-ES" w:eastAsia="es-PE"/>
        </w:rPr>
        <w:t>Teléfono:</w:t>
      </w:r>
      <w:r w:rsidRPr="00D736C3">
        <w:rPr>
          <w:rFonts w:asciiTheme="minorHAnsi" w:hAnsiTheme="minorHAnsi" w:cstheme="minorHAnsi"/>
          <w:sz w:val="22"/>
          <w:szCs w:val="22"/>
          <w:lang w:val="es-ES" w:eastAsia="es-PE"/>
        </w:rPr>
        <w:t xml:space="preserve"> </w:t>
      </w:r>
      <w:r w:rsidRPr="00D736C3">
        <w:rPr>
          <w:rFonts w:asciiTheme="minorHAnsi" w:hAnsiTheme="minorHAnsi" w:cstheme="minorHAnsi"/>
          <w:color w:val="404040"/>
          <w:sz w:val="22"/>
          <w:szCs w:val="22"/>
          <w:lang w:val="es-ES" w:eastAsia="es-PE"/>
        </w:rPr>
        <w:t>054-275789 / 054-275775</w:t>
      </w:r>
    </w:p>
    <w:p w14:paraId="7B0BD704" w14:textId="77777777" w:rsidR="00E136EA" w:rsidRPr="00D736C3" w:rsidRDefault="00E136EA" w:rsidP="00D67802">
      <w:pPr>
        <w:pStyle w:val="NoSpacing"/>
        <w:rPr>
          <w:rFonts w:asciiTheme="minorHAnsi" w:hAnsiTheme="minorHAnsi" w:cstheme="minorHAnsi"/>
          <w:sz w:val="22"/>
          <w:szCs w:val="22"/>
          <w:lang w:val="es-ES" w:eastAsia="es-PE"/>
        </w:rPr>
      </w:pPr>
      <w:r w:rsidRPr="00D736C3">
        <w:rPr>
          <w:rFonts w:asciiTheme="minorHAnsi" w:hAnsiTheme="minorHAnsi" w:cstheme="minorHAnsi"/>
          <w:bCs/>
          <w:sz w:val="22"/>
          <w:szCs w:val="22"/>
          <w:lang w:val="es-ES" w:eastAsia="es-PE"/>
        </w:rPr>
        <w:t>Telefax:</w:t>
      </w:r>
      <w:r w:rsidRPr="00D736C3">
        <w:rPr>
          <w:rFonts w:asciiTheme="minorHAnsi" w:hAnsiTheme="minorHAnsi" w:cstheme="minorHAnsi"/>
          <w:sz w:val="22"/>
          <w:szCs w:val="22"/>
          <w:lang w:val="es-ES" w:eastAsia="es-PE"/>
        </w:rPr>
        <w:t xml:space="preserve"> </w:t>
      </w:r>
      <w:r w:rsidRPr="00D736C3">
        <w:rPr>
          <w:rFonts w:asciiTheme="minorHAnsi" w:hAnsiTheme="minorHAnsi" w:cstheme="minorHAnsi"/>
          <w:color w:val="404040"/>
          <w:sz w:val="22"/>
          <w:szCs w:val="22"/>
          <w:lang w:val="es-ES" w:eastAsia="es-PE"/>
        </w:rPr>
        <w:t>054-275592</w:t>
      </w:r>
    </w:p>
    <w:p w14:paraId="1044B076" w14:textId="77777777" w:rsidR="00E136EA" w:rsidRPr="00D736C3" w:rsidRDefault="00E136EA" w:rsidP="00D67802">
      <w:pPr>
        <w:pStyle w:val="NoSpacing"/>
        <w:rPr>
          <w:rFonts w:asciiTheme="minorHAnsi" w:hAnsiTheme="minorHAnsi" w:cstheme="minorHAnsi"/>
          <w:sz w:val="22"/>
          <w:szCs w:val="22"/>
          <w:lang w:val="es-ES" w:eastAsia="es-PE"/>
        </w:rPr>
      </w:pPr>
      <w:r w:rsidRPr="00D736C3">
        <w:rPr>
          <w:rFonts w:asciiTheme="minorHAnsi" w:hAnsiTheme="minorHAnsi" w:cstheme="minorHAnsi"/>
          <w:bCs/>
          <w:sz w:val="22"/>
          <w:szCs w:val="22"/>
          <w:lang w:val="es-ES" w:eastAsia="es-PE"/>
        </w:rPr>
        <w:t>Horario de Atención:</w:t>
      </w:r>
    </w:p>
    <w:p w14:paraId="36326A05" w14:textId="77777777" w:rsidR="00E136EA" w:rsidRPr="00D736C3" w:rsidRDefault="00E136EA" w:rsidP="00D67802">
      <w:pPr>
        <w:pStyle w:val="NoSpacing"/>
        <w:rPr>
          <w:rFonts w:asciiTheme="minorHAnsi" w:hAnsiTheme="minorHAnsi" w:cstheme="minorHAnsi"/>
          <w:color w:val="404040"/>
          <w:sz w:val="22"/>
          <w:szCs w:val="22"/>
          <w:lang w:val="es-ES" w:eastAsia="es-PE"/>
        </w:rPr>
      </w:pPr>
      <w:r w:rsidRPr="00D736C3">
        <w:rPr>
          <w:rFonts w:asciiTheme="minorHAnsi" w:hAnsiTheme="minorHAnsi" w:cstheme="minorHAnsi"/>
          <w:sz w:val="22"/>
          <w:szCs w:val="22"/>
          <w:lang w:val="es-ES" w:eastAsia="es-PE"/>
        </w:rPr>
        <w:t>De lunes a viernes de 8:15 am a 16:00 pm</w:t>
      </w:r>
    </w:p>
    <w:p w14:paraId="471A22C6" w14:textId="77777777" w:rsidR="00E136EA" w:rsidRPr="00D736C3" w:rsidRDefault="00E136EA" w:rsidP="00D67802">
      <w:pPr>
        <w:pStyle w:val="NoSpacing"/>
        <w:rPr>
          <w:rFonts w:asciiTheme="minorHAnsi" w:hAnsiTheme="minorHAnsi" w:cstheme="minorHAnsi"/>
          <w:sz w:val="22"/>
          <w:szCs w:val="22"/>
          <w:lang w:val="es-ES" w:eastAsia="es-PE"/>
        </w:rPr>
      </w:pPr>
      <w:r w:rsidRPr="00D736C3">
        <w:rPr>
          <w:rFonts w:asciiTheme="minorHAnsi" w:hAnsiTheme="minorHAnsi" w:cstheme="minorHAnsi"/>
          <w:bCs/>
          <w:sz w:val="22"/>
          <w:szCs w:val="22"/>
          <w:lang w:val="es-ES" w:eastAsia="es-PE"/>
        </w:rPr>
        <w:t>Representante:</w:t>
      </w:r>
      <w:r w:rsidRPr="00D736C3">
        <w:rPr>
          <w:rFonts w:asciiTheme="minorHAnsi" w:hAnsiTheme="minorHAnsi" w:cstheme="minorHAnsi"/>
          <w:sz w:val="22"/>
          <w:szCs w:val="22"/>
          <w:lang w:val="es-ES" w:eastAsia="es-PE"/>
        </w:rPr>
        <w:t xml:space="preserve"> Ãngel María Manrique Linares</w:t>
      </w:r>
    </w:p>
    <w:p w14:paraId="50B4E16B" w14:textId="77777777" w:rsidR="00E136EA" w:rsidRPr="00D736C3" w:rsidRDefault="00E136EA" w:rsidP="00D67802">
      <w:pPr>
        <w:pStyle w:val="NoSpacing"/>
        <w:rPr>
          <w:rFonts w:asciiTheme="minorHAnsi" w:hAnsiTheme="minorHAnsi" w:cstheme="minorHAnsi"/>
          <w:sz w:val="22"/>
          <w:szCs w:val="22"/>
          <w:lang w:val="es-ES" w:eastAsia="es-PE"/>
        </w:rPr>
      </w:pPr>
      <w:r w:rsidRPr="00D736C3">
        <w:rPr>
          <w:rFonts w:asciiTheme="minorHAnsi" w:hAnsiTheme="minorHAnsi" w:cstheme="minorHAnsi"/>
          <w:bCs/>
          <w:sz w:val="22"/>
          <w:szCs w:val="22"/>
          <w:lang w:val="es-ES" w:eastAsia="es-PE"/>
        </w:rPr>
        <w:t>E-mail:</w:t>
      </w:r>
      <w:r w:rsidRPr="00D736C3">
        <w:rPr>
          <w:rFonts w:asciiTheme="minorHAnsi" w:hAnsiTheme="minorHAnsi" w:cstheme="minorHAnsi"/>
          <w:sz w:val="22"/>
          <w:szCs w:val="22"/>
          <w:lang w:val="es-ES" w:eastAsia="es-PE"/>
        </w:rPr>
        <w:t xml:space="preserve">  odarequipa@defensoria.gob.pe</w:t>
      </w:r>
    </w:p>
    <w:p w14:paraId="46389765" w14:textId="77777777" w:rsidR="00BA2381" w:rsidRPr="00D736C3" w:rsidRDefault="00BA2381" w:rsidP="00BA2381">
      <w:pPr>
        <w:pStyle w:val="BodyAA"/>
        <w:jc w:val="both"/>
        <w:rPr>
          <w:rFonts w:asciiTheme="minorHAnsi" w:hAnsiTheme="minorHAnsi" w:cstheme="minorHAnsi"/>
          <w:sz w:val="22"/>
          <w:szCs w:val="22"/>
          <w:lang w:val="es-PE"/>
        </w:rPr>
      </w:pPr>
    </w:p>
    <w:p w14:paraId="0414C926" w14:textId="77777777" w:rsidR="00BA2381" w:rsidRPr="00D736C3" w:rsidRDefault="00E4441A" w:rsidP="00D67802">
      <w:pPr>
        <w:pStyle w:val="Heading3"/>
        <w:rPr>
          <w:rFonts w:asciiTheme="minorHAnsi" w:hAnsiTheme="minorHAnsi" w:cstheme="minorHAnsi"/>
          <w:color w:val="auto"/>
          <w:sz w:val="22"/>
          <w:szCs w:val="22"/>
          <w:lang w:val="es-ES"/>
        </w:rPr>
      </w:pPr>
      <w:bookmarkStart w:id="69" w:name="_Toc507519803"/>
      <w:r w:rsidRPr="00D736C3">
        <w:rPr>
          <w:rFonts w:asciiTheme="minorHAnsi" w:hAnsiTheme="minorHAnsi" w:cstheme="minorHAnsi"/>
          <w:color w:val="auto"/>
          <w:sz w:val="22"/>
          <w:szCs w:val="22"/>
          <w:lang w:val="es-ES"/>
        </w:rPr>
        <w:t xml:space="preserve">13.1.7 </w:t>
      </w:r>
      <w:r w:rsidR="002712A8" w:rsidRPr="00D736C3">
        <w:rPr>
          <w:rFonts w:asciiTheme="minorHAnsi" w:hAnsiTheme="minorHAnsi" w:cstheme="minorHAnsi"/>
          <w:color w:val="auto"/>
          <w:sz w:val="22"/>
          <w:szCs w:val="22"/>
          <w:lang w:val="es-ES"/>
        </w:rPr>
        <w:t>SUNASS</w:t>
      </w:r>
      <w:bookmarkEnd w:id="69"/>
    </w:p>
    <w:p w14:paraId="2C7566E9" w14:textId="77777777" w:rsidR="00774D3C" w:rsidRPr="00D736C3" w:rsidRDefault="00774D3C" w:rsidP="00D67802">
      <w:pPr>
        <w:rPr>
          <w:rFonts w:cstheme="minorHAnsi"/>
          <w:lang w:val="es-ES"/>
        </w:rPr>
      </w:pPr>
    </w:p>
    <w:p w14:paraId="2EF9C3A6" w14:textId="77777777" w:rsidR="002712A8" w:rsidRPr="00D736C3" w:rsidRDefault="002712A8" w:rsidP="00D67802">
      <w:pPr>
        <w:pStyle w:val="NoSpacing"/>
        <w:rPr>
          <w:rFonts w:asciiTheme="minorHAnsi" w:hAnsiTheme="minorHAnsi" w:cstheme="minorHAnsi"/>
          <w:sz w:val="22"/>
          <w:szCs w:val="22"/>
          <w:lang w:val="es-ES" w:eastAsia="es-PE"/>
        </w:rPr>
      </w:pPr>
      <w:r w:rsidRPr="00D736C3">
        <w:rPr>
          <w:rFonts w:asciiTheme="minorHAnsi" w:hAnsiTheme="minorHAnsi" w:cstheme="minorHAnsi"/>
          <w:sz w:val="22"/>
          <w:szCs w:val="22"/>
          <w:lang w:val="es-ES" w:eastAsia="es-PE"/>
        </w:rPr>
        <w:t xml:space="preserve">Av. Bernardo Monteagudo 210 </w:t>
      </w:r>
      <w:r w:rsidR="00E4441A" w:rsidRPr="00D736C3">
        <w:rPr>
          <w:rFonts w:asciiTheme="minorHAnsi" w:hAnsiTheme="minorHAnsi" w:cstheme="minorHAnsi"/>
          <w:sz w:val="22"/>
          <w:szCs w:val="22"/>
          <w:lang w:val="es-ES" w:eastAsia="es-PE"/>
        </w:rPr>
        <w:t>–</w:t>
      </w:r>
      <w:r w:rsidRPr="00D736C3">
        <w:rPr>
          <w:rFonts w:asciiTheme="minorHAnsi" w:hAnsiTheme="minorHAnsi" w:cstheme="minorHAnsi"/>
          <w:sz w:val="22"/>
          <w:szCs w:val="22"/>
          <w:lang w:val="es-ES" w:eastAsia="es-PE"/>
        </w:rPr>
        <w:t xml:space="preserve"> 216</w:t>
      </w:r>
      <w:r w:rsidR="00E4441A" w:rsidRPr="00D736C3">
        <w:rPr>
          <w:rFonts w:asciiTheme="minorHAnsi" w:hAnsiTheme="minorHAnsi" w:cstheme="minorHAnsi"/>
          <w:sz w:val="22"/>
          <w:szCs w:val="22"/>
          <w:lang w:val="es-ES" w:eastAsia="es-PE"/>
        </w:rPr>
        <w:t xml:space="preserve">; </w:t>
      </w:r>
      <w:r w:rsidRPr="00D736C3">
        <w:rPr>
          <w:rFonts w:asciiTheme="minorHAnsi" w:hAnsiTheme="minorHAnsi" w:cstheme="minorHAnsi"/>
          <w:sz w:val="22"/>
          <w:szCs w:val="22"/>
          <w:lang w:val="es-ES" w:eastAsia="es-PE"/>
        </w:rPr>
        <w:t>Magdalena del Mar. Lima 17 - Perú.</w:t>
      </w:r>
    </w:p>
    <w:p w14:paraId="3ED38A53" w14:textId="77777777" w:rsidR="002712A8" w:rsidRPr="00D736C3" w:rsidRDefault="002712A8" w:rsidP="00D67802">
      <w:pPr>
        <w:pStyle w:val="NoSpacing"/>
        <w:rPr>
          <w:rFonts w:asciiTheme="minorHAnsi" w:hAnsiTheme="minorHAnsi" w:cstheme="minorHAnsi"/>
          <w:sz w:val="22"/>
          <w:szCs w:val="22"/>
          <w:lang w:val="es-ES" w:eastAsia="es-PE"/>
        </w:rPr>
      </w:pPr>
      <w:r w:rsidRPr="00D736C3">
        <w:rPr>
          <w:rFonts w:asciiTheme="minorHAnsi" w:hAnsiTheme="minorHAnsi" w:cstheme="minorHAnsi"/>
          <w:sz w:val="22"/>
          <w:szCs w:val="22"/>
          <w:lang w:val="es-ES" w:eastAsia="es-PE"/>
        </w:rPr>
        <w:t>Central telefónica: 614-3200</w:t>
      </w:r>
    </w:p>
    <w:p w14:paraId="546E75E2" w14:textId="77777777" w:rsidR="00E4441A" w:rsidRPr="00D736C3" w:rsidRDefault="002712A8" w:rsidP="00D67802">
      <w:pPr>
        <w:pStyle w:val="NoSpacing"/>
        <w:rPr>
          <w:rFonts w:asciiTheme="minorHAnsi" w:hAnsiTheme="minorHAnsi" w:cstheme="minorHAnsi"/>
          <w:sz w:val="22"/>
          <w:szCs w:val="22"/>
          <w:bdr w:val="none" w:sz="0" w:space="0" w:color="auto"/>
          <w:lang w:val="es-ES"/>
        </w:rPr>
      </w:pPr>
      <w:r w:rsidRPr="00D736C3">
        <w:rPr>
          <w:rFonts w:asciiTheme="minorHAnsi" w:hAnsiTheme="minorHAnsi" w:cstheme="minorHAnsi"/>
          <w:bCs/>
          <w:sz w:val="22"/>
          <w:szCs w:val="22"/>
          <w:bdr w:val="none" w:sz="0" w:space="0" w:color="auto" w:frame="1"/>
          <w:lang w:val="es-ES" w:eastAsia="es-PE"/>
        </w:rPr>
        <w:t>Horario de atención: </w:t>
      </w:r>
      <w:r w:rsidRPr="00D736C3">
        <w:rPr>
          <w:rFonts w:asciiTheme="minorHAnsi" w:hAnsiTheme="minorHAnsi" w:cstheme="minorHAnsi"/>
          <w:sz w:val="22"/>
          <w:szCs w:val="22"/>
          <w:lang w:val="es-ES" w:eastAsia="es-PE"/>
        </w:rPr>
        <w:t>Lunes a viernes de 8:30 a 17:00 horas (horario corrido)</w:t>
      </w:r>
    </w:p>
    <w:p w14:paraId="2CAD2FE0" w14:textId="77777777" w:rsidR="00E4441A" w:rsidRPr="00D736C3" w:rsidRDefault="00E4441A" w:rsidP="00D67802">
      <w:pPr>
        <w:pStyle w:val="NoSpacing"/>
        <w:rPr>
          <w:rFonts w:asciiTheme="minorHAnsi" w:hAnsiTheme="minorHAnsi" w:cstheme="minorHAnsi"/>
          <w:sz w:val="22"/>
          <w:szCs w:val="22"/>
          <w:lang w:val="es-ES" w:eastAsia="es-PE"/>
        </w:rPr>
      </w:pPr>
      <w:r w:rsidRPr="00D736C3">
        <w:rPr>
          <w:rFonts w:asciiTheme="minorHAnsi" w:hAnsiTheme="minorHAnsi" w:cstheme="minorHAnsi"/>
          <w:sz w:val="22"/>
          <w:szCs w:val="22"/>
          <w:lang w:val="es-ES" w:eastAsia="es-PE"/>
        </w:rPr>
        <w:t>Teléfono: 614-3180 / 614-3181</w:t>
      </w:r>
    </w:p>
    <w:p w14:paraId="0B1276E0" w14:textId="77777777" w:rsidR="00E4441A" w:rsidRPr="00D736C3" w:rsidRDefault="00E4441A" w:rsidP="00D67802">
      <w:pPr>
        <w:pStyle w:val="NoSpacing"/>
        <w:rPr>
          <w:rFonts w:asciiTheme="minorHAnsi" w:hAnsiTheme="minorHAnsi" w:cstheme="minorHAnsi"/>
          <w:sz w:val="22"/>
          <w:szCs w:val="22"/>
          <w:lang w:val="es-ES" w:eastAsia="es-PE"/>
        </w:rPr>
      </w:pPr>
      <w:r w:rsidRPr="00D736C3">
        <w:rPr>
          <w:rFonts w:asciiTheme="minorHAnsi" w:hAnsiTheme="minorHAnsi" w:cstheme="minorHAnsi"/>
          <w:sz w:val="22"/>
          <w:szCs w:val="22"/>
          <w:lang w:val="es-ES" w:eastAsia="es-PE"/>
        </w:rPr>
        <w:t>Línea gratuita provinvias: 0800-00-121</w:t>
      </w:r>
    </w:p>
    <w:p w14:paraId="5E672253" w14:textId="77777777" w:rsidR="00BA2381" w:rsidRPr="00D736C3" w:rsidRDefault="00BA2381" w:rsidP="00D67802">
      <w:pPr>
        <w:pStyle w:val="BodyAA"/>
        <w:jc w:val="both"/>
        <w:rPr>
          <w:rFonts w:asciiTheme="minorHAnsi" w:hAnsiTheme="minorHAnsi" w:cstheme="minorHAnsi"/>
          <w:sz w:val="22"/>
          <w:szCs w:val="22"/>
          <w:lang w:val="es-PE"/>
        </w:rPr>
      </w:pPr>
    </w:p>
    <w:p w14:paraId="359CB7C6" w14:textId="77777777" w:rsidR="00C97D30" w:rsidRPr="00D736C3" w:rsidRDefault="008014DC" w:rsidP="00F117F9">
      <w:pPr>
        <w:pStyle w:val="BodyAA"/>
        <w:rPr>
          <w:rFonts w:asciiTheme="minorHAnsi" w:hAnsiTheme="minorHAnsi" w:cstheme="minorHAnsi"/>
          <w:sz w:val="22"/>
          <w:szCs w:val="22"/>
        </w:rPr>
      </w:pPr>
      <w:r w:rsidRPr="00D736C3">
        <w:rPr>
          <w:rStyle w:val="None"/>
          <w:rFonts w:asciiTheme="minorHAnsi" w:eastAsia="Arial Unicode MS" w:hAnsiTheme="minorHAnsi" w:cstheme="minorHAnsi"/>
          <w:sz w:val="22"/>
          <w:szCs w:val="22"/>
        </w:rPr>
        <w:t>Para evitar que l</w:t>
      </w:r>
      <w:r w:rsidR="00D83396" w:rsidRPr="00D736C3">
        <w:rPr>
          <w:rStyle w:val="None"/>
          <w:rFonts w:asciiTheme="minorHAnsi" w:eastAsia="Arial Unicode MS" w:hAnsiTheme="minorHAnsi" w:cstheme="minorHAnsi"/>
          <w:sz w:val="22"/>
          <w:szCs w:val="22"/>
        </w:rPr>
        <w:t xml:space="preserve">os </w:t>
      </w:r>
      <w:r w:rsidRPr="00D736C3">
        <w:rPr>
          <w:rStyle w:val="None"/>
          <w:rFonts w:asciiTheme="minorHAnsi" w:eastAsia="Arial Unicode MS" w:hAnsiTheme="minorHAnsi" w:cstheme="minorHAnsi"/>
          <w:sz w:val="22"/>
          <w:szCs w:val="22"/>
        </w:rPr>
        <w:t>reclamos se complique</w:t>
      </w:r>
      <w:r w:rsidR="00D83396" w:rsidRPr="00D736C3">
        <w:rPr>
          <w:rStyle w:val="None"/>
          <w:rFonts w:asciiTheme="minorHAnsi" w:eastAsia="Arial Unicode MS" w:hAnsiTheme="minorHAnsi" w:cstheme="minorHAnsi"/>
          <w:sz w:val="22"/>
          <w:szCs w:val="22"/>
        </w:rPr>
        <w:t>n</w:t>
      </w:r>
      <w:r w:rsidRPr="00D736C3">
        <w:rPr>
          <w:rStyle w:val="None"/>
          <w:rFonts w:asciiTheme="minorHAnsi" w:eastAsia="Arial Unicode MS" w:hAnsiTheme="minorHAnsi" w:cstheme="minorHAnsi"/>
          <w:sz w:val="22"/>
          <w:szCs w:val="22"/>
        </w:rPr>
        <w:t xml:space="preserve"> en exceso resulta importante </w:t>
      </w:r>
      <w:r w:rsidR="00D83396" w:rsidRPr="00D736C3">
        <w:rPr>
          <w:rStyle w:val="None"/>
          <w:rFonts w:asciiTheme="minorHAnsi" w:eastAsia="Arial Unicode MS" w:hAnsiTheme="minorHAnsi" w:cstheme="minorHAnsi"/>
          <w:sz w:val="22"/>
          <w:szCs w:val="22"/>
        </w:rPr>
        <w:t xml:space="preserve">que </w:t>
      </w:r>
      <w:r w:rsidRPr="00D736C3">
        <w:rPr>
          <w:rStyle w:val="None"/>
          <w:rFonts w:asciiTheme="minorHAnsi" w:eastAsia="Arial Unicode MS" w:hAnsiTheme="minorHAnsi" w:cstheme="minorHAnsi"/>
          <w:sz w:val="22"/>
          <w:szCs w:val="22"/>
        </w:rPr>
        <w:t>los especialistas de OTASS</w:t>
      </w:r>
      <w:r w:rsidR="00D83396" w:rsidRPr="00D736C3">
        <w:rPr>
          <w:rStyle w:val="None"/>
          <w:rFonts w:asciiTheme="minorHAnsi" w:eastAsia="Arial Unicode MS" w:hAnsiTheme="minorHAnsi" w:cstheme="minorHAnsi"/>
          <w:sz w:val="22"/>
          <w:szCs w:val="22"/>
        </w:rPr>
        <w:t xml:space="preserve"> siempre estén atentos a dichas quejas y participen en la medida de lo posible en la solución de tales conflictos realizando una labor de comunicación, fomento al diálogo y sensibilización entre ambas partes.  </w:t>
      </w:r>
      <w:r w:rsidRPr="00D736C3">
        <w:rPr>
          <w:rStyle w:val="None"/>
          <w:rFonts w:asciiTheme="minorHAnsi" w:eastAsia="Arial Unicode MS" w:hAnsiTheme="minorHAnsi" w:cstheme="minorHAnsi"/>
          <w:sz w:val="22"/>
          <w:szCs w:val="22"/>
        </w:rPr>
        <w:t xml:space="preserve">  </w:t>
      </w:r>
    </w:p>
    <w:p w14:paraId="5842F6CD" w14:textId="77777777" w:rsidR="00C97D30" w:rsidRPr="00D736C3" w:rsidRDefault="00C97D30" w:rsidP="00D67802">
      <w:pPr>
        <w:pStyle w:val="Heading1"/>
        <w:numPr>
          <w:ilvl w:val="0"/>
          <w:numId w:val="136"/>
        </w:numPr>
        <w:rPr>
          <w:rFonts w:asciiTheme="minorHAnsi" w:hAnsiTheme="minorHAnsi" w:cstheme="minorHAnsi"/>
          <w:sz w:val="22"/>
          <w:szCs w:val="22"/>
        </w:rPr>
      </w:pPr>
      <w:bookmarkStart w:id="70" w:name="_Toc507519804"/>
      <w:bookmarkStart w:id="71" w:name="_Hlk507689573"/>
      <w:r w:rsidRPr="00D736C3">
        <w:rPr>
          <w:rStyle w:val="None"/>
          <w:rFonts w:asciiTheme="minorHAnsi" w:hAnsiTheme="minorHAnsi" w:cstheme="minorHAnsi"/>
          <w:bCs w:val="0"/>
          <w:iCs/>
          <w:color w:val="auto"/>
          <w:sz w:val="22"/>
          <w:szCs w:val="22"/>
        </w:rPr>
        <w:t xml:space="preserve">Obligaciones de las </w:t>
      </w:r>
      <w:r w:rsidR="006A1A9C" w:rsidRPr="00D736C3">
        <w:rPr>
          <w:rStyle w:val="None"/>
          <w:rFonts w:asciiTheme="minorHAnsi" w:hAnsiTheme="minorHAnsi" w:cstheme="minorHAnsi"/>
          <w:bCs w:val="0"/>
          <w:iCs/>
          <w:color w:val="auto"/>
          <w:sz w:val="22"/>
          <w:szCs w:val="22"/>
        </w:rPr>
        <w:t xml:space="preserve">Poblaciones </w:t>
      </w:r>
      <w:r w:rsidRPr="00D736C3">
        <w:rPr>
          <w:rStyle w:val="None"/>
          <w:rFonts w:asciiTheme="minorHAnsi" w:hAnsiTheme="minorHAnsi" w:cstheme="minorHAnsi"/>
          <w:bCs w:val="0"/>
          <w:iCs/>
          <w:color w:val="auto"/>
          <w:sz w:val="22"/>
          <w:szCs w:val="22"/>
        </w:rPr>
        <w:t xml:space="preserve">Indígenas y Nativas </w:t>
      </w:r>
      <w:r w:rsidR="006A1A9C" w:rsidRPr="00D736C3">
        <w:rPr>
          <w:rStyle w:val="None"/>
          <w:rFonts w:asciiTheme="minorHAnsi" w:hAnsiTheme="minorHAnsi" w:cstheme="minorHAnsi"/>
          <w:bCs w:val="0"/>
          <w:iCs/>
          <w:color w:val="auto"/>
          <w:sz w:val="22"/>
          <w:szCs w:val="22"/>
        </w:rPr>
        <w:t xml:space="preserve">Urbanas </w:t>
      </w:r>
      <w:r w:rsidRPr="00D736C3">
        <w:rPr>
          <w:rStyle w:val="None"/>
          <w:rFonts w:asciiTheme="minorHAnsi" w:hAnsiTheme="minorHAnsi" w:cstheme="minorHAnsi"/>
          <w:bCs w:val="0"/>
          <w:iCs/>
          <w:color w:val="auto"/>
          <w:sz w:val="22"/>
          <w:szCs w:val="22"/>
        </w:rPr>
        <w:t>Beneficiadas</w:t>
      </w:r>
      <w:bookmarkEnd w:id="70"/>
    </w:p>
    <w:bookmarkEnd w:id="71"/>
    <w:p w14:paraId="1C030871" w14:textId="77777777" w:rsidR="00C97D30" w:rsidRPr="00D736C3" w:rsidRDefault="00C97D30" w:rsidP="00F117F9">
      <w:pPr>
        <w:pStyle w:val="BodyA"/>
        <w:jc w:val="both"/>
        <w:rPr>
          <w:rFonts w:asciiTheme="minorHAnsi" w:hAnsiTheme="minorHAnsi" w:cstheme="minorHAnsi"/>
          <w:sz w:val="22"/>
          <w:szCs w:val="22"/>
        </w:rPr>
      </w:pPr>
    </w:p>
    <w:p w14:paraId="3B679518" w14:textId="77777777" w:rsidR="00C97D30" w:rsidRPr="00D736C3" w:rsidRDefault="00C97D30" w:rsidP="00F117F9">
      <w:pPr>
        <w:pStyle w:val="BodyA"/>
        <w:jc w:val="both"/>
        <w:rPr>
          <w:rFonts w:asciiTheme="minorHAnsi" w:hAnsiTheme="minorHAnsi" w:cstheme="minorHAnsi"/>
          <w:sz w:val="22"/>
          <w:szCs w:val="22"/>
        </w:rPr>
      </w:pPr>
      <w:r w:rsidRPr="00D736C3">
        <w:rPr>
          <w:rFonts w:asciiTheme="minorHAnsi" w:hAnsiTheme="minorHAnsi" w:cstheme="minorHAnsi"/>
          <w:sz w:val="22"/>
          <w:szCs w:val="22"/>
        </w:rPr>
        <w:t xml:space="preserve">Las poblaciones indígenas y nativas beneficiadas por el proyecto tienen el compromiso de participar en todos los talleres de sensibilización o consulta previa que se requieran para cumplir con la legislación nacional, el Convenio 169 y las salvaguardas del Banco Mundial.  Igualmente, tienen el derecho y la obligación de informar sobre el incumplimiento de labores o actividades y de formular quejas en caso que existiesen.       </w:t>
      </w:r>
    </w:p>
    <w:p w14:paraId="0FCF7C7C" w14:textId="77777777" w:rsidR="00D30C39" w:rsidRPr="00D736C3" w:rsidRDefault="00D30C39" w:rsidP="00D67802">
      <w:pPr>
        <w:rPr>
          <w:rFonts w:cstheme="minorHAnsi"/>
        </w:rPr>
      </w:pPr>
    </w:p>
    <w:p w14:paraId="712AE0AF" w14:textId="7651E918" w:rsidR="002C22C2" w:rsidRPr="00AE14C9" w:rsidRDefault="002C22C2" w:rsidP="002C22C2">
      <w:pPr>
        <w:pStyle w:val="Heading1"/>
        <w:numPr>
          <w:ilvl w:val="0"/>
          <w:numId w:val="136"/>
        </w:numPr>
        <w:rPr>
          <w:rFonts w:asciiTheme="minorHAnsi" w:hAnsiTheme="minorHAnsi" w:cstheme="minorHAnsi"/>
          <w:bCs w:val="0"/>
          <w:iCs/>
          <w:color w:val="auto"/>
          <w:sz w:val="22"/>
          <w:szCs w:val="22"/>
        </w:rPr>
      </w:pPr>
      <w:bookmarkStart w:id="72" w:name="_Hlk507690944"/>
      <w:bookmarkStart w:id="73" w:name="_Hlk507697374"/>
      <w:r>
        <w:rPr>
          <w:rStyle w:val="None"/>
          <w:rFonts w:asciiTheme="minorHAnsi" w:hAnsiTheme="minorHAnsi" w:cstheme="minorHAnsi"/>
          <w:bCs w:val="0"/>
          <w:iCs/>
          <w:color w:val="auto"/>
          <w:sz w:val="22"/>
          <w:szCs w:val="22"/>
        </w:rPr>
        <w:t>Alcances y resultados de los  talleres de socialización</w:t>
      </w:r>
      <w:r w:rsidR="00B86381">
        <w:rPr>
          <w:rStyle w:val="None"/>
          <w:rFonts w:asciiTheme="minorHAnsi" w:hAnsiTheme="minorHAnsi" w:cstheme="minorHAnsi"/>
          <w:bCs w:val="0"/>
          <w:iCs/>
          <w:color w:val="auto"/>
          <w:sz w:val="22"/>
          <w:szCs w:val="22"/>
        </w:rPr>
        <w:t xml:space="preserve"> de las salvaguardas del M</w:t>
      </w:r>
      <w:r>
        <w:rPr>
          <w:rStyle w:val="None"/>
          <w:rFonts w:asciiTheme="minorHAnsi" w:hAnsiTheme="minorHAnsi" w:cstheme="minorHAnsi"/>
          <w:bCs w:val="0"/>
          <w:iCs/>
          <w:color w:val="auto"/>
          <w:sz w:val="22"/>
          <w:szCs w:val="22"/>
        </w:rPr>
        <w:t>arco de P</w:t>
      </w:r>
      <w:r w:rsidR="004A5266">
        <w:rPr>
          <w:rStyle w:val="None"/>
          <w:rFonts w:asciiTheme="minorHAnsi" w:hAnsiTheme="minorHAnsi" w:cstheme="minorHAnsi"/>
          <w:bCs w:val="0"/>
          <w:iCs/>
          <w:color w:val="auto"/>
          <w:sz w:val="22"/>
          <w:szCs w:val="22"/>
        </w:rPr>
        <w:t>l</w:t>
      </w:r>
      <w:r>
        <w:rPr>
          <w:rStyle w:val="None"/>
          <w:rFonts w:asciiTheme="minorHAnsi" w:hAnsiTheme="minorHAnsi" w:cstheme="minorHAnsi"/>
          <w:bCs w:val="0"/>
          <w:iCs/>
          <w:color w:val="auto"/>
          <w:sz w:val="22"/>
          <w:szCs w:val="22"/>
        </w:rPr>
        <w:t>anificaci</w:t>
      </w:r>
      <w:r w:rsidR="00B86381">
        <w:rPr>
          <w:rStyle w:val="None"/>
          <w:rFonts w:asciiTheme="minorHAnsi" w:hAnsiTheme="minorHAnsi" w:cstheme="minorHAnsi"/>
          <w:bCs w:val="0"/>
          <w:iCs/>
          <w:color w:val="auto"/>
          <w:sz w:val="22"/>
          <w:szCs w:val="22"/>
        </w:rPr>
        <w:t>ón para Pueblos Indígenas (MPPI) Marco</w:t>
      </w:r>
      <w:r w:rsidR="004A5266">
        <w:rPr>
          <w:rStyle w:val="None"/>
          <w:rFonts w:asciiTheme="minorHAnsi" w:hAnsiTheme="minorHAnsi" w:cstheme="minorHAnsi"/>
          <w:bCs w:val="0"/>
          <w:iCs/>
          <w:color w:val="auto"/>
          <w:sz w:val="22"/>
          <w:szCs w:val="22"/>
        </w:rPr>
        <w:t xml:space="preserve"> de la Política de R</w:t>
      </w:r>
      <w:r>
        <w:rPr>
          <w:rStyle w:val="None"/>
          <w:rFonts w:asciiTheme="minorHAnsi" w:hAnsiTheme="minorHAnsi" w:cstheme="minorHAnsi"/>
          <w:bCs w:val="0"/>
          <w:iCs/>
          <w:color w:val="auto"/>
          <w:sz w:val="22"/>
          <w:szCs w:val="22"/>
        </w:rPr>
        <w:t>easentamiento (MPR).</w:t>
      </w:r>
    </w:p>
    <w:bookmarkEnd w:id="72"/>
    <w:p w14:paraId="35B994D4" w14:textId="6054B869" w:rsidR="00405BB1" w:rsidRDefault="002C22C2" w:rsidP="00AE14C9">
      <w:pPr>
        <w:jc w:val="both"/>
      </w:pPr>
      <w:r>
        <w:t xml:space="preserve">Como parte del proceso de socialización, </w:t>
      </w:r>
      <w:r w:rsidR="00AE14C9">
        <w:t>del Marco de Gestión Ambiental y Social (MGAS) del PROGRAMA DE MODERNIZACIÓN DE LA PRESTACIÓN DE LOS SERVICIOS DE AGUA POTABLE Y SANEAMIENTO EN LAS EPS DE EMAPACOP, SEDACUSCO, SEDAPAR, SEMAPA BARRANCA, EMAPA HUARAL Y EMAPA HUACHO”. E</w:t>
      </w:r>
      <w:r>
        <w:t>ste documento</w:t>
      </w:r>
      <w:r w:rsidR="00AE14C9">
        <w:t>,  y el M</w:t>
      </w:r>
      <w:r>
        <w:t>arco de Política de Reasentamiento (MPR)</w:t>
      </w:r>
      <w:r w:rsidR="00AE14C9">
        <w:t xml:space="preserve"> fueron socializados por diversos medios de comunicación, ( página web, avisos periodísticos)  en los distintos ámbitos donde el programa tendría</w:t>
      </w:r>
      <w:r w:rsidR="007A1DAD">
        <w:t xml:space="preserve"> o desarrollaría su actividad (L</w:t>
      </w:r>
      <w:r w:rsidR="00AE14C9">
        <w:t>ima, Arequipa, Cusco) y con diferente público interesado, (funcionarios  públicos relacionados a la activi</w:t>
      </w:r>
      <w:r w:rsidR="007A1DAD">
        <w:t>dad;</w:t>
      </w:r>
      <w:r w:rsidR="00AE14C9">
        <w:t xml:space="preserve"> dirigentes y representantes nacionales de las distintas organizaciones indígenas y originarias del país, asociaciones de vivienda, asentamientos humanos</w:t>
      </w:r>
      <w:r w:rsidR="007A1DAD">
        <w:t xml:space="preserve">, dirigentes </w:t>
      </w:r>
      <w:r w:rsidR="00AE14C9">
        <w:t xml:space="preserve"> y pobladores  </w:t>
      </w:r>
      <w:r w:rsidR="007A1DAD">
        <w:t xml:space="preserve">de los ámbitos donde se desarrollaran las actividades programa, funcionarios de las EPS involucradas, etc) </w:t>
      </w:r>
      <w:r w:rsidR="00AE14C9">
        <w:t xml:space="preserve"> a fin de recoger</w:t>
      </w:r>
      <w:r w:rsidR="007A1DAD">
        <w:t xml:space="preserve"> los aportes y observaciones que pudieran realizar y enriquecer los documentos socializados.</w:t>
      </w:r>
    </w:p>
    <w:p w14:paraId="126C8DF3" w14:textId="6BB2098F" w:rsidR="007A1DAD" w:rsidRPr="00D736C3" w:rsidRDefault="00CE155C" w:rsidP="00AE14C9">
      <w:pPr>
        <w:jc w:val="both"/>
        <w:rPr>
          <w:rFonts w:cstheme="minorHAnsi"/>
          <w:lang w:val="es-ES_tradnl"/>
        </w:rPr>
      </w:pPr>
      <w:r>
        <w:t>Para mayor referencia, adjuntamos</w:t>
      </w:r>
      <w:r w:rsidR="007A1DAD">
        <w:t xml:space="preserve"> el Informe final de este proceso</w:t>
      </w:r>
      <w:r w:rsidR="00B86381">
        <w:t xml:space="preserve"> de socialización</w:t>
      </w:r>
      <w:r w:rsidR="007A1DAD">
        <w:t xml:space="preserve">, así como </w:t>
      </w:r>
      <w:r>
        <w:t xml:space="preserve">los anexos que dan cuenta  </w:t>
      </w:r>
      <w:r w:rsidR="007A1DAD">
        <w:t xml:space="preserve">la descripción del desarrollo de cada una de estas actividades, el registro de participantes, </w:t>
      </w:r>
      <w:r w:rsidR="00B86381">
        <w:t>observaciones y</w:t>
      </w:r>
      <w:r w:rsidR="007A1DAD">
        <w:t xml:space="preserve"> resultados.</w:t>
      </w:r>
      <w:bookmarkEnd w:id="73"/>
    </w:p>
    <w:sectPr w:rsidR="007A1DAD" w:rsidRPr="00D736C3" w:rsidSect="00B65967">
      <w:footerReference w:type="default" r:id="rId2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B6CDD" w14:textId="77777777" w:rsidR="002471EE" w:rsidRDefault="002471EE" w:rsidP="00416E7F">
      <w:pPr>
        <w:spacing w:after="0" w:line="240" w:lineRule="auto"/>
      </w:pPr>
      <w:r>
        <w:separator/>
      </w:r>
    </w:p>
  </w:endnote>
  <w:endnote w:type="continuationSeparator" w:id="0">
    <w:p w14:paraId="214120E9" w14:textId="77777777" w:rsidR="002471EE" w:rsidRDefault="002471EE" w:rsidP="00416E7F">
      <w:pPr>
        <w:spacing w:after="0" w:line="240" w:lineRule="auto"/>
      </w:pPr>
      <w:r>
        <w:continuationSeparator/>
      </w:r>
    </w:p>
  </w:endnote>
  <w:endnote w:type="continuationNotice" w:id="1">
    <w:p w14:paraId="216830D6" w14:textId="77777777" w:rsidR="002471EE" w:rsidRDefault="00247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054328"/>
      <w:docPartObj>
        <w:docPartGallery w:val="Page Numbers (Bottom of Page)"/>
        <w:docPartUnique/>
      </w:docPartObj>
    </w:sdtPr>
    <w:sdtEndPr/>
    <w:sdtContent>
      <w:p w14:paraId="5AB200BB" w14:textId="56E1EE58" w:rsidR="008A1B5A" w:rsidRDefault="008A1B5A">
        <w:pPr>
          <w:pStyle w:val="Footer"/>
          <w:jc w:val="right"/>
        </w:pPr>
        <w:r>
          <w:fldChar w:fldCharType="begin"/>
        </w:r>
        <w:r>
          <w:instrText>PAGE   \* MERGEFORMAT</w:instrText>
        </w:r>
        <w:r>
          <w:fldChar w:fldCharType="separate"/>
        </w:r>
        <w:r w:rsidR="00E27054" w:rsidRPr="00E27054">
          <w:rPr>
            <w:noProof/>
            <w:lang w:val="es-ES"/>
          </w:rPr>
          <w:t>2</w:t>
        </w:r>
        <w:r>
          <w:fldChar w:fldCharType="end"/>
        </w:r>
      </w:p>
    </w:sdtContent>
  </w:sdt>
  <w:p w14:paraId="4D0B6ED0" w14:textId="77777777" w:rsidR="008A1B5A" w:rsidRDefault="008A1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A1140" w14:textId="77777777" w:rsidR="002471EE" w:rsidRDefault="002471EE" w:rsidP="00416E7F">
      <w:pPr>
        <w:spacing w:after="0" w:line="240" w:lineRule="auto"/>
      </w:pPr>
      <w:r>
        <w:separator/>
      </w:r>
    </w:p>
  </w:footnote>
  <w:footnote w:type="continuationSeparator" w:id="0">
    <w:p w14:paraId="3AF80741" w14:textId="77777777" w:rsidR="002471EE" w:rsidRDefault="002471EE" w:rsidP="00416E7F">
      <w:pPr>
        <w:spacing w:after="0" w:line="240" w:lineRule="auto"/>
      </w:pPr>
      <w:r>
        <w:continuationSeparator/>
      </w:r>
    </w:p>
  </w:footnote>
  <w:footnote w:type="continuationNotice" w:id="1">
    <w:p w14:paraId="712C87AF" w14:textId="77777777" w:rsidR="002471EE" w:rsidRDefault="002471EE">
      <w:pPr>
        <w:spacing w:after="0" w:line="240" w:lineRule="auto"/>
      </w:pPr>
    </w:p>
  </w:footnote>
  <w:footnote w:id="2">
    <w:p w14:paraId="3B470D25" w14:textId="77777777" w:rsidR="008A1B5A" w:rsidRPr="007D3582" w:rsidRDefault="008A1B5A" w:rsidP="00A84CE5">
      <w:pPr>
        <w:pStyle w:val="FootnoteText"/>
        <w:jc w:val="both"/>
        <w:rPr>
          <w:rFonts w:ascii="Arial" w:hAnsi="Arial" w:cs="Arial"/>
          <w:sz w:val="16"/>
          <w:szCs w:val="16"/>
        </w:rPr>
      </w:pPr>
      <w:r w:rsidRPr="007D3582">
        <w:rPr>
          <w:rStyle w:val="FootnoteReference"/>
          <w:rFonts w:ascii="Arial" w:hAnsi="Arial" w:cs="Arial"/>
          <w:sz w:val="16"/>
          <w:szCs w:val="16"/>
        </w:rPr>
        <w:footnoteRef/>
      </w:r>
      <w:r w:rsidRPr="007D3582">
        <w:rPr>
          <w:rFonts w:ascii="Arial" w:hAnsi="Arial" w:cs="Arial"/>
          <w:sz w:val="16"/>
          <w:szCs w:val="16"/>
        </w:rPr>
        <w:t xml:space="preserve"> </w:t>
      </w:r>
      <w:r w:rsidRPr="007D3582">
        <w:rPr>
          <w:rFonts w:ascii="Arial" w:hAnsi="Arial" w:cs="Arial"/>
          <w:i/>
          <w:sz w:val="16"/>
          <w:szCs w:val="16"/>
        </w:rPr>
        <w:t xml:space="preserve">Estudio a nivel de Perfil del Programa de Inversión “Modernización de la Prestación de los Servicios de Agua Potable y Saneamiento en las EPS EMAPACOP, SEDACUSCO, SEDAPAR, SEMAPA BARRANCA, EMAPA HUARAL y EMAPA HUACHO”. </w:t>
      </w:r>
      <w:r w:rsidRPr="007D3582">
        <w:rPr>
          <w:rFonts w:ascii="Arial" w:hAnsi="Arial" w:cs="Arial"/>
          <w:sz w:val="16"/>
          <w:szCs w:val="16"/>
        </w:rPr>
        <w:t>Consultores para Decisiones Estratégicas S.A. - DEE Consultores. 2015. Pp. 14-15.</w:t>
      </w:r>
    </w:p>
  </w:footnote>
  <w:footnote w:id="3">
    <w:p w14:paraId="2FD01A3C" w14:textId="77777777" w:rsidR="008A1B5A" w:rsidRPr="007D3582" w:rsidRDefault="008A1B5A" w:rsidP="00F91150">
      <w:pPr>
        <w:pStyle w:val="FootnoteText"/>
        <w:jc w:val="both"/>
        <w:rPr>
          <w:rFonts w:ascii="Arial" w:hAnsi="Arial" w:cs="Arial"/>
          <w:sz w:val="16"/>
          <w:szCs w:val="16"/>
          <w:lang w:val="es-PE"/>
        </w:rPr>
      </w:pPr>
      <w:r w:rsidRPr="007D3582">
        <w:rPr>
          <w:rStyle w:val="FootnoteReference"/>
          <w:rFonts w:ascii="Arial" w:hAnsi="Arial" w:cs="Arial"/>
          <w:sz w:val="16"/>
          <w:szCs w:val="16"/>
        </w:rPr>
        <w:footnoteRef/>
      </w:r>
      <w:r w:rsidRPr="007D3582">
        <w:rPr>
          <w:rFonts w:ascii="Arial" w:hAnsi="Arial" w:cs="Arial"/>
          <w:sz w:val="16"/>
          <w:szCs w:val="16"/>
        </w:rPr>
        <w:t xml:space="preserve"> </w:t>
      </w:r>
      <w:r w:rsidRPr="007D3582">
        <w:rPr>
          <w:rFonts w:ascii="Arial" w:hAnsi="Arial" w:cs="Arial"/>
          <w:i/>
          <w:sz w:val="16"/>
          <w:szCs w:val="16"/>
        </w:rPr>
        <w:t xml:space="preserve">Estudio a nivel de Perfil del Programa de Inversión “Modernización de la Prestación de los Servicios de Agua Potable y Saneamiento en las EPS EMAPACOP, SEDACUSCO, SEDAPAR, SEMAPA BARRANCA, EMAPA HUARAL y EMAPA HUACHO”. </w:t>
      </w:r>
      <w:r w:rsidRPr="007D3582">
        <w:rPr>
          <w:rFonts w:ascii="Arial" w:hAnsi="Arial" w:cs="Arial"/>
          <w:sz w:val="16"/>
          <w:szCs w:val="16"/>
        </w:rPr>
        <w:t>Consultores para Decisiones Estratégicas S.A. - DEE Consultores. 2015. Pp. 19.</w:t>
      </w:r>
    </w:p>
  </w:footnote>
  <w:footnote w:id="4">
    <w:p w14:paraId="5D8B48CF" w14:textId="77777777" w:rsidR="008A1B5A" w:rsidRPr="007D3582" w:rsidRDefault="008A1B5A" w:rsidP="00A90158">
      <w:pPr>
        <w:pStyle w:val="BodyA"/>
        <w:jc w:val="both"/>
        <w:rPr>
          <w:rFonts w:ascii="Arial" w:hAnsi="Arial" w:cs="Arial"/>
          <w:sz w:val="16"/>
          <w:szCs w:val="16"/>
        </w:rPr>
      </w:pPr>
      <w:r w:rsidRPr="007D3582">
        <w:rPr>
          <w:rFonts w:ascii="Arial" w:eastAsia="Times New Roman" w:hAnsi="Arial" w:cs="Arial"/>
          <w:color w:val="222222"/>
          <w:sz w:val="16"/>
          <w:szCs w:val="16"/>
          <w:u w:color="222222"/>
          <w:shd w:val="clear" w:color="auto" w:fill="FFFFFF"/>
          <w:vertAlign w:val="superscript"/>
          <w:lang w:val="es-ES_tradnl"/>
        </w:rPr>
        <w:footnoteRef/>
      </w:r>
      <w:r w:rsidRPr="007D3582">
        <w:rPr>
          <w:rFonts w:ascii="Arial" w:hAnsi="Arial" w:cs="Arial"/>
          <w:color w:val="222222"/>
          <w:sz w:val="16"/>
          <w:szCs w:val="16"/>
          <w:u w:color="222222"/>
          <w:shd w:val="clear" w:color="auto" w:fill="FFFFFF"/>
          <w:lang w:val="es-ES_tradnl"/>
        </w:rPr>
        <w:t>Trivelli, Carolina, 2005</w:t>
      </w:r>
      <w:r w:rsidRPr="007D3582">
        <w:rPr>
          <w:rFonts w:ascii="Arial" w:hAnsi="Arial" w:cs="Arial"/>
          <w:b/>
          <w:bCs/>
          <w:i/>
          <w:iCs/>
          <w:color w:val="222222"/>
          <w:sz w:val="16"/>
          <w:szCs w:val="16"/>
          <w:u w:color="222222"/>
          <w:shd w:val="clear" w:color="auto" w:fill="FFFFFF"/>
          <w:lang w:val="es-ES_tradnl"/>
        </w:rPr>
        <w:t>.  Los Hogares Indígenas y la Pobreza en el Perú</w:t>
      </w:r>
      <w:r w:rsidRPr="007D3582">
        <w:rPr>
          <w:rFonts w:ascii="Arial" w:hAnsi="Arial" w:cs="Arial"/>
          <w:color w:val="222222"/>
          <w:sz w:val="16"/>
          <w:szCs w:val="16"/>
          <w:u w:color="222222"/>
          <w:shd w:val="clear" w:color="auto" w:fill="FFFFFF"/>
          <w:lang w:val="es-ES_tradnl"/>
        </w:rPr>
        <w:t>. Documento de Trabajo 141. Instituto de Estudios Peruanos. IEP. Lima. Página 9.</w:t>
      </w:r>
    </w:p>
  </w:footnote>
  <w:footnote w:id="5">
    <w:p w14:paraId="4375254F" w14:textId="77777777" w:rsidR="008A1B5A" w:rsidRPr="007D3582" w:rsidRDefault="008A1B5A" w:rsidP="00A90158">
      <w:pPr>
        <w:pStyle w:val="FootnoteText"/>
        <w:jc w:val="both"/>
        <w:rPr>
          <w:rFonts w:ascii="Arial" w:hAnsi="Arial" w:cs="Arial"/>
          <w:sz w:val="16"/>
          <w:szCs w:val="16"/>
        </w:rPr>
      </w:pPr>
      <w:r w:rsidRPr="007D3582">
        <w:rPr>
          <w:rFonts w:ascii="Arial" w:eastAsia="Times New Roman" w:hAnsi="Arial" w:cs="Arial"/>
          <w:sz w:val="16"/>
          <w:szCs w:val="16"/>
          <w:vertAlign w:val="superscript"/>
        </w:rPr>
        <w:footnoteRef/>
      </w:r>
      <w:r w:rsidRPr="007D3582">
        <w:rPr>
          <w:rFonts w:ascii="Arial" w:hAnsi="Arial" w:cs="Arial"/>
          <w:sz w:val="16"/>
          <w:szCs w:val="16"/>
        </w:rPr>
        <w:t xml:space="preserve"> Ibíd.</w:t>
      </w:r>
    </w:p>
  </w:footnote>
  <w:footnote w:id="6">
    <w:p w14:paraId="00252810" w14:textId="77777777" w:rsidR="008A1B5A" w:rsidRPr="007D3582" w:rsidRDefault="008A1B5A" w:rsidP="00A90158">
      <w:pPr>
        <w:pStyle w:val="FootnoteText"/>
        <w:jc w:val="both"/>
        <w:rPr>
          <w:rFonts w:ascii="Arial" w:hAnsi="Arial" w:cs="Arial"/>
          <w:sz w:val="16"/>
          <w:szCs w:val="16"/>
        </w:rPr>
      </w:pPr>
      <w:r w:rsidRPr="007D3582">
        <w:rPr>
          <w:rFonts w:ascii="Arial" w:eastAsia="Times New Roman" w:hAnsi="Arial" w:cs="Arial"/>
          <w:color w:val="222222"/>
          <w:sz w:val="16"/>
          <w:szCs w:val="16"/>
          <w:u w:color="222222"/>
          <w:shd w:val="clear" w:color="auto" w:fill="FFFFFF"/>
          <w:vertAlign w:val="superscript"/>
        </w:rPr>
        <w:footnoteRef/>
      </w:r>
      <w:r w:rsidRPr="007D3582">
        <w:rPr>
          <w:rFonts w:ascii="Arial" w:hAnsi="Arial" w:cs="Arial"/>
          <w:sz w:val="16"/>
          <w:szCs w:val="16"/>
        </w:rPr>
        <w:t xml:space="preserve"> Perú. INEI. </w:t>
      </w:r>
      <w:r w:rsidRPr="007D3582">
        <w:rPr>
          <w:rFonts w:ascii="Arial" w:hAnsi="Arial" w:cs="Arial"/>
          <w:b/>
          <w:bCs/>
          <w:i/>
          <w:iCs/>
          <w:sz w:val="16"/>
          <w:szCs w:val="16"/>
        </w:rPr>
        <w:t>Encuesta Nacional de Hogares.</w:t>
      </w:r>
      <w:r w:rsidRPr="007D3582">
        <w:rPr>
          <w:rFonts w:ascii="Arial" w:hAnsi="Arial" w:cs="Arial"/>
          <w:sz w:val="16"/>
          <w:szCs w:val="16"/>
        </w:rPr>
        <w:t xml:space="preserve"> (ENAHO) 2001-IV.</w:t>
      </w:r>
    </w:p>
  </w:footnote>
  <w:footnote w:id="7">
    <w:p w14:paraId="2C7E918E" w14:textId="77777777" w:rsidR="008A1B5A" w:rsidRPr="007D3582" w:rsidRDefault="008A1B5A" w:rsidP="00A90158">
      <w:pPr>
        <w:pStyle w:val="BodyA"/>
        <w:jc w:val="both"/>
        <w:rPr>
          <w:rFonts w:ascii="Arial" w:hAnsi="Arial" w:cs="Arial"/>
          <w:sz w:val="16"/>
          <w:szCs w:val="16"/>
        </w:rPr>
      </w:pPr>
      <w:r w:rsidRPr="007D3582">
        <w:rPr>
          <w:rFonts w:ascii="Arial" w:eastAsia="Times New Roman" w:hAnsi="Arial" w:cs="Arial"/>
          <w:color w:val="222222"/>
          <w:sz w:val="16"/>
          <w:szCs w:val="16"/>
          <w:u w:color="222222"/>
          <w:shd w:val="clear" w:color="auto" w:fill="FFFFFF"/>
          <w:vertAlign w:val="superscript"/>
        </w:rPr>
        <w:footnoteRef/>
      </w:r>
      <w:r w:rsidRPr="007D3582">
        <w:rPr>
          <w:rFonts w:ascii="Arial" w:hAnsi="Arial" w:cs="Arial"/>
          <w:color w:val="222222"/>
          <w:sz w:val="16"/>
          <w:szCs w:val="16"/>
          <w:u w:color="222222"/>
          <w:shd w:val="clear" w:color="auto" w:fill="FFFFFF"/>
          <w:lang w:val="es-ES_tradnl"/>
        </w:rPr>
        <w:t>Trivelli, Carolina, 2005</w:t>
      </w:r>
      <w:r w:rsidRPr="007D3582">
        <w:rPr>
          <w:rFonts w:ascii="Arial" w:hAnsi="Arial" w:cs="Arial"/>
          <w:b/>
          <w:bCs/>
          <w:i/>
          <w:iCs/>
          <w:color w:val="222222"/>
          <w:sz w:val="16"/>
          <w:szCs w:val="16"/>
          <w:u w:color="222222"/>
          <w:shd w:val="clear" w:color="auto" w:fill="FFFFFF"/>
          <w:lang w:val="es-ES_tradnl"/>
        </w:rPr>
        <w:t>.  Los Hogares Indígenas y la Pobreza en el Perú</w:t>
      </w:r>
      <w:r w:rsidRPr="007D3582">
        <w:rPr>
          <w:rFonts w:ascii="Arial" w:hAnsi="Arial" w:cs="Arial"/>
          <w:color w:val="222222"/>
          <w:sz w:val="16"/>
          <w:szCs w:val="16"/>
          <w:u w:color="222222"/>
          <w:shd w:val="clear" w:color="auto" w:fill="FFFFFF"/>
          <w:lang w:val="es-ES_tradnl"/>
        </w:rPr>
        <w:t>. Documento de Trabajo 141. Instituto de Estudios Peruanos. Lima. Página 53.</w:t>
      </w:r>
    </w:p>
  </w:footnote>
  <w:footnote w:id="8">
    <w:p w14:paraId="0EA2C0B8" w14:textId="77777777" w:rsidR="008A1B5A" w:rsidRPr="007D3582" w:rsidRDefault="008A1B5A" w:rsidP="00A90158">
      <w:pPr>
        <w:pStyle w:val="FootnoteText"/>
        <w:jc w:val="both"/>
        <w:rPr>
          <w:rFonts w:ascii="Arial" w:hAnsi="Arial" w:cs="Arial"/>
          <w:sz w:val="16"/>
          <w:szCs w:val="16"/>
        </w:rPr>
      </w:pPr>
      <w:r w:rsidRPr="007D3582">
        <w:rPr>
          <w:rFonts w:ascii="Arial" w:eastAsia="Times New Roman" w:hAnsi="Arial" w:cs="Arial"/>
          <w:color w:val="222222"/>
          <w:sz w:val="16"/>
          <w:szCs w:val="16"/>
          <w:u w:color="222222"/>
          <w:shd w:val="clear" w:color="auto" w:fill="FFFFFF"/>
          <w:vertAlign w:val="superscript"/>
        </w:rPr>
        <w:footnoteRef/>
      </w:r>
      <w:r w:rsidRPr="007D3582">
        <w:rPr>
          <w:rFonts w:ascii="Arial" w:hAnsi="Arial" w:cs="Arial"/>
          <w:sz w:val="16"/>
          <w:szCs w:val="16"/>
        </w:rPr>
        <w:t xml:space="preserve"> Estudio no publicado y trabajado para la OIT.</w:t>
      </w:r>
    </w:p>
  </w:footnote>
  <w:footnote w:id="9">
    <w:p w14:paraId="14C80353" w14:textId="77777777" w:rsidR="008A1B5A" w:rsidRPr="007D3582" w:rsidRDefault="008A1B5A" w:rsidP="00A90158">
      <w:pPr>
        <w:pStyle w:val="BodyA"/>
        <w:widowControl w:val="0"/>
        <w:jc w:val="both"/>
        <w:rPr>
          <w:rFonts w:ascii="Arial" w:hAnsi="Arial" w:cs="Arial"/>
          <w:sz w:val="16"/>
          <w:szCs w:val="16"/>
        </w:rPr>
      </w:pPr>
      <w:r w:rsidRPr="007D3582">
        <w:rPr>
          <w:rFonts w:ascii="Arial" w:eastAsia="Times New Roman" w:hAnsi="Arial" w:cs="Arial"/>
          <w:sz w:val="16"/>
          <w:szCs w:val="16"/>
          <w:vertAlign w:val="superscript"/>
          <w:lang w:val="es-ES_tradnl"/>
        </w:rPr>
        <w:footnoteRef/>
      </w:r>
      <w:r w:rsidRPr="007D3582">
        <w:rPr>
          <w:rFonts w:ascii="Arial" w:hAnsi="Arial" w:cs="Arial"/>
          <w:sz w:val="16"/>
          <w:szCs w:val="16"/>
          <w:lang w:val="en-US"/>
        </w:rPr>
        <w:t xml:space="preserve"> Layton, Heather Marie y Harry Anthony Patrinos. </w:t>
      </w:r>
      <w:r w:rsidRPr="007D3582">
        <w:rPr>
          <w:rFonts w:ascii="Arial" w:hAnsi="Arial" w:cs="Arial"/>
          <w:sz w:val="16"/>
          <w:szCs w:val="16"/>
          <w:lang w:val="es-ES_tradnl"/>
        </w:rPr>
        <w:t xml:space="preserve">Estimando el Número de Indígenas en América Latina. En </w:t>
      </w:r>
      <w:r w:rsidRPr="007D3582">
        <w:rPr>
          <w:rFonts w:ascii="Arial" w:hAnsi="Arial" w:cs="Arial"/>
          <w:b/>
          <w:bCs/>
          <w:i/>
          <w:iCs/>
          <w:sz w:val="16"/>
          <w:szCs w:val="16"/>
          <w:lang w:val="es-ES_tradnl"/>
        </w:rPr>
        <w:t>Pueblos Indígenas, Pobreza y Desarrollo Humano en América Latina: 1994-2004</w:t>
      </w:r>
      <w:r w:rsidRPr="007D3582">
        <w:rPr>
          <w:rFonts w:ascii="Arial" w:hAnsi="Arial" w:cs="Arial"/>
          <w:sz w:val="16"/>
          <w:szCs w:val="16"/>
          <w:lang w:val="es-ES_tradnl"/>
        </w:rPr>
        <w:t>. Editores Gillette Hall y Harry Anthony Patrinos. Banco Mundial. 2006. Páginas 31-2.</w:t>
      </w:r>
    </w:p>
  </w:footnote>
  <w:footnote w:id="10">
    <w:p w14:paraId="58344EA2" w14:textId="77777777" w:rsidR="008A1B5A" w:rsidRPr="007D3582" w:rsidRDefault="008A1B5A" w:rsidP="00A90158">
      <w:pPr>
        <w:pStyle w:val="FootnoteText"/>
        <w:jc w:val="both"/>
        <w:rPr>
          <w:rFonts w:ascii="Arial" w:hAnsi="Arial" w:cs="Arial"/>
          <w:sz w:val="16"/>
          <w:szCs w:val="16"/>
        </w:rPr>
      </w:pPr>
      <w:r w:rsidRPr="007D3582">
        <w:rPr>
          <w:rFonts w:ascii="Arial" w:eastAsia="Times New Roman" w:hAnsi="Arial" w:cs="Arial"/>
          <w:sz w:val="16"/>
          <w:szCs w:val="16"/>
          <w:vertAlign w:val="superscript"/>
        </w:rPr>
        <w:footnoteRef/>
      </w:r>
      <w:r w:rsidRPr="007D3582">
        <w:rPr>
          <w:rFonts w:ascii="Arial" w:hAnsi="Arial" w:cs="Arial"/>
          <w:sz w:val="16"/>
          <w:szCs w:val="16"/>
        </w:rPr>
        <w:t xml:space="preserve">  Ibíd.: 42-43.</w:t>
      </w:r>
    </w:p>
  </w:footnote>
  <w:footnote w:id="11">
    <w:p w14:paraId="69B981A1" w14:textId="77777777" w:rsidR="008A1B5A" w:rsidRPr="007D3582" w:rsidRDefault="008A1B5A" w:rsidP="00A90158">
      <w:pPr>
        <w:pStyle w:val="FootnoteText"/>
        <w:jc w:val="both"/>
        <w:rPr>
          <w:rFonts w:ascii="Arial" w:hAnsi="Arial" w:cs="Arial"/>
          <w:sz w:val="16"/>
          <w:szCs w:val="16"/>
        </w:rPr>
      </w:pPr>
      <w:r w:rsidRPr="007D3582">
        <w:rPr>
          <w:rFonts w:ascii="Arial" w:eastAsia="Times New Roman" w:hAnsi="Arial" w:cs="Arial"/>
          <w:sz w:val="16"/>
          <w:szCs w:val="16"/>
          <w:vertAlign w:val="superscript"/>
        </w:rPr>
        <w:footnoteRef/>
      </w:r>
      <w:r w:rsidRPr="007D3582">
        <w:rPr>
          <w:rFonts w:ascii="Arial" w:hAnsi="Arial" w:cs="Arial"/>
          <w:sz w:val="16"/>
          <w:szCs w:val="16"/>
        </w:rPr>
        <w:t xml:space="preserve"> Ibíd.: Tabla 2.28.</w:t>
      </w:r>
    </w:p>
  </w:footnote>
  <w:footnote w:id="12">
    <w:p w14:paraId="0CAEE318" w14:textId="77777777" w:rsidR="008A1B5A" w:rsidRPr="007D3582" w:rsidRDefault="008A1B5A" w:rsidP="0042034B">
      <w:pPr>
        <w:pStyle w:val="BodyA"/>
        <w:widowControl w:val="0"/>
        <w:jc w:val="both"/>
        <w:rPr>
          <w:rFonts w:ascii="Arial" w:eastAsia="Times New Roman" w:hAnsi="Arial" w:cs="Arial"/>
          <w:sz w:val="16"/>
          <w:szCs w:val="16"/>
          <w:lang w:val="es-ES_tradnl"/>
        </w:rPr>
      </w:pPr>
      <w:r w:rsidRPr="007D3582">
        <w:rPr>
          <w:rFonts w:ascii="Arial" w:eastAsia="Times New Roman" w:hAnsi="Arial" w:cs="Arial"/>
          <w:sz w:val="16"/>
          <w:szCs w:val="16"/>
          <w:vertAlign w:val="superscript"/>
          <w:lang w:val="es-ES_tradnl"/>
        </w:rPr>
        <w:footnoteRef/>
      </w:r>
      <w:r w:rsidRPr="007D3582">
        <w:rPr>
          <w:rFonts w:ascii="Arial" w:hAnsi="Arial" w:cs="Arial"/>
          <w:sz w:val="16"/>
          <w:szCs w:val="16"/>
          <w:lang w:val="es-ES_tradnl"/>
        </w:rPr>
        <w:t xml:space="preserve"> Perú. INEI (Instituto Nacional de Estadística e Informática). </w:t>
      </w:r>
      <w:r w:rsidRPr="007D3582">
        <w:rPr>
          <w:rFonts w:ascii="Arial" w:hAnsi="Arial" w:cs="Arial"/>
          <w:b/>
          <w:bCs/>
          <w:i/>
          <w:iCs/>
          <w:sz w:val="16"/>
          <w:szCs w:val="16"/>
          <w:lang w:val="es-ES_tradnl"/>
        </w:rPr>
        <w:t>Encuesta Nacional de Hogares</w:t>
      </w:r>
      <w:r w:rsidRPr="007D3582">
        <w:rPr>
          <w:rFonts w:ascii="Arial" w:hAnsi="Arial" w:cs="Arial"/>
          <w:sz w:val="16"/>
          <w:szCs w:val="16"/>
          <w:lang w:val="es-ES_tradnl"/>
        </w:rPr>
        <w:t>, 2007.</w:t>
      </w:r>
    </w:p>
    <w:p w14:paraId="2C4ACEE3" w14:textId="77777777" w:rsidR="008A1B5A" w:rsidRPr="007D3582" w:rsidRDefault="008A1B5A" w:rsidP="0042034B">
      <w:pPr>
        <w:pStyle w:val="FootnoteText"/>
        <w:jc w:val="both"/>
        <w:rPr>
          <w:rFonts w:ascii="Arial" w:hAnsi="Arial" w:cs="Arial"/>
          <w:sz w:val="16"/>
          <w:szCs w:val="16"/>
        </w:rPr>
      </w:pPr>
      <w:r w:rsidRPr="007D3582">
        <w:rPr>
          <w:rFonts w:ascii="Arial" w:hAnsi="Arial" w:cs="Arial"/>
          <w:sz w:val="16"/>
          <w:szCs w:val="16"/>
        </w:rPr>
        <w:t>Tabla 14. 2008.</w:t>
      </w:r>
    </w:p>
  </w:footnote>
  <w:footnote w:id="13">
    <w:p w14:paraId="4CEF92A9" w14:textId="77777777" w:rsidR="008A1B5A" w:rsidRPr="007D3582" w:rsidRDefault="008A1B5A" w:rsidP="0042034B">
      <w:pPr>
        <w:pStyle w:val="BodyA"/>
        <w:widowControl w:val="0"/>
        <w:jc w:val="both"/>
        <w:rPr>
          <w:rFonts w:ascii="Arial" w:eastAsia="Times New Roman" w:hAnsi="Arial" w:cs="Arial"/>
          <w:sz w:val="16"/>
          <w:szCs w:val="16"/>
          <w:lang w:val="es-ES_tradnl"/>
        </w:rPr>
      </w:pPr>
      <w:r w:rsidRPr="007D3582">
        <w:rPr>
          <w:rFonts w:ascii="Arial" w:eastAsia="Times New Roman" w:hAnsi="Arial" w:cs="Arial"/>
          <w:sz w:val="16"/>
          <w:szCs w:val="16"/>
          <w:vertAlign w:val="superscript"/>
          <w:lang w:val="es-ES_tradnl"/>
        </w:rPr>
        <w:footnoteRef/>
      </w:r>
      <w:r w:rsidRPr="007D3582">
        <w:rPr>
          <w:rFonts w:ascii="Arial" w:hAnsi="Arial" w:cs="Arial"/>
          <w:sz w:val="16"/>
          <w:szCs w:val="16"/>
          <w:lang w:val="es-ES_tradnl"/>
        </w:rPr>
        <w:t xml:space="preserve">Trivelli Carolina, 2005. </w:t>
      </w:r>
      <w:r w:rsidRPr="007D3582">
        <w:rPr>
          <w:rFonts w:ascii="Arial" w:hAnsi="Arial" w:cs="Arial"/>
          <w:b/>
          <w:bCs/>
          <w:i/>
          <w:iCs/>
          <w:sz w:val="16"/>
          <w:szCs w:val="16"/>
          <w:lang w:val="es-ES_tradnl"/>
        </w:rPr>
        <w:t>Los Hogares Indígenas y la Pobreza en el Perú</w:t>
      </w:r>
      <w:r w:rsidRPr="007D3582">
        <w:rPr>
          <w:rFonts w:ascii="Arial" w:hAnsi="Arial" w:cs="Arial"/>
          <w:sz w:val="16"/>
          <w:szCs w:val="16"/>
          <w:lang w:val="es-ES_tradnl"/>
        </w:rPr>
        <w:t>. Documento de Trabajo 141.</w:t>
      </w:r>
    </w:p>
    <w:p w14:paraId="1DDA4014" w14:textId="77777777" w:rsidR="008A1B5A" w:rsidRPr="007D3582" w:rsidRDefault="008A1B5A" w:rsidP="0042034B">
      <w:pPr>
        <w:pStyle w:val="FootnoteText"/>
        <w:jc w:val="both"/>
        <w:rPr>
          <w:rFonts w:ascii="Arial" w:hAnsi="Arial" w:cs="Arial"/>
          <w:sz w:val="16"/>
          <w:szCs w:val="16"/>
        </w:rPr>
      </w:pPr>
      <w:r w:rsidRPr="007D3582">
        <w:rPr>
          <w:rFonts w:ascii="Arial" w:hAnsi="Arial" w:cs="Arial"/>
          <w:sz w:val="16"/>
          <w:szCs w:val="16"/>
        </w:rPr>
        <w:t>Instituto de Estudios Peruanos. Lima. Página 54.</w:t>
      </w:r>
    </w:p>
  </w:footnote>
  <w:footnote w:id="14">
    <w:p w14:paraId="58D8FB35" w14:textId="77777777" w:rsidR="008A1B5A" w:rsidRPr="007D3582" w:rsidRDefault="008A1B5A" w:rsidP="0042034B">
      <w:pPr>
        <w:pStyle w:val="FootnoteText"/>
        <w:jc w:val="both"/>
        <w:rPr>
          <w:rFonts w:ascii="Arial" w:hAnsi="Arial" w:cs="Arial"/>
          <w:sz w:val="16"/>
          <w:szCs w:val="16"/>
        </w:rPr>
      </w:pPr>
      <w:r w:rsidRPr="007D3582">
        <w:rPr>
          <w:rFonts w:ascii="Arial" w:eastAsia="Times New Roman" w:hAnsi="Arial" w:cs="Arial"/>
          <w:color w:val="222222"/>
          <w:sz w:val="16"/>
          <w:szCs w:val="16"/>
          <w:u w:color="222222"/>
          <w:shd w:val="clear" w:color="auto" w:fill="FFFFFF"/>
          <w:vertAlign w:val="superscript"/>
        </w:rPr>
        <w:footnoteRef/>
      </w:r>
      <w:r w:rsidRPr="007D3582">
        <w:rPr>
          <w:rFonts w:ascii="Arial" w:hAnsi="Arial" w:cs="Arial"/>
          <w:sz w:val="16"/>
          <w:szCs w:val="16"/>
        </w:rPr>
        <w:t xml:space="preserve"> Ibíd.</w:t>
      </w:r>
    </w:p>
  </w:footnote>
  <w:footnote w:id="15">
    <w:p w14:paraId="172A0616" w14:textId="77777777" w:rsidR="008A1B5A" w:rsidRPr="007D3582" w:rsidRDefault="008A1B5A" w:rsidP="00100F52">
      <w:pPr>
        <w:pStyle w:val="FootnoteText"/>
        <w:jc w:val="both"/>
        <w:rPr>
          <w:rFonts w:ascii="Arial" w:hAnsi="Arial" w:cs="Arial"/>
          <w:sz w:val="16"/>
          <w:szCs w:val="16"/>
        </w:rPr>
      </w:pPr>
      <w:r w:rsidRPr="007D3582">
        <w:rPr>
          <w:rStyle w:val="FootnoteReference"/>
          <w:rFonts w:ascii="Arial" w:hAnsi="Arial" w:cs="Arial"/>
          <w:sz w:val="16"/>
          <w:szCs w:val="16"/>
        </w:rPr>
        <w:footnoteRef/>
      </w:r>
      <w:r w:rsidRPr="007D3582">
        <w:rPr>
          <w:rFonts w:ascii="Arial" w:hAnsi="Arial" w:cs="Arial"/>
          <w:sz w:val="16"/>
          <w:szCs w:val="16"/>
        </w:rPr>
        <w:t xml:space="preserve"> Gráfico N° 3: </w:t>
      </w:r>
      <w:r w:rsidRPr="007D3582">
        <w:rPr>
          <w:rFonts w:ascii="Arial" w:hAnsi="Arial" w:cs="Arial"/>
          <w:i/>
          <w:sz w:val="16"/>
          <w:szCs w:val="16"/>
        </w:rPr>
        <w:t>Relación entre el acceso a los servicios y pobreza</w:t>
      </w:r>
      <w:r w:rsidRPr="007D3582">
        <w:rPr>
          <w:rFonts w:ascii="Arial" w:hAnsi="Arial" w:cs="Arial"/>
          <w:sz w:val="16"/>
          <w:szCs w:val="16"/>
        </w:rPr>
        <w:t xml:space="preserve"> - año 2015.  El Peruano. Decreto Supremo que aprueba el Plan Nacional de Saneamiento 2017 - 2021 DECRETO SUPREMO N° 018-2017-VIVIENDA.  25 de Junio del 2017.</w:t>
      </w:r>
    </w:p>
  </w:footnote>
  <w:footnote w:id="16">
    <w:p w14:paraId="423827B3" w14:textId="77777777" w:rsidR="008A1B5A" w:rsidRPr="007D3582" w:rsidRDefault="008A1B5A" w:rsidP="00C97D30">
      <w:pPr>
        <w:pStyle w:val="FootnoteText"/>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 xml:space="preserve"> En el Art. N° 3 del Convenio 169 se señala lo siguiente: 1.). Los pueblos indígenas y tribales deberán gozar plenamente de los derechos humanos y libertades fundamentales, sin obstáculos ni discriminación. Las disposiciones de este Convenio se aplicarán sin discriminación a los hombres y mujeres de esos pueblos; 2.). No deberá emplearse ninguna forma de fuerza o de coerción que viole los derechos humanos y las libertades fundamentales de los pueblos interesados, incluidos los derechos contenidos en el presente Convenio.</w:t>
      </w:r>
    </w:p>
  </w:footnote>
  <w:footnote w:id="17">
    <w:p w14:paraId="7F57D038" w14:textId="77777777" w:rsidR="008A1B5A" w:rsidRPr="007D3582" w:rsidRDefault="008A1B5A" w:rsidP="00C97D30">
      <w:pPr>
        <w:pStyle w:val="FootnoteText"/>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 xml:space="preserve"> Art 2° del convenio 169 de la OIT</w:t>
      </w:r>
      <w:r w:rsidRPr="007D3582">
        <w:rPr>
          <w:rStyle w:val="None"/>
          <w:rFonts w:ascii="Arial" w:hAnsi="Arial" w:cs="Arial"/>
          <w:i/>
          <w:iCs/>
          <w:sz w:val="16"/>
          <w:szCs w:val="16"/>
        </w:rPr>
        <w:t>: “Los gobiernos deberán asumir la responsabilidad de desarrollar, con la participación de los pueblos interesados, una acción coordinada y sistemática con miras a proteger los derechos de esos pueblos y a garantizar el respeto de su integridad.”</w:t>
      </w:r>
    </w:p>
  </w:footnote>
  <w:footnote w:id="18">
    <w:p w14:paraId="66DBFE82" w14:textId="77777777" w:rsidR="008A1B5A" w:rsidRPr="007D3582" w:rsidRDefault="008A1B5A" w:rsidP="00C97D30">
      <w:pPr>
        <w:pStyle w:val="BodyAA"/>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 xml:space="preserve"> Art 3° inciso </w:t>
      </w:r>
      <w:r w:rsidRPr="007D3582">
        <w:rPr>
          <w:rStyle w:val="None"/>
          <w:rFonts w:ascii="Arial" w:hAnsi="Arial" w:cs="Arial"/>
          <w:color w:val="231F20"/>
          <w:sz w:val="16"/>
          <w:szCs w:val="16"/>
          <w:u w:color="231F20"/>
        </w:rPr>
        <w:t xml:space="preserve">b) Afectación Directa.- Se considera que una medida legislativa o administrativa afecta directamente al o los pueblos indígenas cuando contiene aspectos que pueden producir cambios en la situación jurídica o en el ejercicio de los derechos colectivos de tales pueblos.  Reglamento de la Ley de Consulta Previa. </w:t>
      </w:r>
    </w:p>
  </w:footnote>
  <w:footnote w:id="19">
    <w:p w14:paraId="20BFBF55" w14:textId="77777777" w:rsidR="008A1B5A" w:rsidRPr="007D3582" w:rsidRDefault="008A1B5A" w:rsidP="00C97D30">
      <w:pPr>
        <w:pStyle w:val="FootnoteText"/>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Ministerio de Cultura (2013)</w:t>
      </w:r>
    </w:p>
  </w:footnote>
  <w:footnote w:id="20">
    <w:p w14:paraId="771BEE40" w14:textId="77777777" w:rsidR="008A1B5A" w:rsidRPr="007D3582" w:rsidRDefault="008A1B5A" w:rsidP="00C97D30">
      <w:pPr>
        <w:pStyle w:val="FootnoteText"/>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Ministerio de Cultura (2013)</w:t>
      </w:r>
    </w:p>
  </w:footnote>
  <w:footnote w:id="21">
    <w:p w14:paraId="05900D4E" w14:textId="77777777" w:rsidR="008A1B5A" w:rsidRPr="007D3582" w:rsidRDefault="008A1B5A" w:rsidP="00CD7FBD">
      <w:pPr>
        <w:pStyle w:val="BodyAA"/>
        <w:widowControl w:val="0"/>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Comisión de Expertos en Aplicación de Convenios y Recomendaciones de la Oficina Internacional del Trabajo de la Oficina Internacional del Trabajo -OIT-, en su observación individual sobre la aplicación del Convenio Nº 169 sobre Pueblos Indígenas y Tribales, 2009, párrafo: 18.</w:t>
      </w:r>
    </w:p>
  </w:footnote>
  <w:footnote w:id="22">
    <w:p w14:paraId="025B2D26" w14:textId="77777777" w:rsidR="008A1B5A" w:rsidRPr="007D3582" w:rsidRDefault="008A1B5A" w:rsidP="00CD7FBD">
      <w:pPr>
        <w:pStyle w:val="BodyAA"/>
        <w:widowControl w:val="0"/>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 xml:space="preserve">Defensoría del Pueblo, Perú. 2009. </w:t>
      </w:r>
      <w:r w:rsidRPr="007D3582">
        <w:rPr>
          <w:rStyle w:val="None"/>
          <w:rFonts w:ascii="Arial" w:hAnsi="Arial" w:cs="Arial"/>
          <w:b/>
          <w:bCs/>
          <w:i/>
          <w:iCs/>
          <w:sz w:val="16"/>
          <w:szCs w:val="16"/>
        </w:rPr>
        <w:t>El Derecho a la Consulta de los Pueblos Indígenas</w:t>
      </w:r>
      <w:r w:rsidRPr="007D3582">
        <w:rPr>
          <w:rStyle w:val="None"/>
          <w:rFonts w:ascii="Arial" w:hAnsi="Arial" w:cs="Arial"/>
          <w:sz w:val="16"/>
          <w:szCs w:val="16"/>
        </w:rPr>
        <w:t>. (Informe Nº 011-2009-DP/AMASPPI.PPI). Página 6.</w:t>
      </w:r>
    </w:p>
  </w:footnote>
  <w:footnote w:id="23">
    <w:p w14:paraId="7EDFCD0A" w14:textId="77777777" w:rsidR="008A1B5A" w:rsidRPr="007D3582" w:rsidRDefault="008A1B5A" w:rsidP="00CD7FBD">
      <w:pPr>
        <w:pStyle w:val="BodyAA"/>
        <w:widowControl w:val="0"/>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 xml:space="preserve"> Defensoría del Pueblo, Perú. 2009. </w:t>
      </w:r>
      <w:r w:rsidRPr="007D3582">
        <w:rPr>
          <w:rStyle w:val="None"/>
          <w:rFonts w:ascii="Arial" w:hAnsi="Arial" w:cs="Arial"/>
          <w:b/>
          <w:bCs/>
          <w:i/>
          <w:iCs/>
          <w:sz w:val="16"/>
          <w:szCs w:val="16"/>
        </w:rPr>
        <w:t>El Derecho a la Consulta de los Pueblos Indígenas</w:t>
      </w:r>
      <w:r w:rsidRPr="007D3582">
        <w:rPr>
          <w:rStyle w:val="None"/>
          <w:rFonts w:ascii="Arial" w:hAnsi="Arial" w:cs="Arial"/>
          <w:sz w:val="16"/>
          <w:szCs w:val="16"/>
        </w:rPr>
        <w:t>. (Informe Nº 011-2009-DP/AMASPPI.PPI). Página 6.</w:t>
      </w:r>
    </w:p>
  </w:footnote>
  <w:footnote w:id="24">
    <w:p w14:paraId="6AC9E85A" w14:textId="77777777" w:rsidR="008A1B5A" w:rsidRPr="007D3582" w:rsidRDefault="008A1B5A" w:rsidP="00CD7FBD">
      <w:pPr>
        <w:pStyle w:val="BodyAA"/>
        <w:widowControl w:val="0"/>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 xml:space="preserve"> Defensoría del Pueblo, Perú. 2009. </w:t>
      </w:r>
      <w:r w:rsidRPr="007D3582">
        <w:rPr>
          <w:rStyle w:val="None"/>
          <w:rFonts w:ascii="Arial" w:hAnsi="Arial" w:cs="Arial"/>
          <w:b/>
          <w:bCs/>
          <w:i/>
          <w:iCs/>
          <w:sz w:val="16"/>
          <w:szCs w:val="16"/>
        </w:rPr>
        <w:t>El Derecho a la Consulta de los Pueblos Indígenas</w:t>
      </w:r>
      <w:r w:rsidRPr="007D3582">
        <w:rPr>
          <w:rStyle w:val="None"/>
          <w:rFonts w:ascii="Arial" w:hAnsi="Arial" w:cs="Arial"/>
          <w:sz w:val="16"/>
          <w:szCs w:val="16"/>
        </w:rPr>
        <w:t>. (Informe Nº 011-2009-DP/AMASPPI.PPI). Página 21.</w:t>
      </w:r>
    </w:p>
  </w:footnote>
  <w:footnote w:id="25">
    <w:p w14:paraId="5EE3AEDE" w14:textId="77777777" w:rsidR="008A1B5A" w:rsidRPr="007D3582" w:rsidRDefault="008A1B5A" w:rsidP="00CD7FBD">
      <w:pPr>
        <w:pStyle w:val="BodyAA"/>
        <w:widowControl w:val="0"/>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 xml:space="preserve">  Defensoría del Pueblo, Perú. 2009. </w:t>
      </w:r>
      <w:r w:rsidRPr="007D3582">
        <w:rPr>
          <w:rStyle w:val="None"/>
          <w:rFonts w:ascii="Arial" w:hAnsi="Arial" w:cs="Arial"/>
          <w:b/>
          <w:bCs/>
          <w:i/>
          <w:iCs/>
          <w:sz w:val="16"/>
          <w:szCs w:val="16"/>
        </w:rPr>
        <w:t>El Derecho a la Consulta de los Pueblos Indígenas</w:t>
      </w:r>
      <w:r w:rsidRPr="007D3582">
        <w:rPr>
          <w:rStyle w:val="None"/>
          <w:rFonts w:ascii="Arial" w:hAnsi="Arial" w:cs="Arial"/>
          <w:sz w:val="16"/>
          <w:szCs w:val="16"/>
        </w:rPr>
        <w:t>. (Informe Nº 011-2009-DP/AMASPPI.PPI). Página 28.</w:t>
      </w:r>
    </w:p>
  </w:footnote>
  <w:footnote w:id="26">
    <w:p w14:paraId="5FB86352" w14:textId="77777777" w:rsidR="008A1B5A" w:rsidRPr="007D3582" w:rsidRDefault="008A1B5A" w:rsidP="00CD7FBD">
      <w:pPr>
        <w:pStyle w:val="BodyAA"/>
        <w:widowControl w:val="0"/>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 xml:space="preserve"> Defensoría del Pueblo, Perú. 2009. </w:t>
      </w:r>
      <w:r w:rsidRPr="007D3582">
        <w:rPr>
          <w:rStyle w:val="None"/>
          <w:rFonts w:ascii="Arial" w:hAnsi="Arial" w:cs="Arial"/>
          <w:b/>
          <w:bCs/>
          <w:i/>
          <w:iCs/>
          <w:sz w:val="16"/>
          <w:szCs w:val="16"/>
        </w:rPr>
        <w:t>El Derecho a la Consulta de los Pueblos Indígenas</w:t>
      </w:r>
      <w:r w:rsidRPr="007D3582">
        <w:rPr>
          <w:rStyle w:val="None"/>
          <w:rFonts w:ascii="Arial" w:hAnsi="Arial" w:cs="Arial"/>
          <w:sz w:val="16"/>
          <w:szCs w:val="16"/>
        </w:rPr>
        <w:t>. (Informe Nº 011-2009-DP/AMASPPI.PPI). Página 29.</w:t>
      </w:r>
    </w:p>
  </w:footnote>
  <w:footnote w:id="27">
    <w:p w14:paraId="3FC7377A" w14:textId="77777777" w:rsidR="008A1B5A" w:rsidRPr="007D3582" w:rsidRDefault="008A1B5A" w:rsidP="00C97D30">
      <w:pPr>
        <w:pStyle w:val="FootnoteText"/>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 xml:space="preserve"> Ver Defensoría del Pueblo, Perú. 2009. </w:t>
      </w:r>
      <w:r w:rsidRPr="007D3582">
        <w:rPr>
          <w:rStyle w:val="None"/>
          <w:rFonts w:ascii="Arial" w:hAnsi="Arial" w:cs="Arial"/>
          <w:b/>
          <w:bCs/>
          <w:i/>
          <w:iCs/>
          <w:sz w:val="16"/>
          <w:szCs w:val="16"/>
        </w:rPr>
        <w:t xml:space="preserve">El Derecho a la Consulta de los Pueblos Indígenas. </w:t>
      </w:r>
      <w:r w:rsidRPr="007D3582">
        <w:rPr>
          <w:rStyle w:val="None"/>
          <w:rFonts w:ascii="Arial" w:hAnsi="Arial" w:cs="Arial"/>
          <w:sz w:val="16"/>
          <w:szCs w:val="16"/>
        </w:rPr>
        <w:t xml:space="preserve">(Informe N° 011-2009-DP/ AMASPPI.PPI). Página 19. </w:t>
      </w:r>
    </w:p>
  </w:footnote>
  <w:footnote w:id="28">
    <w:p w14:paraId="58A8125E" w14:textId="77777777" w:rsidR="008A1B5A" w:rsidRPr="007D3582" w:rsidRDefault="008A1B5A" w:rsidP="00C97D30">
      <w:pPr>
        <w:pStyle w:val="FootnoteText"/>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 xml:space="preserve"> Ver Defensoría del Pueblo, Perú, 2009. </w:t>
      </w:r>
      <w:r w:rsidRPr="007D3582">
        <w:rPr>
          <w:rStyle w:val="None"/>
          <w:rFonts w:ascii="Arial" w:hAnsi="Arial" w:cs="Arial"/>
          <w:b/>
          <w:bCs/>
          <w:i/>
          <w:iCs/>
          <w:sz w:val="16"/>
          <w:szCs w:val="16"/>
        </w:rPr>
        <w:t xml:space="preserve">El Derecho a la Consulta de los Pueblos Indígenas. </w:t>
      </w:r>
      <w:r w:rsidRPr="007D3582">
        <w:rPr>
          <w:rStyle w:val="None"/>
          <w:rFonts w:ascii="Arial" w:hAnsi="Arial" w:cs="Arial"/>
          <w:sz w:val="16"/>
          <w:szCs w:val="16"/>
        </w:rPr>
        <w:t>(Informe N°011-2009-DP/ AMASPPI.PPI). Página 19.</w:t>
      </w:r>
    </w:p>
  </w:footnote>
  <w:footnote w:id="29">
    <w:p w14:paraId="42D59230" w14:textId="77777777" w:rsidR="008A1B5A" w:rsidRPr="007D3582" w:rsidRDefault="008A1B5A" w:rsidP="00C97D30">
      <w:pPr>
        <w:pStyle w:val="FootnoteText"/>
        <w:jc w:val="both"/>
        <w:rPr>
          <w:rFonts w:ascii="Arial" w:hAnsi="Arial" w:cs="Arial"/>
          <w:sz w:val="16"/>
          <w:szCs w:val="16"/>
        </w:rPr>
      </w:pPr>
      <w:r w:rsidRPr="007D3582">
        <w:rPr>
          <w:rStyle w:val="None"/>
          <w:rFonts w:ascii="Arial" w:eastAsia="Times New Roman" w:hAnsi="Arial" w:cs="Arial"/>
          <w:sz w:val="16"/>
          <w:szCs w:val="16"/>
          <w:vertAlign w:val="superscript"/>
        </w:rPr>
        <w:footnoteRef/>
      </w:r>
      <w:r w:rsidRPr="007D3582">
        <w:rPr>
          <w:rStyle w:val="None"/>
          <w:rFonts w:ascii="Arial" w:hAnsi="Arial" w:cs="Arial"/>
          <w:sz w:val="16"/>
          <w:szCs w:val="16"/>
        </w:rPr>
        <w:t xml:space="preserve"> Ver Defensoría del Pueblo, Perú,2009. </w:t>
      </w:r>
      <w:r w:rsidRPr="007D3582">
        <w:rPr>
          <w:rStyle w:val="None"/>
          <w:rFonts w:ascii="Arial" w:hAnsi="Arial" w:cs="Arial"/>
          <w:b/>
          <w:bCs/>
          <w:i/>
          <w:iCs/>
          <w:sz w:val="16"/>
          <w:szCs w:val="16"/>
        </w:rPr>
        <w:t xml:space="preserve">El Derecho a la Consulta de los Pueblos Indígenas. </w:t>
      </w:r>
      <w:r w:rsidRPr="007D3582">
        <w:rPr>
          <w:rStyle w:val="None"/>
          <w:rFonts w:ascii="Arial" w:hAnsi="Arial" w:cs="Arial"/>
          <w:sz w:val="16"/>
          <w:szCs w:val="16"/>
        </w:rPr>
        <w:t>(Informe N°011-2009-DP/ AMASPPI.PPI). Página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03"/>
    <w:multiLevelType w:val="multilevel"/>
    <w:tmpl w:val="3FFA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37E9D"/>
    <w:multiLevelType w:val="multilevel"/>
    <w:tmpl w:val="42C60DA4"/>
    <w:styleLink w:val="ImportedStyle39"/>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2" w15:restartNumberingAfterBreak="0">
    <w:nsid w:val="0231303E"/>
    <w:multiLevelType w:val="multilevel"/>
    <w:tmpl w:val="D23A8CD4"/>
    <w:styleLink w:val="ImportedStyle58"/>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3" w15:restartNumberingAfterBreak="0">
    <w:nsid w:val="039D550E"/>
    <w:multiLevelType w:val="multilevel"/>
    <w:tmpl w:val="5EDECB30"/>
    <w:styleLink w:val="ImportedStyle61"/>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4" w15:restartNumberingAfterBreak="0">
    <w:nsid w:val="03C66D38"/>
    <w:multiLevelType w:val="multilevel"/>
    <w:tmpl w:val="893C339E"/>
    <w:styleLink w:val="ImportedStyle85"/>
    <w:lvl w:ilvl="0">
      <w:start w:val="10"/>
      <w:numFmt w:val="decimal"/>
      <w:lvlText w:val="%1."/>
      <w:lvlJc w:val="left"/>
      <w:pPr>
        <w:tabs>
          <w:tab w:val="num" w:pos="720"/>
        </w:tabs>
        <w:ind w:left="720" w:hanging="360"/>
      </w:pPr>
      <w:rPr>
        <w:b/>
        <w:bCs/>
        <w:i/>
        <w:iCs/>
        <w:position w:val="0"/>
        <w:sz w:val="24"/>
        <w:szCs w:val="24"/>
        <w:lang w:val="es-ES_tradnl"/>
      </w:rPr>
    </w:lvl>
    <w:lvl w:ilvl="1">
      <w:start w:val="1"/>
      <w:numFmt w:val="lowerLetter"/>
      <w:lvlText w:val="%2."/>
      <w:lvlJc w:val="left"/>
      <w:pPr>
        <w:tabs>
          <w:tab w:val="num" w:pos="146"/>
        </w:tabs>
      </w:pPr>
      <w:rPr>
        <w:b/>
        <w:bCs/>
        <w:i/>
        <w:iCs/>
        <w:position w:val="0"/>
        <w:sz w:val="24"/>
        <w:szCs w:val="24"/>
        <w:lang w:val="es-ES_tradnl"/>
      </w:rPr>
    </w:lvl>
    <w:lvl w:ilvl="2">
      <w:start w:val="1"/>
      <w:numFmt w:val="lowerRoman"/>
      <w:lvlText w:val="%3."/>
      <w:lvlJc w:val="left"/>
      <w:pPr>
        <w:tabs>
          <w:tab w:val="num" w:pos="146"/>
        </w:tabs>
      </w:pPr>
      <w:rPr>
        <w:b/>
        <w:bCs/>
        <w:i/>
        <w:iCs/>
        <w:position w:val="0"/>
        <w:sz w:val="24"/>
        <w:szCs w:val="24"/>
        <w:lang w:val="es-ES_tradnl"/>
      </w:rPr>
    </w:lvl>
    <w:lvl w:ilvl="3">
      <w:start w:val="1"/>
      <w:numFmt w:val="decimal"/>
      <w:lvlText w:val="%4."/>
      <w:lvlJc w:val="left"/>
      <w:pPr>
        <w:tabs>
          <w:tab w:val="num" w:pos="146"/>
        </w:tabs>
      </w:pPr>
      <w:rPr>
        <w:b/>
        <w:bCs/>
        <w:i/>
        <w:iCs/>
        <w:position w:val="0"/>
        <w:sz w:val="24"/>
        <w:szCs w:val="24"/>
        <w:lang w:val="es-ES_tradnl"/>
      </w:rPr>
    </w:lvl>
    <w:lvl w:ilvl="4">
      <w:start w:val="1"/>
      <w:numFmt w:val="lowerLetter"/>
      <w:lvlText w:val="%5."/>
      <w:lvlJc w:val="left"/>
      <w:pPr>
        <w:tabs>
          <w:tab w:val="num" w:pos="146"/>
        </w:tabs>
      </w:pPr>
      <w:rPr>
        <w:b/>
        <w:bCs/>
        <w:i/>
        <w:iCs/>
        <w:position w:val="0"/>
        <w:sz w:val="24"/>
        <w:szCs w:val="24"/>
        <w:lang w:val="es-ES_tradnl"/>
      </w:rPr>
    </w:lvl>
    <w:lvl w:ilvl="5">
      <w:start w:val="1"/>
      <w:numFmt w:val="lowerRoman"/>
      <w:lvlText w:val="%6."/>
      <w:lvlJc w:val="left"/>
      <w:pPr>
        <w:tabs>
          <w:tab w:val="num" w:pos="146"/>
        </w:tabs>
      </w:pPr>
      <w:rPr>
        <w:b/>
        <w:bCs/>
        <w:i/>
        <w:iCs/>
        <w:position w:val="0"/>
        <w:sz w:val="24"/>
        <w:szCs w:val="24"/>
        <w:lang w:val="es-ES_tradnl"/>
      </w:rPr>
    </w:lvl>
    <w:lvl w:ilvl="6">
      <w:start w:val="1"/>
      <w:numFmt w:val="decimal"/>
      <w:lvlText w:val="%7."/>
      <w:lvlJc w:val="left"/>
      <w:pPr>
        <w:tabs>
          <w:tab w:val="num" w:pos="146"/>
        </w:tabs>
      </w:pPr>
      <w:rPr>
        <w:b/>
        <w:bCs/>
        <w:i/>
        <w:iCs/>
        <w:position w:val="0"/>
        <w:sz w:val="24"/>
        <w:szCs w:val="24"/>
        <w:lang w:val="es-ES_tradnl"/>
      </w:rPr>
    </w:lvl>
    <w:lvl w:ilvl="7">
      <w:start w:val="1"/>
      <w:numFmt w:val="lowerLetter"/>
      <w:lvlText w:val="%8."/>
      <w:lvlJc w:val="left"/>
      <w:pPr>
        <w:tabs>
          <w:tab w:val="num" w:pos="146"/>
        </w:tabs>
      </w:pPr>
      <w:rPr>
        <w:b/>
        <w:bCs/>
        <w:i/>
        <w:iCs/>
        <w:position w:val="0"/>
        <w:sz w:val="24"/>
        <w:szCs w:val="24"/>
        <w:lang w:val="es-ES_tradnl"/>
      </w:rPr>
    </w:lvl>
    <w:lvl w:ilvl="8">
      <w:start w:val="1"/>
      <w:numFmt w:val="lowerRoman"/>
      <w:lvlText w:val="%9."/>
      <w:lvlJc w:val="left"/>
      <w:pPr>
        <w:tabs>
          <w:tab w:val="num" w:pos="146"/>
        </w:tabs>
      </w:pPr>
      <w:rPr>
        <w:b/>
        <w:bCs/>
        <w:i/>
        <w:iCs/>
        <w:position w:val="0"/>
        <w:sz w:val="24"/>
        <w:szCs w:val="24"/>
        <w:lang w:val="es-ES_tradnl"/>
      </w:rPr>
    </w:lvl>
  </w:abstractNum>
  <w:abstractNum w:abstractNumId="5" w15:restartNumberingAfterBreak="0">
    <w:nsid w:val="052F7A4F"/>
    <w:multiLevelType w:val="multilevel"/>
    <w:tmpl w:val="F1D03B6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64D614D"/>
    <w:multiLevelType w:val="multilevel"/>
    <w:tmpl w:val="290AD78E"/>
    <w:styleLink w:val="ImportedStyle12"/>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7" w15:restartNumberingAfterBreak="0">
    <w:nsid w:val="084D2152"/>
    <w:multiLevelType w:val="multilevel"/>
    <w:tmpl w:val="1C460D6C"/>
    <w:styleLink w:val="ImportedStyle62"/>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8" w15:restartNumberingAfterBreak="0">
    <w:nsid w:val="0886237D"/>
    <w:multiLevelType w:val="multilevel"/>
    <w:tmpl w:val="7A6ABE84"/>
    <w:styleLink w:val="ImportedStyle6"/>
    <w:lvl w:ilvl="0">
      <w:start w:val="1"/>
      <w:numFmt w:val="decimal"/>
      <w:lvlText w:val="%1."/>
      <w:lvlJc w:val="left"/>
      <w:pPr>
        <w:tabs>
          <w:tab w:val="num" w:pos="720"/>
        </w:tabs>
        <w:ind w:left="720" w:hanging="360"/>
      </w:pPr>
      <w:rPr>
        <w:b/>
        <w:bCs/>
        <w:i/>
        <w:iCs/>
        <w:position w:val="0"/>
        <w:sz w:val="24"/>
        <w:szCs w:val="24"/>
        <w:lang w:val="es-ES_tradnl"/>
      </w:rPr>
    </w:lvl>
    <w:lvl w:ilvl="1">
      <w:start w:val="1"/>
      <w:numFmt w:val="lowerLetter"/>
      <w:lvlText w:val="%2."/>
      <w:lvlJc w:val="left"/>
      <w:pPr>
        <w:tabs>
          <w:tab w:val="num" w:pos="146"/>
        </w:tabs>
      </w:pPr>
      <w:rPr>
        <w:b/>
        <w:bCs/>
        <w:i/>
        <w:iCs/>
        <w:position w:val="0"/>
        <w:sz w:val="24"/>
        <w:szCs w:val="24"/>
        <w:lang w:val="es-ES_tradnl"/>
      </w:rPr>
    </w:lvl>
    <w:lvl w:ilvl="2">
      <w:start w:val="1"/>
      <w:numFmt w:val="lowerRoman"/>
      <w:lvlText w:val="%3."/>
      <w:lvlJc w:val="left"/>
      <w:pPr>
        <w:tabs>
          <w:tab w:val="num" w:pos="146"/>
        </w:tabs>
      </w:pPr>
      <w:rPr>
        <w:b/>
        <w:bCs/>
        <w:i/>
        <w:iCs/>
        <w:position w:val="0"/>
        <w:sz w:val="24"/>
        <w:szCs w:val="24"/>
        <w:lang w:val="es-ES_tradnl"/>
      </w:rPr>
    </w:lvl>
    <w:lvl w:ilvl="3">
      <w:start w:val="1"/>
      <w:numFmt w:val="decimal"/>
      <w:lvlText w:val="%4."/>
      <w:lvlJc w:val="left"/>
      <w:pPr>
        <w:tabs>
          <w:tab w:val="num" w:pos="146"/>
        </w:tabs>
      </w:pPr>
      <w:rPr>
        <w:b/>
        <w:bCs/>
        <w:i/>
        <w:iCs/>
        <w:position w:val="0"/>
        <w:sz w:val="24"/>
        <w:szCs w:val="24"/>
        <w:lang w:val="es-ES_tradnl"/>
      </w:rPr>
    </w:lvl>
    <w:lvl w:ilvl="4">
      <w:start w:val="1"/>
      <w:numFmt w:val="lowerLetter"/>
      <w:lvlText w:val="%5."/>
      <w:lvlJc w:val="left"/>
      <w:pPr>
        <w:tabs>
          <w:tab w:val="num" w:pos="146"/>
        </w:tabs>
      </w:pPr>
      <w:rPr>
        <w:b/>
        <w:bCs/>
        <w:i/>
        <w:iCs/>
        <w:position w:val="0"/>
        <w:sz w:val="24"/>
        <w:szCs w:val="24"/>
        <w:lang w:val="es-ES_tradnl"/>
      </w:rPr>
    </w:lvl>
    <w:lvl w:ilvl="5">
      <w:start w:val="1"/>
      <w:numFmt w:val="lowerRoman"/>
      <w:lvlText w:val="%6."/>
      <w:lvlJc w:val="left"/>
      <w:pPr>
        <w:tabs>
          <w:tab w:val="num" w:pos="146"/>
        </w:tabs>
      </w:pPr>
      <w:rPr>
        <w:b/>
        <w:bCs/>
        <w:i/>
        <w:iCs/>
        <w:position w:val="0"/>
        <w:sz w:val="24"/>
        <w:szCs w:val="24"/>
        <w:lang w:val="es-ES_tradnl"/>
      </w:rPr>
    </w:lvl>
    <w:lvl w:ilvl="6">
      <w:start w:val="1"/>
      <w:numFmt w:val="decimal"/>
      <w:lvlText w:val="%7."/>
      <w:lvlJc w:val="left"/>
      <w:pPr>
        <w:tabs>
          <w:tab w:val="num" w:pos="146"/>
        </w:tabs>
      </w:pPr>
      <w:rPr>
        <w:b/>
        <w:bCs/>
        <w:i/>
        <w:iCs/>
        <w:position w:val="0"/>
        <w:sz w:val="24"/>
        <w:szCs w:val="24"/>
        <w:lang w:val="es-ES_tradnl"/>
      </w:rPr>
    </w:lvl>
    <w:lvl w:ilvl="7">
      <w:start w:val="1"/>
      <w:numFmt w:val="lowerLetter"/>
      <w:lvlText w:val="%8."/>
      <w:lvlJc w:val="left"/>
      <w:pPr>
        <w:tabs>
          <w:tab w:val="num" w:pos="146"/>
        </w:tabs>
      </w:pPr>
      <w:rPr>
        <w:b/>
        <w:bCs/>
        <w:i/>
        <w:iCs/>
        <w:position w:val="0"/>
        <w:sz w:val="24"/>
        <w:szCs w:val="24"/>
        <w:lang w:val="es-ES_tradnl"/>
      </w:rPr>
    </w:lvl>
    <w:lvl w:ilvl="8">
      <w:start w:val="1"/>
      <w:numFmt w:val="lowerRoman"/>
      <w:lvlText w:val="%9."/>
      <w:lvlJc w:val="left"/>
      <w:pPr>
        <w:tabs>
          <w:tab w:val="num" w:pos="146"/>
        </w:tabs>
      </w:pPr>
      <w:rPr>
        <w:b/>
        <w:bCs/>
        <w:i/>
        <w:iCs/>
        <w:position w:val="0"/>
        <w:sz w:val="24"/>
        <w:szCs w:val="24"/>
        <w:lang w:val="es-ES_tradnl"/>
      </w:rPr>
    </w:lvl>
  </w:abstractNum>
  <w:abstractNum w:abstractNumId="9" w15:restartNumberingAfterBreak="0">
    <w:nsid w:val="08F71B1C"/>
    <w:multiLevelType w:val="hybridMultilevel"/>
    <w:tmpl w:val="9510F296"/>
    <w:lvl w:ilvl="0" w:tplc="280A0005">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0" w15:restartNumberingAfterBreak="0">
    <w:nsid w:val="09DD06AD"/>
    <w:multiLevelType w:val="multilevel"/>
    <w:tmpl w:val="82604482"/>
    <w:styleLink w:val="ImportedStyle9"/>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1" w15:restartNumberingAfterBreak="0">
    <w:nsid w:val="0A867552"/>
    <w:multiLevelType w:val="multilevel"/>
    <w:tmpl w:val="3DD21112"/>
    <w:styleLink w:val="ImportedStyle93"/>
    <w:lvl w:ilvl="0">
      <w:start w:val="1"/>
      <w:numFmt w:val="lowerLetter"/>
      <w:lvlText w:val="%1)"/>
      <w:lvlJc w:val="left"/>
      <w:pPr>
        <w:tabs>
          <w:tab w:val="num" w:pos="420"/>
        </w:tabs>
        <w:ind w:left="420" w:hanging="360"/>
      </w:pPr>
      <w:rPr>
        <w:position w:val="0"/>
        <w:sz w:val="24"/>
        <w:szCs w:val="24"/>
        <w:lang w:val="es-ES_tradnl"/>
      </w:rPr>
    </w:lvl>
    <w:lvl w:ilvl="1">
      <w:start w:val="1"/>
      <w:numFmt w:val="lowerLetter"/>
      <w:lvlText w:val="%2."/>
      <w:lvlJc w:val="left"/>
      <w:pPr>
        <w:tabs>
          <w:tab w:val="num" w:pos="116"/>
        </w:tabs>
      </w:pPr>
      <w:rPr>
        <w:position w:val="0"/>
        <w:sz w:val="24"/>
        <w:szCs w:val="24"/>
        <w:lang w:val="es-ES_tradnl"/>
      </w:rPr>
    </w:lvl>
    <w:lvl w:ilvl="2">
      <w:start w:val="1"/>
      <w:numFmt w:val="lowerRoman"/>
      <w:lvlText w:val="%3."/>
      <w:lvlJc w:val="left"/>
      <w:pPr>
        <w:tabs>
          <w:tab w:val="num" w:pos="116"/>
        </w:tabs>
      </w:pPr>
      <w:rPr>
        <w:position w:val="0"/>
        <w:sz w:val="24"/>
        <w:szCs w:val="24"/>
        <w:lang w:val="es-ES_tradnl"/>
      </w:rPr>
    </w:lvl>
    <w:lvl w:ilvl="3">
      <w:start w:val="1"/>
      <w:numFmt w:val="decimal"/>
      <w:lvlText w:val="%4."/>
      <w:lvlJc w:val="left"/>
      <w:pPr>
        <w:tabs>
          <w:tab w:val="num" w:pos="116"/>
        </w:tabs>
      </w:pPr>
      <w:rPr>
        <w:position w:val="0"/>
        <w:sz w:val="24"/>
        <w:szCs w:val="24"/>
        <w:lang w:val="es-ES_tradnl"/>
      </w:rPr>
    </w:lvl>
    <w:lvl w:ilvl="4">
      <w:start w:val="1"/>
      <w:numFmt w:val="lowerLetter"/>
      <w:lvlText w:val="%5."/>
      <w:lvlJc w:val="left"/>
      <w:pPr>
        <w:tabs>
          <w:tab w:val="num" w:pos="116"/>
        </w:tabs>
      </w:pPr>
      <w:rPr>
        <w:position w:val="0"/>
        <w:sz w:val="24"/>
        <w:szCs w:val="24"/>
        <w:lang w:val="es-ES_tradnl"/>
      </w:rPr>
    </w:lvl>
    <w:lvl w:ilvl="5">
      <w:start w:val="1"/>
      <w:numFmt w:val="lowerRoman"/>
      <w:lvlText w:val="%6."/>
      <w:lvlJc w:val="left"/>
      <w:pPr>
        <w:tabs>
          <w:tab w:val="num" w:pos="116"/>
        </w:tabs>
      </w:pPr>
      <w:rPr>
        <w:position w:val="0"/>
        <w:sz w:val="24"/>
        <w:szCs w:val="24"/>
        <w:lang w:val="es-ES_tradnl"/>
      </w:rPr>
    </w:lvl>
    <w:lvl w:ilvl="6">
      <w:start w:val="1"/>
      <w:numFmt w:val="decimal"/>
      <w:lvlText w:val="%7."/>
      <w:lvlJc w:val="left"/>
      <w:pPr>
        <w:tabs>
          <w:tab w:val="num" w:pos="116"/>
        </w:tabs>
      </w:pPr>
      <w:rPr>
        <w:position w:val="0"/>
        <w:sz w:val="24"/>
        <w:szCs w:val="24"/>
        <w:lang w:val="es-ES_tradnl"/>
      </w:rPr>
    </w:lvl>
    <w:lvl w:ilvl="7">
      <w:start w:val="1"/>
      <w:numFmt w:val="lowerLetter"/>
      <w:lvlText w:val="%8."/>
      <w:lvlJc w:val="left"/>
      <w:pPr>
        <w:tabs>
          <w:tab w:val="num" w:pos="116"/>
        </w:tabs>
      </w:pPr>
      <w:rPr>
        <w:position w:val="0"/>
        <w:sz w:val="24"/>
        <w:szCs w:val="24"/>
        <w:lang w:val="es-ES_tradnl"/>
      </w:rPr>
    </w:lvl>
    <w:lvl w:ilvl="8">
      <w:start w:val="1"/>
      <w:numFmt w:val="lowerRoman"/>
      <w:lvlText w:val="%9."/>
      <w:lvlJc w:val="left"/>
      <w:pPr>
        <w:tabs>
          <w:tab w:val="num" w:pos="116"/>
        </w:tabs>
      </w:pPr>
      <w:rPr>
        <w:position w:val="0"/>
        <w:sz w:val="24"/>
        <w:szCs w:val="24"/>
        <w:lang w:val="es-ES_tradnl"/>
      </w:rPr>
    </w:lvl>
  </w:abstractNum>
  <w:abstractNum w:abstractNumId="12" w15:restartNumberingAfterBreak="0">
    <w:nsid w:val="0B1024E8"/>
    <w:multiLevelType w:val="hybridMultilevel"/>
    <w:tmpl w:val="230A853C"/>
    <w:lvl w:ilvl="0" w:tplc="280A0005">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3" w15:restartNumberingAfterBreak="0">
    <w:nsid w:val="0BE20130"/>
    <w:multiLevelType w:val="multilevel"/>
    <w:tmpl w:val="7D0E003A"/>
    <w:styleLink w:val="ImportedStyle38"/>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4" w15:restartNumberingAfterBreak="0">
    <w:nsid w:val="0D69282E"/>
    <w:multiLevelType w:val="hybridMultilevel"/>
    <w:tmpl w:val="201AEFA0"/>
    <w:numStyleLink w:val="ImportedStyle44"/>
  </w:abstractNum>
  <w:abstractNum w:abstractNumId="15" w15:restartNumberingAfterBreak="0">
    <w:nsid w:val="0E4763F3"/>
    <w:multiLevelType w:val="multilevel"/>
    <w:tmpl w:val="4A202F00"/>
    <w:styleLink w:val="ImportedStyle68"/>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6" w15:restartNumberingAfterBreak="0">
    <w:nsid w:val="0E712F1A"/>
    <w:multiLevelType w:val="hybridMultilevel"/>
    <w:tmpl w:val="89AAE3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01B0491"/>
    <w:multiLevelType w:val="multilevel"/>
    <w:tmpl w:val="C8E473CE"/>
    <w:styleLink w:val="ImportedStyle5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16"/>
        </w:tabs>
      </w:pPr>
      <w:rPr>
        <w:position w:val="0"/>
        <w:sz w:val="24"/>
        <w:szCs w:val="24"/>
        <w:rtl w:val="0"/>
      </w:rPr>
    </w:lvl>
    <w:lvl w:ilvl="2">
      <w:start w:val="1"/>
      <w:numFmt w:val="bullet"/>
      <w:lvlText w:val="▪"/>
      <w:lvlJc w:val="left"/>
      <w:pPr>
        <w:tabs>
          <w:tab w:val="num" w:pos="116"/>
        </w:tabs>
      </w:pPr>
      <w:rPr>
        <w:position w:val="0"/>
        <w:sz w:val="24"/>
        <w:szCs w:val="24"/>
        <w:rtl w:val="0"/>
      </w:rPr>
    </w:lvl>
    <w:lvl w:ilvl="3">
      <w:start w:val="1"/>
      <w:numFmt w:val="bullet"/>
      <w:lvlText w:val="•"/>
      <w:lvlJc w:val="left"/>
      <w:pPr>
        <w:tabs>
          <w:tab w:val="num" w:pos="116"/>
        </w:tabs>
      </w:pPr>
      <w:rPr>
        <w:position w:val="0"/>
        <w:sz w:val="24"/>
        <w:szCs w:val="24"/>
        <w:rtl w:val="0"/>
      </w:rPr>
    </w:lvl>
    <w:lvl w:ilvl="4">
      <w:start w:val="1"/>
      <w:numFmt w:val="bullet"/>
      <w:lvlText w:val="o"/>
      <w:lvlJc w:val="left"/>
      <w:pPr>
        <w:tabs>
          <w:tab w:val="num" w:pos="116"/>
        </w:tabs>
      </w:pPr>
      <w:rPr>
        <w:position w:val="0"/>
        <w:sz w:val="24"/>
        <w:szCs w:val="24"/>
        <w:rtl w:val="0"/>
      </w:rPr>
    </w:lvl>
    <w:lvl w:ilvl="5">
      <w:start w:val="1"/>
      <w:numFmt w:val="bullet"/>
      <w:lvlText w:val="▪"/>
      <w:lvlJc w:val="left"/>
      <w:pPr>
        <w:tabs>
          <w:tab w:val="num" w:pos="116"/>
        </w:tabs>
      </w:pPr>
      <w:rPr>
        <w:position w:val="0"/>
        <w:sz w:val="24"/>
        <w:szCs w:val="24"/>
        <w:rtl w:val="0"/>
      </w:rPr>
    </w:lvl>
    <w:lvl w:ilvl="6">
      <w:start w:val="1"/>
      <w:numFmt w:val="bullet"/>
      <w:lvlText w:val="•"/>
      <w:lvlJc w:val="left"/>
      <w:pPr>
        <w:tabs>
          <w:tab w:val="num" w:pos="116"/>
        </w:tabs>
      </w:pPr>
      <w:rPr>
        <w:position w:val="0"/>
        <w:sz w:val="24"/>
        <w:szCs w:val="24"/>
        <w:rtl w:val="0"/>
      </w:rPr>
    </w:lvl>
    <w:lvl w:ilvl="7">
      <w:start w:val="1"/>
      <w:numFmt w:val="bullet"/>
      <w:lvlText w:val="o"/>
      <w:lvlJc w:val="left"/>
      <w:pPr>
        <w:tabs>
          <w:tab w:val="num" w:pos="116"/>
        </w:tabs>
      </w:pPr>
      <w:rPr>
        <w:position w:val="0"/>
        <w:sz w:val="24"/>
        <w:szCs w:val="24"/>
        <w:rtl w:val="0"/>
      </w:rPr>
    </w:lvl>
    <w:lvl w:ilvl="8">
      <w:start w:val="1"/>
      <w:numFmt w:val="bullet"/>
      <w:lvlText w:val="▪"/>
      <w:lvlJc w:val="left"/>
      <w:pPr>
        <w:tabs>
          <w:tab w:val="num" w:pos="116"/>
        </w:tabs>
      </w:pPr>
      <w:rPr>
        <w:position w:val="0"/>
        <w:sz w:val="24"/>
        <w:szCs w:val="24"/>
        <w:rtl w:val="0"/>
      </w:rPr>
    </w:lvl>
  </w:abstractNum>
  <w:abstractNum w:abstractNumId="18" w15:restartNumberingAfterBreak="0">
    <w:nsid w:val="107A5E72"/>
    <w:multiLevelType w:val="hybridMultilevel"/>
    <w:tmpl w:val="208C07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07B01FF"/>
    <w:multiLevelType w:val="multilevel"/>
    <w:tmpl w:val="97D2D35E"/>
    <w:styleLink w:val="ImportedStyle42"/>
    <w:lvl w:ilvl="0">
      <w:numFmt w:val="bullet"/>
      <w:lvlText w:val="•"/>
      <w:lvlJc w:val="left"/>
      <w:pPr>
        <w:tabs>
          <w:tab w:val="num" w:pos="720"/>
        </w:tabs>
        <w:ind w:left="720" w:hanging="360"/>
      </w:pPr>
      <w:rPr>
        <w:b/>
        <w:bCs/>
        <w:position w:val="0"/>
        <w:sz w:val="24"/>
        <w:szCs w:val="24"/>
        <w:lang w:val="es-ES_tradnl"/>
      </w:rPr>
    </w:lvl>
    <w:lvl w:ilvl="1">
      <w:start w:val="1"/>
      <w:numFmt w:val="bullet"/>
      <w:lvlText w:val="o"/>
      <w:lvlJc w:val="left"/>
      <w:pPr>
        <w:tabs>
          <w:tab w:val="num" w:pos="116"/>
        </w:tabs>
      </w:pPr>
      <w:rPr>
        <w:b/>
        <w:bCs/>
        <w:position w:val="0"/>
        <w:sz w:val="24"/>
        <w:szCs w:val="24"/>
        <w:lang w:val="es-ES_tradnl"/>
      </w:rPr>
    </w:lvl>
    <w:lvl w:ilvl="2">
      <w:start w:val="1"/>
      <w:numFmt w:val="bullet"/>
      <w:lvlText w:val="▪"/>
      <w:lvlJc w:val="left"/>
      <w:pPr>
        <w:tabs>
          <w:tab w:val="num" w:pos="116"/>
        </w:tabs>
      </w:pPr>
      <w:rPr>
        <w:b/>
        <w:bCs/>
        <w:position w:val="0"/>
        <w:sz w:val="24"/>
        <w:szCs w:val="24"/>
        <w:lang w:val="es-ES_tradnl"/>
      </w:rPr>
    </w:lvl>
    <w:lvl w:ilvl="3">
      <w:start w:val="1"/>
      <w:numFmt w:val="bullet"/>
      <w:lvlText w:val="•"/>
      <w:lvlJc w:val="left"/>
      <w:pPr>
        <w:tabs>
          <w:tab w:val="num" w:pos="116"/>
        </w:tabs>
      </w:pPr>
      <w:rPr>
        <w:b/>
        <w:bCs/>
        <w:position w:val="0"/>
        <w:sz w:val="24"/>
        <w:szCs w:val="24"/>
        <w:lang w:val="es-ES_tradnl"/>
      </w:rPr>
    </w:lvl>
    <w:lvl w:ilvl="4">
      <w:start w:val="1"/>
      <w:numFmt w:val="bullet"/>
      <w:lvlText w:val="o"/>
      <w:lvlJc w:val="left"/>
      <w:pPr>
        <w:tabs>
          <w:tab w:val="num" w:pos="116"/>
        </w:tabs>
      </w:pPr>
      <w:rPr>
        <w:b/>
        <w:bCs/>
        <w:position w:val="0"/>
        <w:sz w:val="24"/>
        <w:szCs w:val="24"/>
        <w:lang w:val="es-ES_tradnl"/>
      </w:rPr>
    </w:lvl>
    <w:lvl w:ilvl="5">
      <w:start w:val="1"/>
      <w:numFmt w:val="bullet"/>
      <w:lvlText w:val="▪"/>
      <w:lvlJc w:val="left"/>
      <w:pPr>
        <w:tabs>
          <w:tab w:val="num" w:pos="116"/>
        </w:tabs>
      </w:pPr>
      <w:rPr>
        <w:b/>
        <w:bCs/>
        <w:position w:val="0"/>
        <w:sz w:val="24"/>
        <w:szCs w:val="24"/>
        <w:lang w:val="es-ES_tradnl"/>
      </w:rPr>
    </w:lvl>
    <w:lvl w:ilvl="6">
      <w:start w:val="1"/>
      <w:numFmt w:val="bullet"/>
      <w:lvlText w:val="•"/>
      <w:lvlJc w:val="left"/>
      <w:pPr>
        <w:tabs>
          <w:tab w:val="num" w:pos="116"/>
        </w:tabs>
      </w:pPr>
      <w:rPr>
        <w:b/>
        <w:bCs/>
        <w:position w:val="0"/>
        <w:sz w:val="24"/>
        <w:szCs w:val="24"/>
        <w:lang w:val="es-ES_tradnl"/>
      </w:rPr>
    </w:lvl>
    <w:lvl w:ilvl="7">
      <w:start w:val="1"/>
      <w:numFmt w:val="bullet"/>
      <w:lvlText w:val="o"/>
      <w:lvlJc w:val="left"/>
      <w:pPr>
        <w:tabs>
          <w:tab w:val="num" w:pos="116"/>
        </w:tabs>
      </w:pPr>
      <w:rPr>
        <w:b/>
        <w:bCs/>
        <w:position w:val="0"/>
        <w:sz w:val="24"/>
        <w:szCs w:val="24"/>
        <w:lang w:val="es-ES_tradnl"/>
      </w:rPr>
    </w:lvl>
    <w:lvl w:ilvl="8">
      <w:start w:val="1"/>
      <w:numFmt w:val="bullet"/>
      <w:lvlText w:val="▪"/>
      <w:lvlJc w:val="left"/>
      <w:pPr>
        <w:tabs>
          <w:tab w:val="num" w:pos="116"/>
        </w:tabs>
      </w:pPr>
      <w:rPr>
        <w:b/>
        <w:bCs/>
        <w:position w:val="0"/>
        <w:sz w:val="24"/>
        <w:szCs w:val="24"/>
        <w:lang w:val="es-ES_tradnl"/>
      </w:rPr>
    </w:lvl>
  </w:abstractNum>
  <w:abstractNum w:abstractNumId="20" w15:restartNumberingAfterBreak="0">
    <w:nsid w:val="12BC7980"/>
    <w:multiLevelType w:val="hybridMultilevel"/>
    <w:tmpl w:val="D25498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2D22905"/>
    <w:multiLevelType w:val="multilevel"/>
    <w:tmpl w:val="9912D912"/>
    <w:styleLink w:val="ImportedStyle72"/>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22" w15:restartNumberingAfterBreak="0">
    <w:nsid w:val="13461DF6"/>
    <w:multiLevelType w:val="multilevel"/>
    <w:tmpl w:val="24B82C48"/>
    <w:styleLink w:val="ImportedStyle10"/>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23" w15:restartNumberingAfterBreak="0">
    <w:nsid w:val="136712B1"/>
    <w:multiLevelType w:val="multilevel"/>
    <w:tmpl w:val="8B9EC8B4"/>
    <w:styleLink w:val="ImportedStyle46"/>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24" w15:restartNumberingAfterBreak="0">
    <w:nsid w:val="13EC7457"/>
    <w:multiLevelType w:val="multilevel"/>
    <w:tmpl w:val="B2A2629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06555E"/>
    <w:multiLevelType w:val="multilevel"/>
    <w:tmpl w:val="5B4AABDE"/>
    <w:styleLink w:val="ImportedStyle65"/>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26" w15:restartNumberingAfterBreak="0">
    <w:nsid w:val="14A232F8"/>
    <w:multiLevelType w:val="hybridMultilevel"/>
    <w:tmpl w:val="244E0F5A"/>
    <w:numStyleLink w:val="ImportedStyle31"/>
  </w:abstractNum>
  <w:abstractNum w:abstractNumId="27" w15:restartNumberingAfterBreak="0">
    <w:nsid w:val="15C7396A"/>
    <w:multiLevelType w:val="multilevel"/>
    <w:tmpl w:val="9FE81114"/>
    <w:styleLink w:val="ImportedStyle25"/>
    <w:lvl w:ilvl="0">
      <w:numFmt w:val="bullet"/>
      <w:lvlText w:val="•"/>
      <w:lvlJc w:val="left"/>
      <w:pPr>
        <w:tabs>
          <w:tab w:val="num" w:pos="1080"/>
        </w:tabs>
        <w:ind w:left="108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28" w15:restartNumberingAfterBreak="0">
    <w:nsid w:val="17541FF5"/>
    <w:multiLevelType w:val="multilevel"/>
    <w:tmpl w:val="662AD604"/>
    <w:styleLink w:val="ImportedStyle18"/>
    <w:lvl w:ilvl="0">
      <w:start w:val="1"/>
      <w:numFmt w:val="decimal"/>
      <w:lvlText w:val="%1."/>
      <w:lvlJc w:val="left"/>
      <w:pPr>
        <w:tabs>
          <w:tab w:val="num" w:pos="720"/>
        </w:tabs>
        <w:ind w:left="720" w:hanging="360"/>
      </w:pPr>
      <w:rPr>
        <w:position w:val="0"/>
        <w:sz w:val="24"/>
        <w:szCs w:val="24"/>
        <w:lang w:val="es-ES_tradnl"/>
      </w:rPr>
    </w:lvl>
    <w:lvl w:ilvl="1">
      <w:start w:val="1"/>
      <w:numFmt w:val="lowerLetter"/>
      <w:lvlText w:val="%2."/>
      <w:lvlJc w:val="left"/>
      <w:pPr>
        <w:tabs>
          <w:tab w:val="num" w:pos="116"/>
        </w:tabs>
      </w:pPr>
      <w:rPr>
        <w:position w:val="0"/>
        <w:sz w:val="24"/>
        <w:szCs w:val="24"/>
        <w:lang w:val="es-ES_tradnl"/>
      </w:rPr>
    </w:lvl>
    <w:lvl w:ilvl="2">
      <w:start w:val="1"/>
      <w:numFmt w:val="lowerRoman"/>
      <w:lvlText w:val="%3."/>
      <w:lvlJc w:val="left"/>
      <w:pPr>
        <w:tabs>
          <w:tab w:val="num" w:pos="116"/>
        </w:tabs>
      </w:pPr>
      <w:rPr>
        <w:position w:val="0"/>
        <w:sz w:val="24"/>
        <w:szCs w:val="24"/>
        <w:lang w:val="es-ES_tradnl"/>
      </w:rPr>
    </w:lvl>
    <w:lvl w:ilvl="3">
      <w:start w:val="1"/>
      <w:numFmt w:val="decimal"/>
      <w:lvlText w:val="%4."/>
      <w:lvlJc w:val="left"/>
      <w:pPr>
        <w:tabs>
          <w:tab w:val="num" w:pos="116"/>
        </w:tabs>
      </w:pPr>
      <w:rPr>
        <w:position w:val="0"/>
        <w:sz w:val="24"/>
        <w:szCs w:val="24"/>
        <w:lang w:val="es-ES_tradnl"/>
      </w:rPr>
    </w:lvl>
    <w:lvl w:ilvl="4">
      <w:start w:val="1"/>
      <w:numFmt w:val="lowerLetter"/>
      <w:lvlText w:val="%5."/>
      <w:lvlJc w:val="left"/>
      <w:pPr>
        <w:tabs>
          <w:tab w:val="num" w:pos="116"/>
        </w:tabs>
      </w:pPr>
      <w:rPr>
        <w:position w:val="0"/>
        <w:sz w:val="24"/>
        <w:szCs w:val="24"/>
        <w:lang w:val="es-ES_tradnl"/>
      </w:rPr>
    </w:lvl>
    <w:lvl w:ilvl="5">
      <w:start w:val="1"/>
      <w:numFmt w:val="lowerRoman"/>
      <w:lvlText w:val="%6."/>
      <w:lvlJc w:val="left"/>
      <w:pPr>
        <w:tabs>
          <w:tab w:val="num" w:pos="116"/>
        </w:tabs>
      </w:pPr>
      <w:rPr>
        <w:position w:val="0"/>
        <w:sz w:val="24"/>
        <w:szCs w:val="24"/>
        <w:lang w:val="es-ES_tradnl"/>
      </w:rPr>
    </w:lvl>
    <w:lvl w:ilvl="6">
      <w:start w:val="1"/>
      <w:numFmt w:val="decimal"/>
      <w:lvlText w:val="%7."/>
      <w:lvlJc w:val="left"/>
      <w:pPr>
        <w:tabs>
          <w:tab w:val="num" w:pos="116"/>
        </w:tabs>
      </w:pPr>
      <w:rPr>
        <w:position w:val="0"/>
        <w:sz w:val="24"/>
        <w:szCs w:val="24"/>
        <w:lang w:val="es-ES_tradnl"/>
      </w:rPr>
    </w:lvl>
    <w:lvl w:ilvl="7">
      <w:start w:val="1"/>
      <w:numFmt w:val="lowerLetter"/>
      <w:lvlText w:val="%8."/>
      <w:lvlJc w:val="left"/>
      <w:pPr>
        <w:tabs>
          <w:tab w:val="num" w:pos="116"/>
        </w:tabs>
      </w:pPr>
      <w:rPr>
        <w:position w:val="0"/>
        <w:sz w:val="24"/>
        <w:szCs w:val="24"/>
        <w:lang w:val="es-ES_tradnl"/>
      </w:rPr>
    </w:lvl>
    <w:lvl w:ilvl="8">
      <w:start w:val="1"/>
      <w:numFmt w:val="lowerRoman"/>
      <w:lvlText w:val="%9."/>
      <w:lvlJc w:val="left"/>
      <w:pPr>
        <w:tabs>
          <w:tab w:val="num" w:pos="116"/>
        </w:tabs>
      </w:pPr>
      <w:rPr>
        <w:position w:val="0"/>
        <w:sz w:val="24"/>
        <w:szCs w:val="24"/>
        <w:lang w:val="es-ES_tradnl"/>
      </w:rPr>
    </w:lvl>
  </w:abstractNum>
  <w:abstractNum w:abstractNumId="29" w15:restartNumberingAfterBreak="0">
    <w:nsid w:val="17A55BAD"/>
    <w:multiLevelType w:val="multilevel"/>
    <w:tmpl w:val="7270C9AE"/>
    <w:styleLink w:val="ImportedStyle79"/>
    <w:lvl w:ilvl="0">
      <w:start w:val="1"/>
      <w:numFmt w:val="lowerLetter"/>
      <w:lvlText w:val="%1."/>
      <w:lvlJc w:val="left"/>
      <w:pPr>
        <w:tabs>
          <w:tab w:val="num" w:pos="116"/>
        </w:tabs>
      </w:pPr>
      <w:rPr>
        <w:position w:val="0"/>
        <w:sz w:val="24"/>
        <w:szCs w:val="24"/>
        <w:lang w:val="es-ES_tradnl"/>
      </w:rPr>
    </w:lvl>
    <w:lvl w:ilvl="1">
      <w:numFmt w:val="bullet"/>
      <w:lvlText w:val="•"/>
      <w:lvlJc w:val="left"/>
      <w:pPr>
        <w:tabs>
          <w:tab w:val="num" w:pos="630"/>
        </w:tabs>
        <w:ind w:left="630" w:hanging="450"/>
      </w:pPr>
      <w:rPr>
        <w:position w:val="0"/>
        <w:sz w:val="24"/>
        <w:szCs w:val="24"/>
        <w:lang w:val="es-ES_tradnl"/>
      </w:rPr>
    </w:lvl>
    <w:lvl w:ilvl="2">
      <w:start w:val="1"/>
      <w:numFmt w:val="lowerRoman"/>
      <w:lvlText w:val="%3."/>
      <w:lvlJc w:val="left"/>
      <w:pPr>
        <w:tabs>
          <w:tab w:val="num" w:pos="116"/>
        </w:tabs>
      </w:pPr>
      <w:rPr>
        <w:position w:val="0"/>
        <w:sz w:val="24"/>
        <w:szCs w:val="24"/>
        <w:lang w:val="es-ES_tradnl"/>
      </w:rPr>
    </w:lvl>
    <w:lvl w:ilvl="3">
      <w:start w:val="1"/>
      <w:numFmt w:val="decimal"/>
      <w:lvlText w:val="%4."/>
      <w:lvlJc w:val="left"/>
      <w:pPr>
        <w:tabs>
          <w:tab w:val="num" w:pos="116"/>
        </w:tabs>
      </w:pPr>
      <w:rPr>
        <w:position w:val="0"/>
        <w:sz w:val="24"/>
        <w:szCs w:val="24"/>
        <w:lang w:val="es-ES_tradnl"/>
      </w:rPr>
    </w:lvl>
    <w:lvl w:ilvl="4">
      <w:start w:val="1"/>
      <w:numFmt w:val="lowerLetter"/>
      <w:lvlText w:val="%5."/>
      <w:lvlJc w:val="left"/>
      <w:pPr>
        <w:tabs>
          <w:tab w:val="num" w:pos="116"/>
        </w:tabs>
      </w:pPr>
      <w:rPr>
        <w:position w:val="0"/>
        <w:sz w:val="24"/>
        <w:szCs w:val="24"/>
        <w:lang w:val="es-ES_tradnl"/>
      </w:rPr>
    </w:lvl>
    <w:lvl w:ilvl="5">
      <w:start w:val="1"/>
      <w:numFmt w:val="lowerRoman"/>
      <w:lvlText w:val="%6."/>
      <w:lvlJc w:val="left"/>
      <w:pPr>
        <w:tabs>
          <w:tab w:val="num" w:pos="116"/>
        </w:tabs>
      </w:pPr>
      <w:rPr>
        <w:position w:val="0"/>
        <w:sz w:val="24"/>
        <w:szCs w:val="24"/>
        <w:lang w:val="es-ES_tradnl"/>
      </w:rPr>
    </w:lvl>
    <w:lvl w:ilvl="6">
      <w:start w:val="1"/>
      <w:numFmt w:val="decimal"/>
      <w:lvlText w:val="%7."/>
      <w:lvlJc w:val="left"/>
      <w:pPr>
        <w:tabs>
          <w:tab w:val="num" w:pos="116"/>
        </w:tabs>
      </w:pPr>
      <w:rPr>
        <w:position w:val="0"/>
        <w:sz w:val="24"/>
        <w:szCs w:val="24"/>
        <w:lang w:val="es-ES_tradnl"/>
      </w:rPr>
    </w:lvl>
    <w:lvl w:ilvl="7">
      <w:start w:val="1"/>
      <w:numFmt w:val="lowerLetter"/>
      <w:lvlText w:val="%8."/>
      <w:lvlJc w:val="left"/>
      <w:pPr>
        <w:tabs>
          <w:tab w:val="num" w:pos="116"/>
        </w:tabs>
      </w:pPr>
      <w:rPr>
        <w:position w:val="0"/>
        <w:sz w:val="24"/>
        <w:szCs w:val="24"/>
        <w:lang w:val="es-ES_tradnl"/>
      </w:rPr>
    </w:lvl>
    <w:lvl w:ilvl="8">
      <w:start w:val="1"/>
      <w:numFmt w:val="lowerRoman"/>
      <w:lvlText w:val="%9."/>
      <w:lvlJc w:val="left"/>
      <w:pPr>
        <w:tabs>
          <w:tab w:val="num" w:pos="116"/>
        </w:tabs>
      </w:pPr>
      <w:rPr>
        <w:position w:val="0"/>
        <w:sz w:val="24"/>
        <w:szCs w:val="24"/>
        <w:lang w:val="es-ES_tradnl"/>
      </w:rPr>
    </w:lvl>
  </w:abstractNum>
  <w:abstractNum w:abstractNumId="30" w15:restartNumberingAfterBreak="0">
    <w:nsid w:val="18D7215D"/>
    <w:multiLevelType w:val="multilevel"/>
    <w:tmpl w:val="54BC3518"/>
    <w:styleLink w:val="ImportedStyle87"/>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31" w15:restartNumberingAfterBreak="0">
    <w:nsid w:val="198E1335"/>
    <w:multiLevelType w:val="multilevel"/>
    <w:tmpl w:val="15362774"/>
    <w:styleLink w:val="ImportedStyle49"/>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32" w15:restartNumberingAfterBreak="0">
    <w:nsid w:val="1B540D83"/>
    <w:multiLevelType w:val="multilevel"/>
    <w:tmpl w:val="2F925A54"/>
    <w:styleLink w:val="ImportedStyle77"/>
    <w:lvl w:ilvl="0">
      <w:start w:val="1"/>
      <w:numFmt w:val="lowerLetter"/>
      <w:lvlText w:val="%1."/>
      <w:lvlJc w:val="left"/>
      <w:pPr>
        <w:tabs>
          <w:tab w:val="num" w:pos="116"/>
        </w:tabs>
      </w:pPr>
      <w:rPr>
        <w:position w:val="0"/>
        <w:sz w:val="24"/>
        <w:szCs w:val="24"/>
        <w:lang w:val="es-ES_tradnl"/>
      </w:rPr>
    </w:lvl>
    <w:lvl w:ilvl="1">
      <w:numFmt w:val="bullet"/>
      <w:lvlText w:val="•"/>
      <w:lvlJc w:val="left"/>
      <w:pPr>
        <w:tabs>
          <w:tab w:val="num" w:pos="630"/>
        </w:tabs>
        <w:ind w:left="630" w:hanging="450"/>
      </w:pPr>
      <w:rPr>
        <w:position w:val="0"/>
        <w:sz w:val="24"/>
        <w:szCs w:val="24"/>
        <w:lang w:val="es-ES_tradnl"/>
      </w:rPr>
    </w:lvl>
    <w:lvl w:ilvl="2">
      <w:start w:val="1"/>
      <w:numFmt w:val="lowerRoman"/>
      <w:lvlText w:val="%3."/>
      <w:lvlJc w:val="left"/>
      <w:pPr>
        <w:tabs>
          <w:tab w:val="num" w:pos="116"/>
        </w:tabs>
      </w:pPr>
      <w:rPr>
        <w:position w:val="0"/>
        <w:sz w:val="24"/>
        <w:szCs w:val="24"/>
        <w:lang w:val="es-ES_tradnl"/>
      </w:rPr>
    </w:lvl>
    <w:lvl w:ilvl="3">
      <w:start w:val="1"/>
      <w:numFmt w:val="decimal"/>
      <w:lvlText w:val="%4."/>
      <w:lvlJc w:val="left"/>
      <w:pPr>
        <w:tabs>
          <w:tab w:val="num" w:pos="116"/>
        </w:tabs>
      </w:pPr>
      <w:rPr>
        <w:position w:val="0"/>
        <w:sz w:val="24"/>
        <w:szCs w:val="24"/>
        <w:lang w:val="es-ES_tradnl"/>
      </w:rPr>
    </w:lvl>
    <w:lvl w:ilvl="4">
      <w:start w:val="1"/>
      <w:numFmt w:val="lowerLetter"/>
      <w:lvlText w:val="%5."/>
      <w:lvlJc w:val="left"/>
      <w:pPr>
        <w:tabs>
          <w:tab w:val="num" w:pos="116"/>
        </w:tabs>
      </w:pPr>
      <w:rPr>
        <w:position w:val="0"/>
        <w:sz w:val="24"/>
        <w:szCs w:val="24"/>
        <w:lang w:val="es-ES_tradnl"/>
      </w:rPr>
    </w:lvl>
    <w:lvl w:ilvl="5">
      <w:start w:val="1"/>
      <w:numFmt w:val="lowerRoman"/>
      <w:lvlText w:val="%6."/>
      <w:lvlJc w:val="left"/>
      <w:pPr>
        <w:tabs>
          <w:tab w:val="num" w:pos="116"/>
        </w:tabs>
      </w:pPr>
      <w:rPr>
        <w:position w:val="0"/>
        <w:sz w:val="24"/>
        <w:szCs w:val="24"/>
        <w:lang w:val="es-ES_tradnl"/>
      </w:rPr>
    </w:lvl>
    <w:lvl w:ilvl="6">
      <w:start w:val="1"/>
      <w:numFmt w:val="decimal"/>
      <w:lvlText w:val="%7."/>
      <w:lvlJc w:val="left"/>
      <w:pPr>
        <w:tabs>
          <w:tab w:val="num" w:pos="116"/>
        </w:tabs>
      </w:pPr>
      <w:rPr>
        <w:position w:val="0"/>
        <w:sz w:val="24"/>
        <w:szCs w:val="24"/>
        <w:lang w:val="es-ES_tradnl"/>
      </w:rPr>
    </w:lvl>
    <w:lvl w:ilvl="7">
      <w:start w:val="1"/>
      <w:numFmt w:val="lowerLetter"/>
      <w:lvlText w:val="%8."/>
      <w:lvlJc w:val="left"/>
      <w:pPr>
        <w:tabs>
          <w:tab w:val="num" w:pos="116"/>
        </w:tabs>
      </w:pPr>
      <w:rPr>
        <w:position w:val="0"/>
        <w:sz w:val="24"/>
        <w:szCs w:val="24"/>
        <w:lang w:val="es-ES_tradnl"/>
      </w:rPr>
    </w:lvl>
    <w:lvl w:ilvl="8">
      <w:start w:val="1"/>
      <w:numFmt w:val="lowerRoman"/>
      <w:lvlText w:val="%9."/>
      <w:lvlJc w:val="left"/>
      <w:pPr>
        <w:tabs>
          <w:tab w:val="num" w:pos="116"/>
        </w:tabs>
      </w:pPr>
      <w:rPr>
        <w:position w:val="0"/>
        <w:sz w:val="24"/>
        <w:szCs w:val="24"/>
        <w:lang w:val="es-ES_tradnl"/>
      </w:rPr>
    </w:lvl>
  </w:abstractNum>
  <w:abstractNum w:abstractNumId="33" w15:restartNumberingAfterBreak="0">
    <w:nsid w:val="1E014EA6"/>
    <w:multiLevelType w:val="multilevel"/>
    <w:tmpl w:val="E6FC0888"/>
    <w:styleLink w:val="ImportedStyle6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34" w15:restartNumberingAfterBreak="0">
    <w:nsid w:val="1E3D3442"/>
    <w:multiLevelType w:val="hybridMultilevel"/>
    <w:tmpl w:val="00DEAB24"/>
    <w:lvl w:ilvl="0" w:tplc="18A831F6">
      <w:start w:val="1"/>
      <w:numFmt w:val="lowerLetter"/>
      <w:lvlText w:val="%1)"/>
      <w:lvlJc w:val="left"/>
      <w:pPr>
        <w:tabs>
          <w:tab w:val="left" w:pos="567"/>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AA46FE">
      <w:start w:val="1"/>
      <w:numFmt w:val="lowerLetter"/>
      <w:lvlText w:val="%2."/>
      <w:lvlJc w:val="left"/>
      <w:pPr>
        <w:tabs>
          <w:tab w:val="left" w:pos="567"/>
        </w:tabs>
        <w:ind w:left="207" w:hanging="2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0CE974">
      <w:start w:val="1"/>
      <w:numFmt w:val="lowerRoman"/>
      <w:lvlText w:val="%3."/>
      <w:lvlJc w:val="left"/>
      <w:pPr>
        <w:tabs>
          <w:tab w:val="left" w:pos="567"/>
        </w:tabs>
        <w:ind w:left="1080" w:hanging="3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E589C">
      <w:start w:val="1"/>
      <w:numFmt w:val="decimal"/>
      <w:lvlText w:val="%4."/>
      <w:lvlJc w:val="left"/>
      <w:pPr>
        <w:tabs>
          <w:tab w:val="left" w:pos="567"/>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D86736">
      <w:start w:val="1"/>
      <w:numFmt w:val="lowerLetter"/>
      <w:lvlText w:val="%5."/>
      <w:lvlJc w:val="left"/>
      <w:pPr>
        <w:tabs>
          <w:tab w:val="left" w:pos="567"/>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BE156C">
      <w:start w:val="1"/>
      <w:numFmt w:val="lowerRoman"/>
      <w:lvlText w:val="%6."/>
      <w:lvlJc w:val="left"/>
      <w:pPr>
        <w:tabs>
          <w:tab w:val="left" w:pos="567"/>
        </w:tabs>
        <w:ind w:left="3240" w:hanging="3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9C2E86">
      <w:start w:val="1"/>
      <w:numFmt w:val="decimal"/>
      <w:lvlText w:val="%7."/>
      <w:lvlJc w:val="left"/>
      <w:pPr>
        <w:tabs>
          <w:tab w:val="left" w:pos="567"/>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C2680">
      <w:start w:val="1"/>
      <w:numFmt w:val="lowerLetter"/>
      <w:lvlText w:val="%8."/>
      <w:lvlJc w:val="left"/>
      <w:pPr>
        <w:tabs>
          <w:tab w:val="left" w:pos="567"/>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6C4E66">
      <w:start w:val="1"/>
      <w:numFmt w:val="lowerRoman"/>
      <w:lvlText w:val="%9."/>
      <w:lvlJc w:val="left"/>
      <w:pPr>
        <w:tabs>
          <w:tab w:val="left" w:pos="567"/>
        </w:tabs>
        <w:ind w:left="5400" w:hanging="3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E47326A"/>
    <w:multiLevelType w:val="hybridMultilevel"/>
    <w:tmpl w:val="E7F65444"/>
    <w:numStyleLink w:val="ImportedStyle41"/>
  </w:abstractNum>
  <w:abstractNum w:abstractNumId="36" w15:restartNumberingAfterBreak="0">
    <w:nsid w:val="1FC3432E"/>
    <w:multiLevelType w:val="hybridMultilevel"/>
    <w:tmpl w:val="15362774"/>
    <w:numStyleLink w:val="ImportedStyle49"/>
  </w:abstractNum>
  <w:abstractNum w:abstractNumId="37" w15:restartNumberingAfterBreak="0">
    <w:nsid w:val="21545D5A"/>
    <w:multiLevelType w:val="multilevel"/>
    <w:tmpl w:val="ED986594"/>
    <w:styleLink w:val="ImportedStyle11"/>
    <w:lvl w:ilvl="0">
      <w:numFmt w:val="bullet"/>
      <w:lvlText w:val="•"/>
      <w:lvlJc w:val="left"/>
      <w:pPr>
        <w:tabs>
          <w:tab w:val="num" w:pos="720"/>
        </w:tabs>
        <w:ind w:left="720" w:hanging="360"/>
      </w:pPr>
      <w:rPr>
        <w:rFonts w:ascii="Times New Roman" w:eastAsia="Times New Roman" w:hAnsi="Times New Roman" w:cs="Times New Roman" w:hint="default"/>
        <w:position w:val="0"/>
        <w:sz w:val="24"/>
        <w:szCs w:val="24"/>
        <w:lang w:val="it-IT"/>
      </w:rPr>
    </w:lvl>
    <w:lvl w:ilvl="1">
      <w:start w:val="1"/>
      <w:numFmt w:val="bullet"/>
      <w:lvlText w:val="o"/>
      <w:lvlJc w:val="left"/>
      <w:pPr>
        <w:tabs>
          <w:tab w:val="num" w:pos="116"/>
        </w:tabs>
      </w:pPr>
      <w:rPr>
        <w:position w:val="0"/>
        <w:sz w:val="24"/>
        <w:szCs w:val="24"/>
        <w:lang w:val="it-IT"/>
      </w:rPr>
    </w:lvl>
    <w:lvl w:ilvl="2">
      <w:start w:val="1"/>
      <w:numFmt w:val="bullet"/>
      <w:lvlText w:val="▪"/>
      <w:lvlJc w:val="left"/>
      <w:pPr>
        <w:tabs>
          <w:tab w:val="num" w:pos="116"/>
        </w:tabs>
      </w:pPr>
      <w:rPr>
        <w:position w:val="0"/>
        <w:sz w:val="24"/>
        <w:szCs w:val="24"/>
        <w:lang w:val="it-IT"/>
      </w:rPr>
    </w:lvl>
    <w:lvl w:ilvl="3">
      <w:start w:val="1"/>
      <w:numFmt w:val="bullet"/>
      <w:lvlText w:val="•"/>
      <w:lvlJc w:val="left"/>
      <w:pPr>
        <w:tabs>
          <w:tab w:val="num" w:pos="116"/>
        </w:tabs>
      </w:pPr>
      <w:rPr>
        <w:position w:val="0"/>
        <w:sz w:val="24"/>
        <w:szCs w:val="24"/>
        <w:lang w:val="it-IT"/>
      </w:rPr>
    </w:lvl>
    <w:lvl w:ilvl="4">
      <w:start w:val="1"/>
      <w:numFmt w:val="bullet"/>
      <w:lvlText w:val="o"/>
      <w:lvlJc w:val="left"/>
      <w:pPr>
        <w:tabs>
          <w:tab w:val="num" w:pos="116"/>
        </w:tabs>
      </w:pPr>
      <w:rPr>
        <w:position w:val="0"/>
        <w:sz w:val="24"/>
        <w:szCs w:val="24"/>
        <w:lang w:val="it-IT"/>
      </w:rPr>
    </w:lvl>
    <w:lvl w:ilvl="5">
      <w:start w:val="1"/>
      <w:numFmt w:val="bullet"/>
      <w:lvlText w:val="▪"/>
      <w:lvlJc w:val="left"/>
      <w:pPr>
        <w:tabs>
          <w:tab w:val="num" w:pos="116"/>
        </w:tabs>
      </w:pPr>
      <w:rPr>
        <w:position w:val="0"/>
        <w:sz w:val="24"/>
        <w:szCs w:val="24"/>
        <w:lang w:val="it-IT"/>
      </w:rPr>
    </w:lvl>
    <w:lvl w:ilvl="6">
      <w:start w:val="1"/>
      <w:numFmt w:val="bullet"/>
      <w:lvlText w:val="•"/>
      <w:lvlJc w:val="left"/>
      <w:pPr>
        <w:tabs>
          <w:tab w:val="num" w:pos="116"/>
        </w:tabs>
      </w:pPr>
      <w:rPr>
        <w:position w:val="0"/>
        <w:sz w:val="24"/>
        <w:szCs w:val="24"/>
        <w:lang w:val="it-IT"/>
      </w:rPr>
    </w:lvl>
    <w:lvl w:ilvl="7">
      <w:start w:val="1"/>
      <w:numFmt w:val="bullet"/>
      <w:lvlText w:val="o"/>
      <w:lvlJc w:val="left"/>
      <w:pPr>
        <w:tabs>
          <w:tab w:val="num" w:pos="116"/>
        </w:tabs>
      </w:pPr>
      <w:rPr>
        <w:position w:val="0"/>
        <w:sz w:val="24"/>
        <w:szCs w:val="24"/>
        <w:lang w:val="it-IT"/>
      </w:rPr>
    </w:lvl>
    <w:lvl w:ilvl="8">
      <w:start w:val="1"/>
      <w:numFmt w:val="bullet"/>
      <w:lvlText w:val="▪"/>
      <w:lvlJc w:val="left"/>
      <w:pPr>
        <w:tabs>
          <w:tab w:val="num" w:pos="116"/>
        </w:tabs>
      </w:pPr>
      <w:rPr>
        <w:position w:val="0"/>
        <w:sz w:val="24"/>
        <w:szCs w:val="24"/>
        <w:lang w:val="it-IT"/>
      </w:rPr>
    </w:lvl>
  </w:abstractNum>
  <w:abstractNum w:abstractNumId="38" w15:restartNumberingAfterBreak="0">
    <w:nsid w:val="21A90B00"/>
    <w:multiLevelType w:val="hybridMultilevel"/>
    <w:tmpl w:val="6E9E2C74"/>
    <w:lvl w:ilvl="0" w:tplc="BDCE18D0">
      <w:start w:val="1"/>
      <w:numFmt w:val="decimal"/>
      <w:lvlText w:val="%1."/>
      <w:lvlJc w:val="left"/>
      <w:pPr>
        <w:tabs>
          <w:tab w:val="left" w:pos="146"/>
          <w:tab w:val="num" w:pos="1186"/>
          <w:tab w:val="left" w:pos="1416"/>
        </w:tabs>
        <w:ind w:left="490" w:firstLine="20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D2894C">
      <w:start w:val="1"/>
      <w:numFmt w:val="decimal"/>
      <w:lvlText w:val="%2."/>
      <w:lvlJc w:val="left"/>
      <w:pPr>
        <w:tabs>
          <w:tab w:val="left" w:pos="146"/>
          <w:tab w:val="num" w:pos="1416"/>
        </w:tabs>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040F2">
      <w:start w:val="1"/>
      <w:numFmt w:val="decimal"/>
      <w:lvlText w:val="%3."/>
      <w:lvlJc w:val="left"/>
      <w:pPr>
        <w:tabs>
          <w:tab w:val="left" w:pos="146"/>
          <w:tab w:val="num" w:pos="1416"/>
        </w:tabs>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387310">
      <w:start w:val="1"/>
      <w:numFmt w:val="decimal"/>
      <w:lvlText w:val="%4."/>
      <w:lvlJc w:val="left"/>
      <w:pPr>
        <w:tabs>
          <w:tab w:val="left" w:pos="146"/>
          <w:tab w:val="num" w:pos="1416"/>
        </w:tabs>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6C84AC">
      <w:start w:val="1"/>
      <w:numFmt w:val="decimal"/>
      <w:lvlText w:val="%5."/>
      <w:lvlJc w:val="left"/>
      <w:pPr>
        <w:tabs>
          <w:tab w:val="left" w:pos="146"/>
          <w:tab w:val="num" w:pos="1416"/>
        </w:tabs>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C280C8">
      <w:start w:val="1"/>
      <w:numFmt w:val="decimal"/>
      <w:lvlText w:val="%6."/>
      <w:lvlJc w:val="left"/>
      <w:pPr>
        <w:tabs>
          <w:tab w:val="left" w:pos="146"/>
          <w:tab w:val="num" w:pos="1416"/>
        </w:tabs>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C3A4A">
      <w:start w:val="1"/>
      <w:numFmt w:val="decimal"/>
      <w:lvlText w:val="%7."/>
      <w:lvlJc w:val="left"/>
      <w:pPr>
        <w:tabs>
          <w:tab w:val="left" w:pos="146"/>
          <w:tab w:val="num" w:pos="1416"/>
        </w:tabs>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78E4C2">
      <w:start w:val="1"/>
      <w:numFmt w:val="decimal"/>
      <w:lvlText w:val="%8."/>
      <w:lvlJc w:val="left"/>
      <w:pPr>
        <w:tabs>
          <w:tab w:val="left" w:pos="146"/>
          <w:tab w:val="num" w:pos="1416"/>
        </w:tabs>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46B57A">
      <w:start w:val="1"/>
      <w:numFmt w:val="decimal"/>
      <w:lvlText w:val="%9."/>
      <w:lvlJc w:val="left"/>
      <w:pPr>
        <w:tabs>
          <w:tab w:val="left" w:pos="146"/>
          <w:tab w:val="num" w:pos="1416"/>
        </w:tabs>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1D223A4"/>
    <w:multiLevelType w:val="hybridMultilevel"/>
    <w:tmpl w:val="B0CAAFDE"/>
    <w:numStyleLink w:val="ImportedStyle52"/>
  </w:abstractNum>
  <w:abstractNum w:abstractNumId="40" w15:restartNumberingAfterBreak="0">
    <w:nsid w:val="2213705A"/>
    <w:multiLevelType w:val="hybridMultilevel"/>
    <w:tmpl w:val="DF1CDC82"/>
    <w:numStyleLink w:val="ImportedStyle43"/>
  </w:abstractNum>
  <w:abstractNum w:abstractNumId="41" w15:restartNumberingAfterBreak="0">
    <w:nsid w:val="22500FBB"/>
    <w:multiLevelType w:val="multilevel"/>
    <w:tmpl w:val="4D5AD418"/>
    <w:styleLink w:val="ImportedStyle92"/>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42" w15:restartNumberingAfterBreak="0">
    <w:nsid w:val="22BF217A"/>
    <w:multiLevelType w:val="hybridMultilevel"/>
    <w:tmpl w:val="FC9EEE12"/>
    <w:lvl w:ilvl="0" w:tplc="280A000D">
      <w:start w:val="1"/>
      <w:numFmt w:val="bullet"/>
      <w:lvlText w:val=""/>
      <w:lvlJc w:val="left"/>
      <w:pPr>
        <w:ind w:left="1776" w:hanging="360"/>
      </w:pPr>
      <w:rPr>
        <w:rFonts w:ascii="Wingdings" w:hAnsi="Wingding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3" w15:restartNumberingAfterBreak="0">
    <w:nsid w:val="234F3E22"/>
    <w:multiLevelType w:val="multilevel"/>
    <w:tmpl w:val="1DE4FDFC"/>
    <w:styleLink w:val="ImportedStyle20"/>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74"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2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0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36"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31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844"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018"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55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4AE64CE"/>
    <w:multiLevelType w:val="multilevel"/>
    <w:tmpl w:val="E2A2FA14"/>
    <w:styleLink w:val="ImportedStyle29"/>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45" w15:restartNumberingAfterBreak="0">
    <w:nsid w:val="24EF149B"/>
    <w:multiLevelType w:val="multilevel"/>
    <w:tmpl w:val="7578EC8A"/>
    <w:styleLink w:val="ImportedStyle33"/>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6" w15:restartNumberingAfterBreak="0">
    <w:nsid w:val="2678750D"/>
    <w:multiLevelType w:val="hybridMultilevel"/>
    <w:tmpl w:val="C31447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26A6738F"/>
    <w:multiLevelType w:val="multilevel"/>
    <w:tmpl w:val="0F70A7B0"/>
    <w:styleLink w:val="ImportedStyle16"/>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48" w15:restartNumberingAfterBreak="0">
    <w:nsid w:val="271C1E09"/>
    <w:multiLevelType w:val="hybridMultilevel"/>
    <w:tmpl w:val="87C04B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27260C59"/>
    <w:multiLevelType w:val="multilevel"/>
    <w:tmpl w:val="E8640426"/>
    <w:styleLink w:val="ImportedStyle78"/>
    <w:lvl w:ilvl="0">
      <w:start w:val="1"/>
      <w:numFmt w:val="lowerLetter"/>
      <w:lvlText w:val="%1."/>
      <w:lvlJc w:val="left"/>
      <w:pPr>
        <w:tabs>
          <w:tab w:val="num" w:pos="116"/>
        </w:tabs>
      </w:pPr>
      <w:rPr>
        <w:position w:val="0"/>
        <w:sz w:val="24"/>
        <w:szCs w:val="24"/>
        <w:lang w:val="es-ES_tradnl"/>
      </w:rPr>
    </w:lvl>
    <w:lvl w:ilvl="1">
      <w:numFmt w:val="bullet"/>
      <w:lvlText w:val="•"/>
      <w:lvlJc w:val="left"/>
      <w:pPr>
        <w:tabs>
          <w:tab w:val="num" w:pos="630"/>
        </w:tabs>
        <w:ind w:left="630" w:hanging="450"/>
      </w:pPr>
      <w:rPr>
        <w:position w:val="0"/>
        <w:sz w:val="24"/>
        <w:szCs w:val="24"/>
        <w:lang w:val="es-ES_tradnl"/>
      </w:rPr>
    </w:lvl>
    <w:lvl w:ilvl="2">
      <w:start w:val="1"/>
      <w:numFmt w:val="lowerRoman"/>
      <w:lvlText w:val="%3."/>
      <w:lvlJc w:val="left"/>
      <w:pPr>
        <w:tabs>
          <w:tab w:val="num" w:pos="116"/>
        </w:tabs>
      </w:pPr>
      <w:rPr>
        <w:position w:val="0"/>
        <w:sz w:val="24"/>
        <w:szCs w:val="24"/>
        <w:lang w:val="es-ES_tradnl"/>
      </w:rPr>
    </w:lvl>
    <w:lvl w:ilvl="3">
      <w:start w:val="1"/>
      <w:numFmt w:val="decimal"/>
      <w:lvlText w:val="%4."/>
      <w:lvlJc w:val="left"/>
      <w:pPr>
        <w:tabs>
          <w:tab w:val="num" w:pos="116"/>
        </w:tabs>
      </w:pPr>
      <w:rPr>
        <w:position w:val="0"/>
        <w:sz w:val="24"/>
        <w:szCs w:val="24"/>
        <w:lang w:val="es-ES_tradnl"/>
      </w:rPr>
    </w:lvl>
    <w:lvl w:ilvl="4">
      <w:start w:val="1"/>
      <w:numFmt w:val="lowerLetter"/>
      <w:lvlText w:val="%5."/>
      <w:lvlJc w:val="left"/>
      <w:pPr>
        <w:tabs>
          <w:tab w:val="num" w:pos="116"/>
        </w:tabs>
      </w:pPr>
      <w:rPr>
        <w:position w:val="0"/>
        <w:sz w:val="24"/>
        <w:szCs w:val="24"/>
        <w:lang w:val="es-ES_tradnl"/>
      </w:rPr>
    </w:lvl>
    <w:lvl w:ilvl="5">
      <w:start w:val="1"/>
      <w:numFmt w:val="lowerRoman"/>
      <w:lvlText w:val="%6."/>
      <w:lvlJc w:val="left"/>
      <w:pPr>
        <w:tabs>
          <w:tab w:val="num" w:pos="116"/>
        </w:tabs>
      </w:pPr>
      <w:rPr>
        <w:position w:val="0"/>
        <w:sz w:val="24"/>
        <w:szCs w:val="24"/>
        <w:lang w:val="es-ES_tradnl"/>
      </w:rPr>
    </w:lvl>
    <w:lvl w:ilvl="6">
      <w:start w:val="1"/>
      <w:numFmt w:val="decimal"/>
      <w:lvlText w:val="%7."/>
      <w:lvlJc w:val="left"/>
      <w:pPr>
        <w:tabs>
          <w:tab w:val="num" w:pos="116"/>
        </w:tabs>
      </w:pPr>
      <w:rPr>
        <w:position w:val="0"/>
        <w:sz w:val="24"/>
        <w:szCs w:val="24"/>
        <w:lang w:val="es-ES_tradnl"/>
      </w:rPr>
    </w:lvl>
    <w:lvl w:ilvl="7">
      <w:start w:val="1"/>
      <w:numFmt w:val="lowerLetter"/>
      <w:lvlText w:val="%8."/>
      <w:lvlJc w:val="left"/>
      <w:pPr>
        <w:tabs>
          <w:tab w:val="num" w:pos="116"/>
        </w:tabs>
      </w:pPr>
      <w:rPr>
        <w:position w:val="0"/>
        <w:sz w:val="24"/>
        <w:szCs w:val="24"/>
        <w:lang w:val="es-ES_tradnl"/>
      </w:rPr>
    </w:lvl>
    <w:lvl w:ilvl="8">
      <w:start w:val="1"/>
      <w:numFmt w:val="lowerRoman"/>
      <w:lvlText w:val="%9."/>
      <w:lvlJc w:val="left"/>
      <w:pPr>
        <w:tabs>
          <w:tab w:val="num" w:pos="116"/>
        </w:tabs>
      </w:pPr>
      <w:rPr>
        <w:position w:val="0"/>
        <w:sz w:val="24"/>
        <w:szCs w:val="24"/>
        <w:lang w:val="es-ES_tradnl"/>
      </w:rPr>
    </w:lvl>
  </w:abstractNum>
  <w:abstractNum w:abstractNumId="50" w15:restartNumberingAfterBreak="0">
    <w:nsid w:val="27EA0343"/>
    <w:multiLevelType w:val="multilevel"/>
    <w:tmpl w:val="AA4A8C7E"/>
    <w:styleLink w:val="ImportedStyle47"/>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51" w15:restartNumberingAfterBreak="0">
    <w:nsid w:val="286A25CA"/>
    <w:multiLevelType w:val="multilevel"/>
    <w:tmpl w:val="C51098CA"/>
    <w:styleLink w:val="ImportedStyle1"/>
    <w:lvl w:ilvl="0">
      <w:start w:val="1"/>
      <w:numFmt w:val="decimal"/>
      <w:lvlText w:val="%1."/>
      <w:lvlJc w:val="left"/>
      <w:pPr>
        <w:tabs>
          <w:tab w:val="num" w:pos="1068"/>
        </w:tabs>
        <w:ind w:left="1068" w:hanging="360"/>
      </w:pPr>
      <w:rPr>
        <w:b/>
        <w:bCs/>
        <w:i/>
        <w:iCs/>
        <w:position w:val="0"/>
        <w:sz w:val="24"/>
        <w:szCs w:val="24"/>
        <w:lang w:val="es-ES_tradnl"/>
      </w:rPr>
    </w:lvl>
    <w:lvl w:ilvl="1">
      <w:start w:val="1"/>
      <w:numFmt w:val="decimal"/>
      <w:lvlText w:val="%1.%2."/>
      <w:lvlJc w:val="left"/>
      <w:pPr>
        <w:tabs>
          <w:tab w:val="num" w:pos="146"/>
        </w:tabs>
      </w:pPr>
      <w:rPr>
        <w:b/>
        <w:bCs/>
        <w:i/>
        <w:iCs/>
        <w:position w:val="0"/>
        <w:sz w:val="24"/>
        <w:szCs w:val="24"/>
        <w:lang w:val="es-ES_tradnl"/>
      </w:rPr>
    </w:lvl>
    <w:lvl w:ilvl="2">
      <w:start w:val="1"/>
      <w:numFmt w:val="decimal"/>
      <w:lvlText w:val="%1.%2.%3."/>
      <w:lvlJc w:val="left"/>
      <w:pPr>
        <w:tabs>
          <w:tab w:val="num" w:pos="146"/>
        </w:tabs>
      </w:pPr>
      <w:rPr>
        <w:b/>
        <w:bCs/>
        <w:i/>
        <w:iCs/>
        <w:position w:val="0"/>
        <w:sz w:val="24"/>
        <w:szCs w:val="24"/>
        <w:lang w:val="es-ES_tradnl"/>
      </w:rPr>
    </w:lvl>
    <w:lvl w:ilvl="3">
      <w:start w:val="1"/>
      <w:numFmt w:val="decimal"/>
      <w:lvlText w:val="%1.%2.%3.%4."/>
      <w:lvlJc w:val="left"/>
      <w:pPr>
        <w:tabs>
          <w:tab w:val="num" w:pos="146"/>
        </w:tabs>
      </w:pPr>
      <w:rPr>
        <w:b/>
        <w:bCs/>
        <w:i/>
        <w:iCs/>
        <w:position w:val="0"/>
        <w:sz w:val="24"/>
        <w:szCs w:val="24"/>
        <w:lang w:val="es-ES_tradnl"/>
      </w:rPr>
    </w:lvl>
    <w:lvl w:ilvl="4">
      <w:start w:val="1"/>
      <w:numFmt w:val="decimal"/>
      <w:lvlText w:val="%1.%2.%3.%4.%5."/>
      <w:lvlJc w:val="left"/>
      <w:pPr>
        <w:tabs>
          <w:tab w:val="num" w:pos="146"/>
        </w:tabs>
      </w:pPr>
      <w:rPr>
        <w:b/>
        <w:bCs/>
        <w:i/>
        <w:iCs/>
        <w:position w:val="0"/>
        <w:sz w:val="24"/>
        <w:szCs w:val="24"/>
        <w:lang w:val="es-ES_tradnl"/>
      </w:rPr>
    </w:lvl>
    <w:lvl w:ilvl="5">
      <w:start w:val="1"/>
      <w:numFmt w:val="decimal"/>
      <w:lvlText w:val="%1.%2.%3.%4.%5.%6."/>
      <w:lvlJc w:val="left"/>
      <w:pPr>
        <w:tabs>
          <w:tab w:val="num" w:pos="146"/>
        </w:tabs>
      </w:pPr>
      <w:rPr>
        <w:b/>
        <w:bCs/>
        <w:i/>
        <w:iCs/>
        <w:position w:val="0"/>
        <w:sz w:val="24"/>
        <w:szCs w:val="24"/>
        <w:lang w:val="es-ES_tradnl"/>
      </w:rPr>
    </w:lvl>
    <w:lvl w:ilvl="6">
      <w:start w:val="1"/>
      <w:numFmt w:val="decimal"/>
      <w:lvlText w:val="%1.%2.%3.%4.%5.%6.%7."/>
      <w:lvlJc w:val="left"/>
      <w:pPr>
        <w:tabs>
          <w:tab w:val="num" w:pos="146"/>
        </w:tabs>
      </w:pPr>
      <w:rPr>
        <w:b/>
        <w:bCs/>
        <w:i/>
        <w:iCs/>
        <w:position w:val="0"/>
        <w:sz w:val="24"/>
        <w:szCs w:val="24"/>
        <w:lang w:val="es-ES_tradnl"/>
      </w:rPr>
    </w:lvl>
    <w:lvl w:ilvl="7">
      <w:start w:val="1"/>
      <w:numFmt w:val="decimal"/>
      <w:lvlText w:val="%1.%2.%3.%4.%5.%6.%7.%8."/>
      <w:lvlJc w:val="left"/>
      <w:pPr>
        <w:tabs>
          <w:tab w:val="num" w:pos="146"/>
        </w:tabs>
      </w:pPr>
      <w:rPr>
        <w:b/>
        <w:bCs/>
        <w:i/>
        <w:iCs/>
        <w:position w:val="0"/>
        <w:sz w:val="24"/>
        <w:szCs w:val="24"/>
        <w:lang w:val="es-ES_tradnl"/>
      </w:rPr>
    </w:lvl>
    <w:lvl w:ilvl="8">
      <w:start w:val="1"/>
      <w:numFmt w:val="decimal"/>
      <w:lvlText w:val="%1.%2.%3.%4.%5.%6.%7.%8.%9."/>
      <w:lvlJc w:val="left"/>
      <w:pPr>
        <w:tabs>
          <w:tab w:val="num" w:pos="146"/>
        </w:tabs>
      </w:pPr>
      <w:rPr>
        <w:b/>
        <w:bCs/>
        <w:i/>
        <w:iCs/>
        <w:position w:val="0"/>
        <w:sz w:val="24"/>
        <w:szCs w:val="24"/>
        <w:lang w:val="es-ES_tradnl"/>
      </w:rPr>
    </w:lvl>
  </w:abstractNum>
  <w:abstractNum w:abstractNumId="52" w15:restartNumberingAfterBreak="0">
    <w:nsid w:val="28AF73DD"/>
    <w:multiLevelType w:val="multilevel"/>
    <w:tmpl w:val="6376FE0E"/>
    <w:styleLink w:val="ImportedStyle80"/>
    <w:lvl w:ilvl="0">
      <w:numFmt w:val="bullet"/>
      <w:lvlText w:val="•"/>
      <w:lvlJc w:val="left"/>
      <w:pPr>
        <w:tabs>
          <w:tab w:val="num" w:pos="720"/>
        </w:tabs>
        <w:ind w:left="720" w:hanging="360"/>
      </w:pPr>
      <w:rPr>
        <w:color w:val="222222"/>
        <w:position w:val="0"/>
        <w:sz w:val="24"/>
        <w:szCs w:val="24"/>
        <w:u w:color="222222"/>
        <w:shd w:val="clear" w:color="auto" w:fill="FFFFFF"/>
        <w:lang w:val="es-ES_tradnl"/>
      </w:rPr>
    </w:lvl>
    <w:lvl w:ilvl="1">
      <w:start w:val="1"/>
      <w:numFmt w:val="bullet"/>
      <w:lvlText w:val="o"/>
      <w:lvlJc w:val="left"/>
      <w:pPr>
        <w:tabs>
          <w:tab w:val="num" w:pos="116"/>
        </w:tabs>
      </w:pPr>
      <w:rPr>
        <w:color w:val="222222"/>
        <w:position w:val="0"/>
        <w:sz w:val="24"/>
        <w:szCs w:val="24"/>
        <w:u w:color="222222"/>
        <w:shd w:val="clear" w:color="auto" w:fill="FFFFFF"/>
        <w:lang w:val="es-ES_tradnl"/>
      </w:rPr>
    </w:lvl>
    <w:lvl w:ilvl="2">
      <w:start w:val="1"/>
      <w:numFmt w:val="bullet"/>
      <w:lvlText w:val="▪"/>
      <w:lvlJc w:val="left"/>
      <w:pPr>
        <w:tabs>
          <w:tab w:val="num" w:pos="116"/>
        </w:tabs>
      </w:pPr>
      <w:rPr>
        <w:color w:val="222222"/>
        <w:position w:val="0"/>
        <w:sz w:val="24"/>
        <w:szCs w:val="24"/>
        <w:u w:color="222222"/>
        <w:shd w:val="clear" w:color="auto" w:fill="FFFFFF"/>
        <w:lang w:val="es-ES_tradnl"/>
      </w:rPr>
    </w:lvl>
    <w:lvl w:ilvl="3">
      <w:start w:val="1"/>
      <w:numFmt w:val="bullet"/>
      <w:lvlText w:val="•"/>
      <w:lvlJc w:val="left"/>
      <w:pPr>
        <w:tabs>
          <w:tab w:val="num" w:pos="116"/>
        </w:tabs>
      </w:pPr>
      <w:rPr>
        <w:color w:val="222222"/>
        <w:position w:val="0"/>
        <w:sz w:val="24"/>
        <w:szCs w:val="24"/>
        <w:u w:color="222222"/>
        <w:shd w:val="clear" w:color="auto" w:fill="FFFFFF"/>
        <w:lang w:val="es-ES_tradnl"/>
      </w:rPr>
    </w:lvl>
    <w:lvl w:ilvl="4">
      <w:start w:val="1"/>
      <w:numFmt w:val="bullet"/>
      <w:lvlText w:val="o"/>
      <w:lvlJc w:val="left"/>
      <w:pPr>
        <w:tabs>
          <w:tab w:val="num" w:pos="116"/>
        </w:tabs>
      </w:pPr>
      <w:rPr>
        <w:color w:val="222222"/>
        <w:position w:val="0"/>
        <w:sz w:val="24"/>
        <w:szCs w:val="24"/>
        <w:u w:color="222222"/>
        <w:shd w:val="clear" w:color="auto" w:fill="FFFFFF"/>
        <w:lang w:val="es-ES_tradnl"/>
      </w:rPr>
    </w:lvl>
    <w:lvl w:ilvl="5">
      <w:start w:val="1"/>
      <w:numFmt w:val="bullet"/>
      <w:lvlText w:val="▪"/>
      <w:lvlJc w:val="left"/>
      <w:pPr>
        <w:tabs>
          <w:tab w:val="num" w:pos="116"/>
        </w:tabs>
      </w:pPr>
      <w:rPr>
        <w:color w:val="222222"/>
        <w:position w:val="0"/>
        <w:sz w:val="24"/>
        <w:szCs w:val="24"/>
        <w:u w:color="222222"/>
        <w:shd w:val="clear" w:color="auto" w:fill="FFFFFF"/>
        <w:lang w:val="es-ES_tradnl"/>
      </w:rPr>
    </w:lvl>
    <w:lvl w:ilvl="6">
      <w:start w:val="1"/>
      <w:numFmt w:val="bullet"/>
      <w:lvlText w:val="•"/>
      <w:lvlJc w:val="left"/>
      <w:pPr>
        <w:tabs>
          <w:tab w:val="num" w:pos="116"/>
        </w:tabs>
      </w:pPr>
      <w:rPr>
        <w:color w:val="222222"/>
        <w:position w:val="0"/>
        <w:sz w:val="24"/>
        <w:szCs w:val="24"/>
        <w:u w:color="222222"/>
        <w:shd w:val="clear" w:color="auto" w:fill="FFFFFF"/>
        <w:lang w:val="es-ES_tradnl"/>
      </w:rPr>
    </w:lvl>
    <w:lvl w:ilvl="7">
      <w:start w:val="1"/>
      <w:numFmt w:val="bullet"/>
      <w:lvlText w:val="o"/>
      <w:lvlJc w:val="left"/>
      <w:pPr>
        <w:tabs>
          <w:tab w:val="num" w:pos="116"/>
        </w:tabs>
      </w:pPr>
      <w:rPr>
        <w:color w:val="222222"/>
        <w:position w:val="0"/>
        <w:sz w:val="24"/>
        <w:szCs w:val="24"/>
        <w:u w:color="222222"/>
        <w:shd w:val="clear" w:color="auto" w:fill="FFFFFF"/>
        <w:lang w:val="es-ES_tradnl"/>
      </w:rPr>
    </w:lvl>
    <w:lvl w:ilvl="8">
      <w:start w:val="1"/>
      <w:numFmt w:val="bullet"/>
      <w:lvlText w:val="▪"/>
      <w:lvlJc w:val="left"/>
      <w:pPr>
        <w:tabs>
          <w:tab w:val="num" w:pos="116"/>
        </w:tabs>
      </w:pPr>
      <w:rPr>
        <w:color w:val="222222"/>
        <w:position w:val="0"/>
        <w:sz w:val="24"/>
        <w:szCs w:val="24"/>
        <w:u w:color="222222"/>
        <w:shd w:val="clear" w:color="auto" w:fill="FFFFFF"/>
        <w:lang w:val="es-ES_tradnl"/>
      </w:rPr>
    </w:lvl>
  </w:abstractNum>
  <w:abstractNum w:abstractNumId="53" w15:restartNumberingAfterBreak="0">
    <w:nsid w:val="29136C86"/>
    <w:multiLevelType w:val="multilevel"/>
    <w:tmpl w:val="244E0F5A"/>
    <w:styleLink w:val="ImportedStyle31"/>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54" w15:restartNumberingAfterBreak="0">
    <w:nsid w:val="295C6BA6"/>
    <w:multiLevelType w:val="multilevel"/>
    <w:tmpl w:val="397A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9926D95"/>
    <w:multiLevelType w:val="multilevel"/>
    <w:tmpl w:val="6B74CA22"/>
    <w:styleLink w:val="ImportedStyle23"/>
    <w:lvl w:ilvl="0">
      <w:numFmt w:val="bullet"/>
      <w:lvlText w:val="•"/>
      <w:lvlJc w:val="left"/>
      <w:pPr>
        <w:tabs>
          <w:tab w:val="num" w:pos="1080"/>
        </w:tabs>
        <w:ind w:left="108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56" w15:restartNumberingAfterBreak="0">
    <w:nsid w:val="29EE3BAA"/>
    <w:multiLevelType w:val="multilevel"/>
    <w:tmpl w:val="71E49E02"/>
    <w:styleLink w:val="ImportedStyle34"/>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7" w15:restartNumberingAfterBreak="0">
    <w:nsid w:val="2A355C31"/>
    <w:multiLevelType w:val="hybridMultilevel"/>
    <w:tmpl w:val="5998908A"/>
    <w:lvl w:ilvl="0" w:tplc="280A0001">
      <w:start w:val="1"/>
      <w:numFmt w:val="bullet"/>
      <w:lvlText w:val=""/>
      <w:lvlJc w:val="left"/>
      <w:pPr>
        <w:ind w:left="720" w:hanging="360"/>
      </w:pPr>
      <w:rPr>
        <w:rFonts w:ascii="Symbol" w:hAnsi="Symbol" w:hint="default"/>
      </w:rPr>
    </w:lvl>
    <w:lvl w:ilvl="1" w:tplc="6EB8ECA0">
      <w:start w:val="1"/>
      <w:numFmt w:val="decimal"/>
      <w:lvlText w:val="%2."/>
      <w:lvlJc w:val="left"/>
      <w:pPr>
        <w:ind w:left="1440" w:hanging="360"/>
      </w:pPr>
      <w:rPr>
        <w:rFonts w:ascii="Times New Roman" w:eastAsia="Calibri" w:hAnsi="Times New Roman" w:cs="Times New Roman"/>
      </w:rPr>
    </w:lvl>
    <w:lvl w:ilvl="2" w:tplc="A0625EFE">
      <w:start w:val="1"/>
      <w:numFmt w:val="decimal"/>
      <w:lvlText w:val="%3"/>
      <w:lvlJc w:val="left"/>
      <w:pPr>
        <w:ind w:left="2160" w:hanging="360"/>
      </w:pPr>
      <w:rPr>
        <w:rFonts w:eastAsiaTheme="minorHAnsi"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2A6767B8"/>
    <w:multiLevelType w:val="multilevel"/>
    <w:tmpl w:val="9C54E5C4"/>
    <w:styleLink w:val="ImportedStyle75"/>
    <w:lvl w:ilvl="0">
      <w:start w:val="1"/>
      <w:numFmt w:val="lowerLetter"/>
      <w:lvlText w:val="%1."/>
      <w:lvlJc w:val="left"/>
      <w:pPr>
        <w:tabs>
          <w:tab w:val="num" w:pos="116"/>
        </w:tabs>
      </w:pPr>
      <w:rPr>
        <w:position w:val="0"/>
        <w:sz w:val="24"/>
        <w:szCs w:val="24"/>
        <w:lang w:val="es-ES_tradnl"/>
      </w:rPr>
    </w:lvl>
    <w:lvl w:ilvl="1">
      <w:numFmt w:val="bullet"/>
      <w:lvlText w:val="•"/>
      <w:lvlJc w:val="left"/>
      <w:pPr>
        <w:tabs>
          <w:tab w:val="num" w:pos="630"/>
        </w:tabs>
        <w:ind w:left="630" w:hanging="450"/>
      </w:pPr>
      <w:rPr>
        <w:position w:val="0"/>
        <w:sz w:val="24"/>
        <w:szCs w:val="24"/>
        <w:lang w:val="es-ES_tradnl"/>
      </w:rPr>
    </w:lvl>
    <w:lvl w:ilvl="2">
      <w:start w:val="1"/>
      <w:numFmt w:val="lowerRoman"/>
      <w:lvlText w:val="%3."/>
      <w:lvlJc w:val="left"/>
      <w:pPr>
        <w:tabs>
          <w:tab w:val="num" w:pos="116"/>
        </w:tabs>
      </w:pPr>
      <w:rPr>
        <w:position w:val="0"/>
        <w:sz w:val="24"/>
        <w:szCs w:val="24"/>
        <w:lang w:val="es-ES_tradnl"/>
      </w:rPr>
    </w:lvl>
    <w:lvl w:ilvl="3">
      <w:start w:val="1"/>
      <w:numFmt w:val="decimal"/>
      <w:lvlText w:val="%4."/>
      <w:lvlJc w:val="left"/>
      <w:pPr>
        <w:tabs>
          <w:tab w:val="num" w:pos="116"/>
        </w:tabs>
      </w:pPr>
      <w:rPr>
        <w:position w:val="0"/>
        <w:sz w:val="24"/>
        <w:szCs w:val="24"/>
        <w:lang w:val="es-ES_tradnl"/>
      </w:rPr>
    </w:lvl>
    <w:lvl w:ilvl="4">
      <w:start w:val="1"/>
      <w:numFmt w:val="lowerLetter"/>
      <w:lvlText w:val="%5."/>
      <w:lvlJc w:val="left"/>
      <w:pPr>
        <w:tabs>
          <w:tab w:val="num" w:pos="116"/>
        </w:tabs>
      </w:pPr>
      <w:rPr>
        <w:position w:val="0"/>
        <w:sz w:val="24"/>
        <w:szCs w:val="24"/>
        <w:lang w:val="es-ES_tradnl"/>
      </w:rPr>
    </w:lvl>
    <w:lvl w:ilvl="5">
      <w:start w:val="1"/>
      <w:numFmt w:val="lowerRoman"/>
      <w:lvlText w:val="%6."/>
      <w:lvlJc w:val="left"/>
      <w:pPr>
        <w:tabs>
          <w:tab w:val="num" w:pos="116"/>
        </w:tabs>
      </w:pPr>
      <w:rPr>
        <w:position w:val="0"/>
        <w:sz w:val="24"/>
        <w:szCs w:val="24"/>
        <w:lang w:val="es-ES_tradnl"/>
      </w:rPr>
    </w:lvl>
    <w:lvl w:ilvl="6">
      <w:start w:val="1"/>
      <w:numFmt w:val="decimal"/>
      <w:lvlText w:val="%7."/>
      <w:lvlJc w:val="left"/>
      <w:pPr>
        <w:tabs>
          <w:tab w:val="num" w:pos="116"/>
        </w:tabs>
      </w:pPr>
      <w:rPr>
        <w:position w:val="0"/>
        <w:sz w:val="24"/>
        <w:szCs w:val="24"/>
        <w:lang w:val="es-ES_tradnl"/>
      </w:rPr>
    </w:lvl>
    <w:lvl w:ilvl="7">
      <w:start w:val="1"/>
      <w:numFmt w:val="lowerLetter"/>
      <w:lvlText w:val="%8."/>
      <w:lvlJc w:val="left"/>
      <w:pPr>
        <w:tabs>
          <w:tab w:val="num" w:pos="116"/>
        </w:tabs>
      </w:pPr>
      <w:rPr>
        <w:position w:val="0"/>
        <w:sz w:val="24"/>
        <w:szCs w:val="24"/>
        <w:lang w:val="es-ES_tradnl"/>
      </w:rPr>
    </w:lvl>
    <w:lvl w:ilvl="8">
      <w:start w:val="1"/>
      <w:numFmt w:val="lowerRoman"/>
      <w:lvlText w:val="%9."/>
      <w:lvlJc w:val="left"/>
      <w:pPr>
        <w:tabs>
          <w:tab w:val="num" w:pos="116"/>
        </w:tabs>
      </w:pPr>
      <w:rPr>
        <w:position w:val="0"/>
        <w:sz w:val="24"/>
        <w:szCs w:val="24"/>
        <w:lang w:val="es-ES_tradnl"/>
      </w:rPr>
    </w:lvl>
  </w:abstractNum>
  <w:abstractNum w:abstractNumId="59" w15:restartNumberingAfterBreak="0">
    <w:nsid w:val="2C2A0983"/>
    <w:multiLevelType w:val="hybridMultilevel"/>
    <w:tmpl w:val="AA4A8C7E"/>
    <w:numStyleLink w:val="ImportedStyle47"/>
  </w:abstractNum>
  <w:abstractNum w:abstractNumId="60" w15:restartNumberingAfterBreak="0">
    <w:nsid w:val="2D44559D"/>
    <w:multiLevelType w:val="multilevel"/>
    <w:tmpl w:val="78E21836"/>
    <w:styleLink w:val="ImportedStyle54"/>
    <w:lvl w:ilvl="0">
      <w:numFmt w:val="bullet"/>
      <w:lvlText w:val="•"/>
      <w:lvlJc w:val="left"/>
      <w:pPr>
        <w:tabs>
          <w:tab w:val="num" w:pos="720"/>
        </w:tabs>
        <w:ind w:left="720" w:hanging="360"/>
      </w:pPr>
      <w:rPr>
        <w:i/>
        <w:iCs/>
        <w:position w:val="0"/>
        <w:sz w:val="24"/>
        <w:szCs w:val="24"/>
        <w:lang w:val="es-ES_tradnl"/>
      </w:rPr>
    </w:lvl>
    <w:lvl w:ilvl="1">
      <w:start w:val="1"/>
      <w:numFmt w:val="bullet"/>
      <w:lvlText w:val="o"/>
      <w:lvlJc w:val="left"/>
      <w:pPr>
        <w:tabs>
          <w:tab w:val="num" w:pos="145"/>
        </w:tabs>
      </w:pPr>
      <w:rPr>
        <w:i/>
        <w:iCs/>
        <w:position w:val="0"/>
        <w:sz w:val="24"/>
        <w:szCs w:val="24"/>
        <w:lang w:val="es-ES_tradnl"/>
      </w:rPr>
    </w:lvl>
    <w:lvl w:ilvl="2">
      <w:start w:val="1"/>
      <w:numFmt w:val="bullet"/>
      <w:lvlText w:val="▪"/>
      <w:lvlJc w:val="left"/>
      <w:pPr>
        <w:tabs>
          <w:tab w:val="num" w:pos="145"/>
        </w:tabs>
      </w:pPr>
      <w:rPr>
        <w:i/>
        <w:iCs/>
        <w:position w:val="0"/>
        <w:sz w:val="24"/>
        <w:szCs w:val="24"/>
        <w:lang w:val="es-ES_tradnl"/>
      </w:rPr>
    </w:lvl>
    <w:lvl w:ilvl="3">
      <w:start w:val="1"/>
      <w:numFmt w:val="bullet"/>
      <w:lvlText w:val="•"/>
      <w:lvlJc w:val="left"/>
      <w:pPr>
        <w:tabs>
          <w:tab w:val="num" w:pos="145"/>
        </w:tabs>
      </w:pPr>
      <w:rPr>
        <w:i/>
        <w:iCs/>
        <w:position w:val="0"/>
        <w:sz w:val="24"/>
        <w:szCs w:val="24"/>
        <w:lang w:val="es-ES_tradnl"/>
      </w:rPr>
    </w:lvl>
    <w:lvl w:ilvl="4">
      <w:start w:val="1"/>
      <w:numFmt w:val="bullet"/>
      <w:lvlText w:val="o"/>
      <w:lvlJc w:val="left"/>
      <w:pPr>
        <w:tabs>
          <w:tab w:val="num" w:pos="145"/>
        </w:tabs>
      </w:pPr>
      <w:rPr>
        <w:i/>
        <w:iCs/>
        <w:position w:val="0"/>
        <w:sz w:val="24"/>
        <w:szCs w:val="24"/>
        <w:lang w:val="es-ES_tradnl"/>
      </w:rPr>
    </w:lvl>
    <w:lvl w:ilvl="5">
      <w:start w:val="1"/>
      <w:numFmt w:val="bullet"/>
      <w:lvlText w:val="▪"/>
      <w:lvlJc w:val="left"/>
      <w:pPr>
        <w:tabs>
          <w:tab w:val="num" w:pos="145"/>
        </w:tabs>
      </w:pPr>
      <w:rPr>
        <w:i/>
        <w:iCs/>
        <w:position w:val="0"/>
        <w:sz w:val="24"/>
        <w:szCs w:val="24"/>
        <w:lang w:val="es-ES_tradnl"/>
      </w:rPr>
    </w:lvl>
    <w:lvl w:ilvl="6">
      <w:start w:val="1"/>
      <w:numFmt w:val="bullet"/>
      <w:lvlText w:val="•"/>
      <w:lvlJc w:val="left"/>
      <w:pPr>
        <w:tabs>
          <w:tab w:val="num" w:pos="145"/>
        </w:tabs>
      </w:pPr>
      <w:rPr>
        <w:i/>
        <w:iCs/>
        <w:position w:val="0"/>
        <w:sz w:val="24"/>
        <w:szCs w:val="24"/>
        <w:lang w:val="es-ES_tradnl"/>
      </w:rPr>
    </w:lvl>
    <w:lvl w:ilvl="7">
      <w:start w:val="1"/>
      <w:numFmt w:val="bullet"/>
      <w:lvlText w:val="o"/>
      <w:lvlJc w:val="left"/>
      <w:pPr>
        <w:tabs>
          <w:tab w:val="num" w:pos="145"/>
        </w:tabs>
      </w:pPr>
      <w:rPr>
        <w:i/>
        <w:iCs/>
        <w:position w:val="0"/>
        <w:sz w:val="24"/>
        <w:szCs w:val="24"/>
        <w:lang w:val="es-ES_tradnl"/>
      </w:rPr>
    </w:lvl>
    <w:lvl w:ilvl="8">
      <w:start w:val="1"/>
      <w:numFmt w:val="bullet"/>
      <w:lvlText w:val="▪"/>
      <w:lvlJc w:val="left"/>
      <w:pPr>
        <w:tabs>
          <w:tab w:val="num" w:pos="145"/>
        </w:tabs>
      </w:pPr>
      <w:rPr>
        <w:i/>
        <w:iCs/>
        <w:position w:val="0"/>
        <w:sz w:val="24"/>
        <w:szCs w:val="24"/>
        <w:lang w:val="es-ES_tradnl"/>
      </w:rPr>
    </w:lvl>
  </w:abstractNum>
  <w:abstractNum w:abstractNumId="61" w15:restartNumberingAfterBreak="0">
    <w:nsid w:val="2DBE1EBD"/>
    <w:multiLevelType w:val="multilevel"/>
    <w:tmpl w:val="BDB0902A"/>
    <w:styleLink w:val="ImportedStyle17"/>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62" w15:restartNumberingAfterBreak="0">
    <w:nsid w:val="2E8A1B69"/>
    <w:multiLevelType w:val="multilevel"/>
    <w:tmpl w:val="5D760900"/>
    <w:styleLink w:val="ImportedStyle51"/>
    <w:lvl w:ilvl="0">
      <w:numFmt w:val="bullet"/>
      <w:lvlText w:val="•"/>
      <w:lvlJc w:val="left"/>
      <w:pPr>
        <w:tabs>
          <w:tab w:val="num" w:pos="720"/>
        </w:tabs>
        <w:ind w:left="720" w:hanging="360"/>
      </w:pPr>
      <w:rPr>
        <w:i/>
        <w:iCs/>
        <w:position w:val="0"/>
        <w:sz w:val="24"/>
        <w:szCs w:val="24"/>
        <w:lang w:val="es-ES_tradnl"/>
      </w:rPr>
    </w:lvl>
    <w:lvl w:ilvl="1">
      <w:start w:val="1"/>
      <w:numFmt w:val="bullet"/>
      <w:lvlText w:val="o"/>
      <w:lvlJc w:val="left"/>
      <w:pPr>
        <w:tabs>
          <w:tab w:val="num" w:pos="145"/>
        </w:tabs>
      </w:pPr>
      <w:rPr>
        <w:i/>
        <w:iCs/>
        <w:position w:val="0"/>
        <w:sz w:val="24"/>
        <w:szCs w:val="24"/>
        <w:lang w:val="es-ES_tradnl"/>
      </w:rPr>
    </w:lvl>
    <w:lvl w:ilvl="2">
      <w:start w:val="1"/>
      <w:numFmt w:val="bullet"/>
      <w:lvlText w:val="▪"/>
      <w:lvlJc w:val="left"/>
      <w:pPr>
        <w:tabs>
          <w:tab w:val="num" w:pos="145"/>
        </w:tabs>
      </w:pPr>
      <w:rPr>
        <w:i/>
        <w:iCs/>
        <w:position w:val="0"/>
        <w:sz w:val="24"/>
        <w:szCs w:val="24"/>
        <w:lang w:val="es-ES_tradnl"/>
      </w:rPr>
    </w:lvl>
    <w:lvl w:ilvl="3">
      <w:start w:val="1"/>
      <w:numFmt w:val="bullet"/>
      <w:lvlText w:val="•"/>
      <w:lvlJc w:val="left"/>
      <w:pPr>
        <w:tabs>
          <w:tab w:val="num" w:pos="145"/>
        </w:tabs>
      </w:pPr>
      <w:rPr>
        <w:i/>
        <w:iCs/>
        <w:position w:val="0"/>
        <w:sz w:val="24"/>
        <w:szCs w:val="24"/>
        <w:lang w:val="es-ES_tradnl"/>
      </w:rPr>
    </w:lvl>
    <w:lvl w:ilvl="4">
      <w:start w:val="1"/>
      <w:numFmt w:val="bullet"/>
      <w:lvlText w:val="o"/>
      <w:lvlJc w:val="left"/>
      <w:pPr>
        <w:tabs>
          <w:tab w:val="num" w:pos="145"/>
        </w:tabs>
      </w:pPr>
      <w:rPr>
        <w:i/>
        <w:iCs/>
        <w:position w:val="0"/>
        <w:sz w:val="24"/>
        <w:szCs w:val="24"/>
        <w:lang w:val="es-ES_tradnl"/>
      </w:rPr>
    </w:lvl>
    <w:lvl w:ilvl="5">
      <w:start w:val="1"/>
      <w:numFmt w:val="bullet"/>
      <w:lvlText w:val="▪"/>
      <w:lvlJc w:val="left"/>
      <w:pPr>
        <w:tabs>
          <w:tab w:val="num" w:pos="145"/>
        </w:tabs>
      </w:pPr>
      <w:rPr>
        <w:i/>
        <w:iCs/>
        <w:position w:val="0"/>
        <w:sz w:val="24"/>
        <w:szCs w:val="24"/>
        <w:lang w:val="es-ES_tradnl"/>
      </w:rPr>
    </w:lvl>
    <w:lvl w:ilvl="6">
      <w:start w:val="1"/>
      <w:numFmt w:val="bullet"/>
      <w:lvlText w:val="•"/>
      <w:lvlJc w:val="left"/>
      <w:pPr>
        <w:tabs>
          <w:tab w:val="num" w:pos="145"/>
        </w:tabs>
      </w:pPr>
      <w:rPr>
        <w:i/>
        <w:iCs/>
        <w:position w:val="0"/>
        <w:sz w:val="24"/>
        <w:szCs w:val="24"/>
        <w:lang w:val="es-ES_tradnl"/>
      </w:rPr>
    </w:lvl>
    <w:lvl w:ilvl="7">
      <w:start w:val="1"/>
      <w:numFmt w:val="bullet"/>
      <w:lvlText w:val="o"/>
      <w:lvlJc w:val="left"/>
      <w:pPr>
        <w:tabs>
          <w:tab w:val="num" w:pos="145"/>
        </w:tabs>
      </w:pPr>
      <w:rPr>
        <w:i/>
        <w:iCs/>
        <w:position w:val="0"/>
        <w:sz w:val="24"/>
        <w:szCs w:val="24"/>
        <w:lang w:val="es-ES_tradnl"/>
      </w:rPr>
    </w:lvl>
    <w:lvl w:ilvl="8">
      <w:start w:val="1"/>
      <w:numFmt w:val="bullet"/>
      <w:lvlText w:val="▪"/>
      <w:lvlJc w:val="left"/>
      <w:pPr>
        <w:tabs>
          <w:tab w:val="num" w:pos="145"/>
        </w:tabs>
      </w:pPr>
      <w:rPr>
        <w:i/>
        <w:iCs/>
        <w:position w:val="0"/>
        <w:sz w:val="24"/>
        <w:szCs w:val="24"/>
        <w:lang w:val="es-ES_tradnl"/>
      </w:rPr>
    </w:lvl>
  </w:abstractNum>
  <w:abstractNum w:abstractNumId="63" w15:restartNumberingAfterBreak="0">
    <w:nsid w:val="2EED6C1E"/>
    <w:multiLevelType w:val="multilevel"/>
    <w:tmpl w:val="0214FE74"/>
    <w:styleLink w:val="ImportedStyle35"/>
    <w:lvl w:ilvl="0">
      <w:numFmt w:val="bullet"/>
      <w:lvlText w:val="•"/>
      <w:lvlJc w:val="left"/>
      <w:pPr>
        <w:tabs>
          <w:tab w:val="num" w:pos="720"/>
        </w:tabs>
        <w:ind w:left="720" w:hanging="360"/>
      </w:pPr>
      <w:rPr>
        <w:position w:val="0"/>
        <w:sz w:val="24"/>
        <w:szCs w:val="24"/>
        <w:lang w:val="pt-PT"/>
      </w:rPr>
    </w:lvl>
    <w:lvl w:ilvl="1">
      <w:start w:val="1"/>
      <w:numFmt w:val="bullet"/>
      <w:lvlText w:val="o"/>
      <w:lvlJc w:val="left"/>
      <w:pPr>
        <w:tabs>
          <w:tab w:val="num" w:pos="116"/>
        </w:tabs>
      </w:pPr>
      <w:rPr>
        <w:position w:val="0"/>
        <w:sz w:val="24"/>
        <w:szCs w:val="24"/>
        <w:lang w:val="pt-PT"/>
      </w:rPr>
    </w:lvl>
    <w:lvl w:ilvl="2">
      <w:start w:val="1"/>
      <w:numFmt w:val="bullet"/>
      <w:lvlText w:val="▪"/>
      <w:lvlJc w:val="left"/>
      <w:pPr>
        <w:tabs>
          <w:tab w:val="num" w:pos="116"/>
        </w:tabs>
      </w:pPr>
      <w:rPr>
        <w:position w:val="0"/>
        <w:sz w:val="24"/>
        <w:szCs w:val="24"/>
        <w:lang w:val="pt-PT"/>
      </w:rPr>
    </w:lvl>
    <w:lvl w:ilvl="3">
      <w:start w:val="1"/>
      <w:numFmt w:val="bullet"/>
      <w:lvlText w:val="•"/>
      <w:lvlJc w:val="left"/>
      <w:pPr>
        <w:tabs>
          <w:tab w:val="num" w:pos="116"/>
        </w:tabs>
      </w:pPr>
      <w:rPr>
        <w:position w:val="0"/>
        <w:sz w:val="24"/>
        <w:szCs w:val="24"/>
        <w:lang w:val="pt-PT"/>
      </w:rPr>
    </w:lvl>
    <w:lvl w:ilvl="4">
      <w:start w:val="1"/>
      <w:numFmt w:val="bullet"/>
      <w:lvlText w:val="o"/>
      <w:lvlJc w:val="left"/>
      <w:pPr>
        <w:tabs>
          <w:tab w:val="num" w:pos="116"/>
        </w:tabs>
      </w:pPr>
      <w:rPr>
        <w:position w:val="0"/>
        <w:sz w:val="24"/>
        <w:szCs w:val="24"/>
        <w:lang w:val="pt-PT"/>
      </w:rPr>
    </w:lvl>
    <w:lvl w:ilvl="5">
      <w:start w:val="1"/>
      <w:numFmt w:val="bullet"/>
      <w:lvlText w:val="▪"/>
      <w:lvlJc w:val="left"/>
      <w:pPr>
        <w:tabs>
          <w:tab w:val="num" w:pos="116"/>
        </w:tabs>
      </w:pPr>
      <w:rPr>
        <w:position w:val="0"/>
        <w:sz w:val="24"/>
        <w:szCs w:val="24"/>
        <w:lang w:val="pt-PT"/>
      </w:rPr>
    </w:lvl>
    <w:lvl w:ilvl="6">
      <w:start w:val="1"/>
      <w:numFmt w:val="bullet"/>
      <w:lvlText w:val="•"/>
      <w:lvlJc w:val="left"/>
      <w:pPr>
        <w:tabs>
          <w:tab w:val="num" w:pos="116"/>
        </w:tabs>
      </w:pPr>
      <w:rPr>
        <w:position w:val="0"/>
        <w:sz w:val="24"/>
        <w:szCs w:val="24"/>
        <w:lang w:val="pt-PT"/>
      </w:rPr>
    </w:lvl>
    <w:lvl w:ilvl="7">
      <w:start w:val="1"/>
      <w:numFmt w:val="bullet"/>
      <w:lvlText w:val="o"/>
      <w:lvlJc w:val="left"/>
      <w:pPr>
        <w:tabs>
          <w:tab w:val="num" w:pos="116"/>
        </w:tabs>
      </w:pPr>
      <w:rPr>
        <w:position w:val="0"/>
        <w:sz w:val="24"/>
        <w:szCs w:val="24"/>
        <w:lang w:val="pt-PT"/>
      </w:rPr>
    </w:lvl>
    <w:lvl w:ilvl="8">
      <w:start w:val="1"/>
      <w:numFmt w:val="bullet"/>
      <w:lvlText w:val="▪"/>
      <w:lvlJc w:val="left"/>
      <w:pPr>
        <w:tabs>
          <w:tab w:val="num" w:pos="116"/>
        </w:tabs>
      </w:pPr>
      <w:rPr>
        <w:position w:val="0"/>
        <w:sz w:val="24"/>
        <w:szCs w:val="24"/>
        <w:lang w:val="pt-PT"/>
      </w:rPr>
    </w:lvl>
  </w:abstractNum>
  <w:abstractNum w:abstractNumId="64" w15:restartNumberingAfterBreak="0">
    <w:nsid w:val="2F242807"/>
    <w:multiLevelType w:val="multilevel"/>
    <w:tmpl w:val="BDBE9DFE"/>
    <w:styleLink w:val="ImportedStyle32"/>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65" w15:restartNumberingAfterBreak="0">
    <w:nsid w:val="3028203C"/>
    <w:multiLevelType w:val="multilevel"/>
    <w:tmpl w:val="93E06208"/>
    <w:styleLink w:val="ImportedStyle5"/>
    <w:lvl w:ilvl="0">
      <w:start w:val="1"/>
      <w:numFmt w:val="decimal"/>
      <w:lvlText w:val="%1."/>
      <w:lvlJc w:val="left"/>
      <w:pPr>
        <w:tabs>
          <w:tab w:val="num" w:pos="146"/>
        </w:tabs>
      </w:pPr>
      <w:rPr>
        <w:b/>
        <w:bCs/>
        <w:i/>
        <w:iCs/>
        <w:position w:val="0"/>
        <w:sz w:val="24"/>
        <w:szCs w:val="24"/>
        <w:lang w:val="es-ES_tradnl"/>
      </w:rPr>
    </w:lvl>
    <w:lvl w:ilvl="1">
      <w:start w:val="1"/>
      <w:numFmt w:val="decimal"/>
      <w:lvlText w:val="%1.%2."/>
      <w:lvlJc w:val="left"/>
      <w:pPr>
        <w:tabs>
          <w:tab w:val="num" w:pos="1836"/>
        </w:tabs>
        <w:ind w:left="1836" w:hanging="420"/>
      </w:pPr>
      <w:rPr>
        <w:b/>
        <w:bCs/>
        <w:i/>
        <w:iCs/>
        <w:position w:val="0"/>
        <w:sz w:val="24"/>
        <w:szCs w:val="24"/>
        <w:lang w:val="es-ES_tradnl"/>
      </w:rPr>
    </w:lvl>
    <w:lvl w:ilvl="2">
      <w:start w:val="1"/>
      <w:numFmt w:val="decimal"/>
      <w:lvlText w:val="%1.%2.%3."/>
      <w:lvlJc w:val="left"/>
      <w:pPr>
        <w:tabs>
          <w:tab w:val="num" w:pos="146"/>
        </w:tabs>
      </w:pPr>
      <w:rPr>
        <w:b/>
        <w:bCs/>
        <w:i/>
        <w:iCs/>
        <w:position w:val="0"/>
        <w:sz w:val="24"/>
        <w:szCs w:val="24"/>
        <w:lang w:val="es-ES_tradnl"/>
      </w:rPr>
    </w:lvl>
    <w:lvl w:ilvl="3">
      <w:start w:val="1"/>
      <w:numFmt w:val="decimal"/>
      <w:lvlText w:val="%1.%2.%3.%4."/>
      <w:lvlJc w:val="left"/>
      <w:pPr>
        <w:tabs>
          <w:tab w:val="num" w:pos="146"/>
        </w:tabs>
      </w:pPr>
      <w:rPr>
        <w:b/>
        <w:bCs/>
        <w:i/>
        <w:iCs/>
        <w:position w:val="0"/>
        <w:sz w:val="24"/>
        <w:szCs w:val="24"/>
        <w:lang w:val="es-ES_tradnl"/>
      </w:rPr>
    </w:lvl>
    <w:lvl w:ilvl="4">
      <w:start w:val="1"/>
      <w:numFmt w:val="decimal"/>
      <w:lvlText w:val="%1.%2.%3.%4.%5."/>
      <w:lvlJc w:val="left"/>
      <w:pPr>
        <w:tabs>
          <w:tab w:val="num" w:pos="146"/>
        </w:tabs>
      </w:pPr>
      <w:rPr>
        <w:b/>
        <w:bCs/>
        <w:i/>
        <w:iCs/>
        <w:position w:val="0"/>
        <w:sz w:val="24"/>
        <w:szCs w:val="24"/>
        <w:lang w:val="es-ES_tradnl"/>
      </w:rPr>
    </w:lvl>
    <w:lvl w:ilvl="5">
      <w:start w:val="1"/>
      <w:numFmt w:val="decimal"/>
      <w:lvlText w:val="%1.%2.%3.%4.%5.%6."/>
      <w:lvlJc w:val="left"/>
      <w:pPr>
        <w:tabs>
          <w:tab w:val="num" w:pos="146"/>
        </w:tabs>
      </w:pPr>
      <w:rPr>
        <w:b/>
        <w:bCs/>
        <w:i/>
        <w:iCs/>
        <w:position w:val="0"/>
        <w:sz w:val="24"/>
        <w:szCs w:val="24"/>
        <w:lang w:val="es-ES_tradnl"/>
      </w:rPr>
    </w:lvl>
    <w:lvl w:ilvl="6">
      <w:start w:val="1"/>
      <w:numFmt w:val="decimal"/>
      <w:lvlText w:val="%1.%2.%3.%4.%5.%6.%7."/>
      <w:lvlJc w:val="left"/>
      <w:pPr>
        <w:tabs>
          <w:tab w:val="num" w:pos="146"/>
        </w:tabs>
      </w:pPr>
      <w:rPr>
        <w:b/>
        <w:bCs/>
        <w:i/>
        <w:iCs/>
        <w:position w:val="0"/>
        <w:sz w:val="24"/>
        <w:szCs w:val="24"/>
        <w:lang w:val="es-ES_tradnl"/>
      </w:rPr>
    </w:lvl>
    <w:lvl w:ilvl="7">
      <w:start w:val="1"/>
      <w:numFmt w:val="decimal"/>
      <w:lvlText w:val="%1.%2.%3.%4.%5.%6.%7.%8."/>
      <w:lvlJc w:val="left"/>
      <w:pPr>
        <w:tabs>
          <w:tab w:val="num" w:pos="146"/>
        </w:tabs>
      </w:pPr>
      <w:rPr>
        <w:b/>
        <w:bCs/>
        <w:i/>
        <w:iCs/>
        <w:position w:val="0"/>
        <w:sz w:val="24"/>
        <w:szCs w:val="24"/>
        <w:lang w:val="es-ES_tradnl"/>
      </w:rPr>
    </w:lvl>
    <w:lvl w:ilvl="8">
      <w:start w:val="1"/>
      <w:numFmt w:val="decimal"/>
      <w:lvlText w:val="%1.%2.%3.%4.%5.%6.%7.%8.%9."/>
      <w:lvlJc w:val="left"/>
      <w:pPr>
        <w:tabs>
          <w:tab w:val="num" w:pos="146"/>
        </w:tabs>
      </w:pPr>
      <w:rPr>
        <w:b/>
        <w:bCs/>
        <w:i/>
        <w:iCs/>
        <w:position w:val="0"/>
        <w:sz w:val="24"/>
        <w:szCs w:val="24"/>
        <w:lang w:val="es-ES_tradnl"/>
      </w:rPr>
    </w:lvl>
  </w:abstractNum>
  <w:abstractNum w:abstractNumId="66" w15:restartNumberingAfterBreak="0">
    <w:nsid w:val="317D5299"/>
    <w:multiLevelType w:val="multilevel"/>
    <w:tmpl w:val="DF1CDC82"/>
    <w:styleLink w:val="ImportedStyle43"/>
    <w:lvl w:ilvl="0">
      <w:numFmt w:val="bullet"/>
      <w:lvlText w:val="•"/>
      <w:lvlJc w:val="left"/>
      <w:pPr>
        <w:tabs>
          <w:tab w:val="num" w:pos="720"/>
        </w:tabs>
        <w:ind w:left="720" w:hanging="360"/>
      </w:pPr>
      <w:rPr>
        <w:b/>
        <w:bCs/>
        <w:position w:val="0"/>
        <w:sz w:val="24"/>
        <w:szCs w:val="24"/>
        <w:lang w:val="es-ES_tradnl"/>
      </w:rPr>
    </w:lvl>
    <w:lvl w:ilvl="1">
      <w:start w:val="1"/>
      <w:numFmt w:val="bullet"/>
      <w:lvlText w:val="o"/>
      <w:lvlJc w:val="left"/>
      <w:pPr>
        <w:tabs>
          <w:tab w:val="num" w:pos="116"/>
        </w:tabs>
      </w:pPr>
      <w:rPr>
        <w:b/>
        <w:bCs/>
        <w:position w:val="0"/>
        <w:sz w:val="24"/>
        <w:szCs w:val="24"/>
        <w:lang w:val="es-ES_tradnl"/>
      </w:rPr>
    </w:lvl>
    <w:lvl w:ilvl="2">
      <w:start w:val="1"/>
      <w:numFmt w:val="bullet"/>
      <w:lvlText w:val="▪"/>
      <w:lvlJc w:val="left"/>
      <w:pPr>
        <w:tabs>
          <w:tab w:val="num" w:pos="116"/>
        </w:tabs>
      </w:pPr>
      <w:rPr>
        <w:b/>
        <w:bCs/>
        <w:position w:val="0"/>
        <w:sz w:val="24"/>
        <w:szCs w:val="24"/>
        <w:lang w:val="es-ES_tradnl"/>
      </w:rPr>
    </w:lvl>
    <w:lvl w:ilvl="3">
      <w:start w:val="1"/>
      <w:numFmt w:val="bullet"/>
      <w:lvlText w:val="•"/>
      <w:lvlJc w:val="left"/>
      <w:pPr>
        <w:tabs>
          <w:tab w:val="num" w:pos="116"/>
        </w:tabs>
      </w:pPr>
      <w:rPr>
        <w:b/>
        <w:bCs/>
        <w:position w:val="0"/>
        <w:sz w:val="24"/>
        <w:szCs w:val="24"/>
        <w:lang w:val="es-ES_tradnl"/>
      </w:rPr>
    </w:lvl>
    <w:lvl w:ilvl="4">
      <w:start w:val="1"/>
      <w:numFmt w:val="bullet"/>
      <w:lvlText w:val="o"/>
      <w:lvlJc w:val="left"/>
      <w:pPr>
        <w:tabs>
          <w:tab w:val="num" w:pos="116"/>
        </w:tabs>
      </w:pPr>
      <w:rPr>
        <w:b/>
        <w:bCs/>
        <w:position w:val="0"/>
        <w:sz w:val="24"/>
        <w:szCs w:val="24"/>
        <w:lang w:val="es-ES_tradnl"/>
      </w:rPr>
    </w:lvl>
    <w:lvl w:ilvl="5">
      <w:start w:val="1"/>
      <w:numFmt w:val="bullet"/>
      <w:lvlText w:val="▪"/>
      <w:lvlJc w:val="left"/>
      <w:pPr>
        <w:tabs>
          <w:tab w:val="num" w:pos="116"/>
        </w:tabs>
      </w:pPr>
      <w:rPr>
        <w:b/>
        <w:bCs/>
        <w:position w:val="0"/>
        <w:sz w:val="24"/>
        <w:szCs w:val="24"/>
        <w:lang w:val="es-ES_tradnl"/>
      </w:rPr>
    </w:lvl>
    <w:lvl w:ilvl="6">
      <w:start w:val="1"/>
      <w:numFmt w:val="bullet"/>
      <w:lvlText w:val="•"/>
      <w:lvlJc w:val="left"/>
      <w:pPr>
        <w:tabs>
          <w:tab w:val="num" w:pos="116"/>
        </w:tabs>
      </w:pPr>
      <w:rPr>
        <w:b/>
        <w:bCs/>
        <w:position w:val="0"/>
        <w:sz w:val="24"/>
        <w:szCs w:val="24"/>
        <w:lang w:val="es-ES_tradnl"/>
      </w:rPr>
    </w:lvl>
    <w:lvl w:ilvl="7">
      <w:start w:val="1"/>
      <w:numFmt w:val="bullet"/>
      <w:lvlText w:val="o"/>
      <w:lvlJc w:val="left"/>
      <w:pPr>
        <w:tabs>
          <w:tab w:val="num" w:pos="116"/>
        </w:tabs>
      </w:pPr>
      <w:rPr>
        <w:b/>
        <w:bCs/>
        <w:position w:val="0"/>
        <w:sz w:val="24"/>
        <w:szCs w:val="24"/>
        <w:lang w:val="es-ES_tradnl"/>
      </w:rPr>
    </w:lvl>
    <w:lvl w:ilvl="8">
      <w:start w:val="1"/>
      <w:numFmt w:val="bullet"/>
      <w:lvlText w:val="▪"/>
      <w:lvlJc w:val="left"/>
      <w:pPr>
        <w:tabs>
          <w:tab w:val="num" w:pos="116"/>
        </w:tabs>
      </w:pPr>
      <w:rPr>
        <w:b/>
        <w:bCs/>
        <w:position w:val="0"/>
        <w:sz w:val="24"/>
        <w:szCs w:val="24"/>
        <w:lang w:val="es-ES_tradnl"/>
      </w:rPr>
    </w:lvl>
  </w:abstractNum>
  <w:abstractNum w:abstractNumId="67" w15:restartNumberingAfterBreak="0">
    <w:nsid w:val="33AA30DD"/>
    <w:multiLevelType w:val="multilevel"/>
    <w:tmpl w:val="AF9692D4"/>
    <w:styleLink w:val="ImportedStyle6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68" w15:restartNumberingAfterBreak="0">
    <w:nsid w:val="343D4F12"/>
    <w:multiLevelType w:val="hybridMultilevel"/>
    <w:tmpl w:val="56489C14"/>
    <w:lvl w:ilvl="0" w:tplc="235E21F6">
      <w:start w:val="1"/>
      <w:numFmt w:val="decimal"/>
      <w:lvlText w:val="%1)"/>
      <w:lvlJc w:val="left"/>
      <w:pPr>
        <w:ind w:left="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8BE84">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E64804">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BE043A">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80FC3E">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C86448">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282616">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B65F8C">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30AB86">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4874CE7"/>
    <w:multiLevelType w:val="multilevel"/>
    <w:tmpl w:val="F482AD00"/>
    <w:styleLink w:val="ImportedStyle1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70" w15:restartNumberingAfterBreak="0">
    <w:nsid w:val="34D0561E"/>
    <w:multiLevelType w:val="multilevel"/>
    <w:tmpl w:val="201AEFA0"/>
    <w:styleLink w:val="ImportedStyle44"/>
    <w:lvl w:ilvl="0">
      <w:start w:val="1"/>
      <w:numFmt w:val="decimal"/>
      <w:lvlText w:val="%1."/>
      <w:lvlJc w:val="left"/>
      <w:pPr>
        <w:tabs>
          <w:tab w:val="num" w:pos="720"/>
        </w:tabs>
        <w:ind w:left="720" w:hanging="360"/>
      </w:pPr>
      <w:rPr>
        <w:position w:val="0"/>
        <w:sz w:val="24"/>
        <w:szCs w:val="24"/>
        <w:lang w:val="es-ES_tradnl"/>
      </w:rPr>
    </w:lvl>
    <w:lvl w:ilvl="1">
      <w:start w:val="1"/>
      <w:numFmt w:val="lowerLetter"/>
      <w:lvlText w:val="%2."/>
      <w:lvlJc w:val="left"/>
      <w:pPr>
        <w:tabs>
          <w:tab w:val="num" w:pos="116"/>
        </w:tabs>
      </w:pPr>
      <w:rPr>
        <w:position w:val="0"/>
        <w:sz w:val="24"/>
        <w:szCs w:val="24"/>
        <w:lang w:val="es-ES_tradnl"/>
      </w:rPr>
    </w:lvl>
    <w:lvl w:ilvl="2">
      <w:start w:val="1"/>
      <w:numFmt w:val="lowerRoman"/>
      <w:lvlText w:val="%3."/>
      <w:lvlJc w:val="left"/>
      <w:pPr>
        <w:tabs>
          <w:tab w:val="num" w:pos="116"/>
        </w:tabs>
      </w:pPr>
      <w:rPr>
        <w:position w:val="0"/>
        <w:sz w:val="24"/>
        <w:szCs w:val="24"/>
        <w:lang w:val="es-ES_tradnl"/>
      </w:rPr>
    </w:lvl>
    <w:lvl w:ilvl="3">
      <w:start w:val="1"/>
      <w:numFmt w:val="decimal"/>
      <w:lvlText w:val="%4."/>
      <w:lvlJc w:val="left"/>
      <w:pPr>
        <w:tabs>
          <w:tab w:val="num" w:pos="116"/>
        </w:tabs>
      </w:pPr>
      <w:rPr>
        <w:position w:val="0"/>
        <w:sz w:val="24"/>
        <w:szCs w:val="24"/>
        <w:lang w:val="es-ES_tradnl"/>
      </w:rPr>
    </w:lvl>
    <w:lvl w:ilvl="4">
      <w:start w:val="1"/>
      <w:numFmt w:val="lowerLetter"/>
      <w:lvlText w:val="%5."/>
      <w:lvlJc w:val="left"/>
      <w:pPr>
        <w:tabs>
          <w:tab w:val="num" w:pos="116"/>
        </w:tabs>
      </w:pPr>
      <w:rPr>
        <w:position w:val="0"/>
        <w:sz w:val="24"/>
        <w:szCs w:val="24"/>
        <w:lang w:val="es-ES_tradnl"/>
      </w:rPr>
    </w:lvl>
    <w:lvl w:ilvl="5">
      <w:start w:val="1"/>
      <w:numFmt w:val="lowerRoman"/>
      <w:lvlText w:val="%6."/>
      <w:lvlJc w:val="left"/>
      <w:pPr>
        <w:tabs>
          <w:tab w:val="num" w:pos="116"/>
        </w:tabs>
      </w:pPr>
      <w:rPr>
        <w:position w:val="0"/>
        <w:sz w:val="24"/>
        <w:szCs w:val="24"/>
        <w:lang w:val="es-ES_tradnl"/>
      </w:rPr>
    </w:lvl>
    <w:lvl w:ilvl="6">
      <w:start w:val="1"/>
      <w:numFmt w:val="decimal"/>
      <w:lvlText w:val="%7."/>
      <w:lvlJc w:val="left"/>
      <w:pPr>
        <w:tabs>
          <w:tab w:val="num" w:pos="116"/>
        </w:tabs>
      </w:pPr>
      <w:rPr>
        <w:position w:val="0"/>
        <w:sz w:val="24"/>
        <w:szCs w:val="24"/>
        <w:lang w:val="es-ES_tradnl"/>
      </w:rPr>
    </w:lvl>
    <w:lvl w:ilvl="7">
      <w:start w:val="1"/>
      <w:numFmt w:val="lowerLetter"/>
      <w:lvlText w:val="%8."/>
      <w:lvlJc w:val="left"/>
      <w:pPr>
        <w:tabs>
          <w:tab w:val="num" w:pos="116"/>
        </w:tabs>
      </w:pPr>
      <w:rPr>
        <w:position w:val="0"/>
        <w:sz w:val="24"/>
        <w:szCs w:val="24"/>
        <w:lang w:val="es-ES_tradnl"/>
      </w:rPr>
    </w:lvl>
    <w:lvl w:ilvl="8">
      <w:start w:val="1"/>
      <w:numFmt w:val="lowerRoman"/>
      <w:lvlText w:val="%9."/>
      <w:lvlJc w:val="left"/>
      <w:pPr>
        <w:tabs>
          <w:tab w:val="num" w:pos="116"/>
        </w:tabs>
      </w:pPr>
      <w:rPr>
        <w:position w:val="0"/>
        <w:sz w:val="24"/>
        <w:szCs w:val="24"/>
        <w:lang w:val="es-ES_tradnl"/>
      </w:rPr>
    </w:lvl>
  </w:abstractNum>
  <w:abstractNum w:abstractNumId="71" w15:restartNumberingAfterBreak="0">
    <w:nsid w:val="37F03237"/>
    <w:multiLevelType w:val="hybridMultilevel"/>
    <w:tmpl w:val="37C024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3A522761"/>
    <w:multiLevelType w:val="hybridMultilevel"/>
    <w:tmpl w:val="97D2D35E"/>
    <w:numStyleLink w:val="ImportedStyle42"/>
  </w:abstractNum>
  <w:abstractNum w:abstractNumId="73" w15:restartNumberingAfterBreak="0">
    <w:nsid w:val="3B2A7913"/>
    <w:multiLevelType w:val="multilevel"/>
    <w:tmpl w:val="51D010D0"/>
    <w:styleLink w:val="ImportedStyle88"/>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74" w15:restartNumberingAfterBreak="0">
    <w:nsid w:val="3B404E67"/>
    <w:multiLevelType w:val="multilevel"/>
    <w:tmpl w:val="F718F756"/>
    <w:styleLink w:val="ImportedStyle3"/>
    <w:lvl w:ilvl="0">
      <w:start w:val="1"/>
      <w:numFmt w:val="decimal"/>
      <w:lvlText w:val="%1."/>
      <w:lvlJc w:val="left"/>
      <w:pPr>
        <w:tabs>
          <w:tab w:val="num" w:pos="146"/>
        </w:tabs>
      </w:pPr>
      <w:rPr>
        <w:b/>
        <w:bCs/>
        <w:i/>
        <w:iCs/>
        <w:position w:val="0"/>
        <w:sz w:val="24"/>
        <w:szCs w:val="24"/>
        <w:lang w:val="es-ES_tradnl"/>
      </w:rPr>
    </w:lvl>
    <w:lvl w:ilvl="1">
      <w:start w:val="1"/>
      <w:numFmt w:val="decimal"/>
      <w:lvlText w:val="%1.%2."/>
      <w:lvlJc w:val="left"/>
      <w:pPr>
        <w:tabs>
          <w:tab w:val="num" w:pos="146"/>
        </w:tabs>
      </w:pPr>
      <w:rPr>
        <w:b/>
        <w:bCs/>
        <w:i/>
        <w:iCs/>
        <w:position w:val="0"/>
        <w:sz w:val="24"/>
        <w:szCs w:val="24"/>
        <w:lang w:val="es-ES_tradnl"/>
      </w:rPr>
    </w:lvl>
    <w:lvl w:ilvl="2">
      <w:start w:val="1"/>
      <w:numFmt w:val="decimal"/>
      <w:lvlText w:val="%1.%2.%3."/>
      <w:lvlJc w:val="left"/>
      <w:pPr>
        <w:tabs>
          <w:tab w:val="num" w:pos="2136"/>
        </w:tabs>
        <w:ind w:left="2136" w:hanging="720"/>
      </w:pPr>
      <w:rPr>
        <w:b/>
        <w:bCs/>
        <w:i/>
        <w:iCs/>
        <w:position w:val="0"/>
        <w:sz w:val="24"/>
        <w:szCs w:val="24"/>
        <w:lang w:val="es-ES_tradnl"/>
      </w:rPr>
    </w:lvl>
    <w:lvl w:ilvl="3">
      <w:start w:val="1"/>
      <w:numFmt w:val="decimal"/>
      <w:lvlText w:val="%1.%2.%3.%4."/>
      <w:lvlJc w:val="left"/>
      <w:pPr>
        <w:tabs>
          <w:tab w:val="num" w:pos="146"/>
        </w:tabs>
      </w:pPr>
      <w:rPr>
        <w:b/>
        <w:bCs/>
        <w:i/>
        <w:iCs/>
        <w:position w:val="0"/>
        <w:sz w:val="24"/>
        <w:szCs w:val="24"/>
        <w:lang w:val="es-ES_tradnl"/>
      </w:rPr>
    </w:lvl>
    <w:lvl w:ilvl="4">
      <w:start w:val="1"/>
      <w:numFmt w:val="decimal"/>
      <w:lvlText w:val="%1.%2.%3.%4.%5."/>
      <w:lvlJc w:val="left"/>
      <w:pPr>
        <w:tabs>
          <w:tab w:val="num" w:pos="146"/>
        </w:tabs>
      </w:pPr>
      <w:rPr>
        <w:b/>
        <w:bCs/>
        <w:i/>
        <w:iCs/>
        <w:position w:val="0"/>
        <w:sz w:val="24"/>
        <w:szCs w:val="24"/>
        <w:lang w:val="es-ES_tradnl"/>
      </w:rPr>
    </w:lvl>
    <w:lvl w:ilvl="5">
      <w:start w:val="1"/>
      <w:numFmt w:val="decimal"/>
      <w:lvlText w:val="%1.%2.%3.%4.%5.%6."/>
      <w:lvlJc w:val="left"/>
      <w:pPr>
        <w:tabs>
          <w:tab w:val="num" w:pos="146"/>
        </w:tabs>
      </w:pPr>
      <w:rPr>
        <w:b/>
        <w:bCs/>
        <w:i/>
        <w:iCs/>
        <w:position w:val="0"/>
        <w:sz w:val="24"/>
        <w:szCs w:val="24"/>
        <w:lang w:val="es-ES_tradnl"/>
      </w:rPr>
    </w:lvl>
    <w:lvl w:ilvl="6">
      <w:start w:val="1"/>
      <w:numFmt w:val="decimal"/>
      <w:lvlText w:val="%1.%2.%3.%4.%5.%6.%7."/>
      <w:lvlJc w:val="left"/>
      <w:pPr>
        <w:tabs>
          <w:tab w:val="num" w:pos="146"/>
        </w:tabs>
      </w:pPr>
      <w:rPr>
        <w:b/>
        <w:bCs/>
        <w:i/>
        <w:iCs/>
        <w:position w:val="0"/>
        <w:sz w:val="24"/>
        <w:szCs w:val="24"/>
        <w:lang w:val="es-ES_tradnl"/>
      </w:rPr>
    </w:lvl>
    <w:lvl w:ilvl="7">
      <w:start w:val="1"/>
      <w:numFmt w:val="decimal"/>
      <w:lvlText w:val="%1.%2.%3.%4.%5.%6.%7.%8."/>
      <w:lvlJc w:val="left"/>
      <w:pPr>
        <w:tabs>
          <w:tab w:val="num" w:pos="146"/>
        </w:tabs>
      </w:pPr>
      <w:rPr>
        <w:b/>
        <w:bCs/>
        <w:i/>
        <w:iCs/>
        <w:position w:val="0"/>
        <w:sz w:val="24"/>
        <w:szCs w:val="24"/>
        <w:lang w:val="es-ES_tradnl"/>
      </w:rPr>
    </w:lvl>
    <w:lvl w:ilvl="8">
      <w:start w:val="1"/>
      <w:numFmt w:val="decimal"/>
      <w:lvlText w:val="%1.%2.%3.%4.%5.%6.%7.%8.%9."/>
      <w:lvlJc w:val="left"/>
      <w:pPr>
        <w:tabs>
          <w:tab w:val="num" w:pos="146"/>
        </w:tabs>
      </w:pPr>
      <w:rPr>
        <w:b/>
        <w:bCs/>
        <w:i/>
        <w:iCs/>
        <w:position w:val="0"/>
        <w:sz w:val="24"/>
        <w:szCs w:val="24"/>
        <w:lang w:val="es-ES_tradnl"/>
      </w:rPr>
    </w:lvl>
  </w:abstractNum>
  <w:abstractNum w:abstractNumId="75" w15:restartNumberingAfterBreak="0">
    <w:nsid w:val="3D6476BE"/>
    <w:multiLevelType w:val="hybridMultilevel"/>
    <w:tmpl w:val="165A02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3DBC1C83"/>
    <w:multiLevelType w:val="multilevel"/>
    <w:tmpl w:val="08AE6BE2"/>
    <w:styleLink w:val="ImportedStyle200"/>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77" w15:restartNumberingAfterBreak="0">
    <w:nsid w:val="3E004E30"/>
    <w:multiLevelType w:val="hybridMultilevel"/>
    <w:tmpl w:val="7A08E94A"/>
    <w:numStyleLink w:val="ImportedStyle48"/>
  </w:abstractNum>
  <w:abstractNum w:abstractNumId="78" w15:restartNumberingAfterBreak="0">
    <w:nsid w:val="3E8E2016"/>
    <w:multiLevelType w:val="multilevel"/>
    <w:tmpl w:val="2878F33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3F667D70"/>
    <w:multiLevelType w:val="multilevel"/>
    <w:tmpl w:val="E4821380"/>
    <w:numStyleLink w:val="ImportedStyle55"/>
  </w:abstractNum>
  <w:abstractNum w:abstractNumId="80" w15:restartNumberingAfterBreak="0">
    <w:nsid w:val="3FB53373"/>
    <w:multiLevelType w:val="multilevel"/>
    <w:tmpl w:val="DF44CF32"/>
    <w:styleLink w:val="ImportedStyle89"/>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81" w15:restartNumberingAfterBreak="0">
    <w:nsid w:val="3FFF5091"/>
    <w:multiLevelType w:val="multilevel"/>
    <w:tmpl w:val="272AC8D4"/>
    <w:styleLink w:val="ImportedStyle86"/>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82" w15:restartNumberingAfterBreak="0">
    <w:nsid w:val="40EA2111"/>
    <w:multiLevelType w:val="multilevel"/>
    <w:tmpl w:val="91A26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41230E6B"/>
    <w:multiLevelType w:val="multilevel"/>
    <w:tmpl w:val="A336C96C"/>
    <w:styleLink w:val="ImportedStyle59"/>
    <w:lvl w:ilvl="0">
      <w:numFmt w:val="bullet"/>
      <w:lvlText w:val="•"/>
      <w:lvlJc w:val="left"/>
      <w:pPr>
        <w:tabs>
          <w:tab w:val="num" w:pos="720"/>
        </w:tabs>
        <w:ind w:left="720" w:hanging="360"/>
      </w:pPr>
      <w:rPr>
        <w:b/>
        <w:bCs/>
        <w:position w:val="0"/>
        <w:sz w:val="24"/>
        <w:szCs w:val="24"/>
        <w:lang w:val="es-ES_tradnl"/>
      </w:rPr>
    </w:lvl>
    <w:lvl w:ilvl="1">
      <w:start w:val="1"/>
      <w:numFmt w:val="bullet"/>
      <w:lvlText w:val="o"/>
      <w:lvlJc w:val="left"/>
      <w:pPr>
        <w:tabs>
          <w:tab w:val="num" w:pos="116"/>
        </w:tabs>
      </w:pPr>
      <w:rPr>
        <w:b/>
        <w:bCs/>
        <w:position w:val="0"/>
        <w:sz w:val="24"/>
        <w:szCs w:val="24"/>
        <w:lang w:val="es-ES_tradnl"/>
      </w:rPr>
    </w:lvl>
    <w:lvl w:ilvl="2">
      <w:start w:val="1"/>
      <w:numFmt w:val="bullet"/>
      <w:lvlText w:val="▪"/>
      <w:lvlJc w:val="left"/>
      <w:pPr>
        <w:tabs>
          <w:tab w:val="num" w:pos="116"/>
        </w:tabs>
      </w:pPr>
      <w:rPr>
        <w:b/>
        <w:bCs/>
        <w:position w:val="0"/>
        <w:sz w:val="24"/>
        <w:szCs w:val="24"/>
        <w:lang w:val="es-ES_tradnl"/>
      </w:rPr>
    </w:lvl>
    <w:lvl w:ilvl="3">
      <w:start w:val="1"/>
      <w:numFmt w:val="bullet"/>
      <w:lvlText w:val="•"/>
      <w:lvlJc w:val="left"/>
      <w:pPr>
        <w:tabs>
          <w:tab w:val="num" w:pos="116"/>
        </w:tabs>
      </w:pPr>
      <w:rPr>
        <w:b/>
        <w:bCs/>
        <w:position w:val="0"/>
        <w:sz w:val="24"/>
        <w:szCs w:val="24"/>
        <w:lang w:val="es-ES_tradnl"/>
      </w:rPr>
    </w:lvl>
    <w:lvl w:ilvl="4">
      <w:start w:val="1"/>
      <w:numFmt w:val="bullet"/>
      <w:lvlText w:val="o"/>
      <w:lvlJc w:val="left"/>
      <w:pPr>
        <w:tabs>
          <w:tab w:val="num" w:pos="116"/>
        </w:tabs>
      </w:pPr>
      <w:rPr>
        <w:b/>
        <w:bCs/>
        <w:position w:val="0"/>
        <w:sz w:val="24"/>
        <w:szCs w:val="24"/>
        <w:lang w:val="es-ES_tradnl"/>
      </w:rPr>
    </w:lvl>
    <w:lvl w:ilvl="5">
      <w:start w:val="1"/>
      <w:numFmt w:val="bullet"/>
      <w:lvlText w:val="▪"/>
      <w:lvlJc w:val="left"/>
      <w:pPr>
        <w:tabs>
          <w:tab w:val="num" w:pos="116"/>
        </w:tabs>
      </w:pPr>
      <w:rPr>
        <w:b/>
        <w:bCs/>
        <w:position w:val="0"/>
        <w:sz w:val="24"/>
        <w:szCs w:val="24"/>
        <w:lang w:val="es-ES_tradnl"/>
      </w:rPr>
    </w:lvl>
    <w:lvl w:ilvl="6">
      <w:start w:val="1"/>
      <w:numFmt w:val="bullet"/>
      <w:lvlText w:val="•"/>
      <w:lvlJc w:val="left"/>
      <w:pPr>
        <w:tabs>
          <w:tab w:val="num" w:pos="116"/>
        </w:tabs>
      </w:pPr>
      <w:rPr>
        <w:b/>
        <w:bCs/>
        <w:position w:val="0"/>
        <w:sz w:val="24"/>
        <w:szCs w:val="24"/>
        <w:lang w:val="es-ES_tradnl"/>
      </w:rPr>
    </w:lvl>
    <w:lvl w:ilvl="7">
      <w:start w:val="1"/>
      <w:numFmt w:val="bullet"/>
      <w:lvlText w:val="o"/>
      <w:lvlJc w:val="left"/>
      <w:pPr>
        <w:tabs>
          <w:tab w:val="num" w:pos="116"/>
        </w:tabs>
      </w:pPr>
      <w:rPr>
        <w:b/>
        <w:bCs/>
        <w:position w:val="0"/>
        <w:sz w:val="24"/>
        <w:szCs w:val="24"/>
        <w:lang w:val="es-ES_tradnl"/>
      </w:rPr>
    </w:lvl>
    <w:lvl w:ilvl="8">
      <w:start w:val="1"/>
      <w:numFmt w:val="bullet"/>
      <w:lvlText w:val="▪"/>
      <w:lvlJc w:val="left"/>
      <w:pPr>
        <w:tabs>
          <w:tab w:val="num" w:pos="116"/>
        </w:tabs>
      </w:pPr>
      <w:rPr>
        <w:b/>
        <w:bCs/>
        <w:position w:val="0"/>
        <w:sz w:val="24"/>
        <w:szCs w:val="24"/>
        <w:lang w:val="es-ES_tradnl"/>
      </w:rPr>
    </w:lvl>
  </w:abstractNum>
  <w:abstractNum w:abstractNumId="84" w15:restartNumberingAfterBreak="0">
    <w:nsid w:val="41995010"/>
    <w:multiLevelType w:val="multilevel"/>
    <w:tmpl w:val="7FB82482"/>
    <w:styleLink w:val="ImportedStyle2"/>
    <w:lvl w:ilvl="0">
      <w:start w:val="5"/>
      <w:numFmt w:val="decimal"/>
      <w:lvlText w:val="%1."/>
      <w:lvlJc w:val="left"/>
      <w:pPr>
        <w:tabs>
          <w:tab w:val="num" w:pos="1068"/>
        </w:tabs>
        <w:ind w:left="1068" w:hanging="360"/>
      </w:pPr>
      <w:rPr>
        <w:b/>
        <w:bCs/>
        <w:i/>
        <w:iCs/>
        <w:position w:val="0"/>
        <w:sz w:val="24"/>
        <w:szCs w:val="24"/>
        <w:lang w:val="es-ES_tradnl"/>
      </w:rPr>
    </w:lvl>
    <w:lvl w:ilvl="1">
      <w:start w:val="1"/>
      <w:numFmt w:val="lowerLetter"/>
      <w:lvlText w:val="%2."/>
      <w:lvlJc w:val="left"/>
      <w:pPr>
        <w:tabs>
          <w:tab w:val="num" w:pos="146"/>
        </w:tabs>
      </w:pPr>
      <w:rPr>
        <w:b/>
        <w:bCs/>
        <w:i/>
        <w:iCs/>
        <w:position w:val="0"/>
        <w:sz w:val="24"/>
        <w:szCs w:val="24"/>
        <w:lang w:val="es-ES_tradnl"/>
      </w:rPr>
    </w:lvl>
    <w:lvl w:ilvl="2">
      <w:start w:val="1"/>
      <w:numFmt w:val="lowerRoman"/>
      <w:lvlText w:val="%3."/>
      <w:lvlJc w:val="left"/>
      <w:pPr>
        <w:tabs>
          <w:tab w:val="num" w:pos="146"/>
        </w:tabs>
      </w:pPr>
      <w:rPr>
        <w:b/>
        <w:bCs/>
        <w:i/>
        <w:iCs/>
        <w:position w:val="0"/>
        <w:sz w:val="24"/>
        <w:szCs w:val="24"/>
        <w:lang w:val="es-ES_tradnl"/>
      </w:rPr>
    </w:lvl>
    <w:lvl w:ilvl="3">
      <w:start w:val="1"/>
      <w:numFmt w:val="decimal"/>
      <w:lvlText w:val="%4."/>
      <w:lvlJc w:val="left"/>
      <w:pPr>
        <w:tabs>
          <w:tab w:val="num" w:pos="146"/>
        </w:tabs>
      </w:pPr>
      <w:rPr>
        <w:b/>
        <w:bCs/>
        <w:i/>
        <w:iCs/>
        <w:position w:val="0"/>
        <w:sz w:val="24"/>
        <w:szCs w:val="24"/>
        <w:lang w:val="es-ES_tradnl"/>
      </w:rPr>
    </w:lvl>
    <w:lvl w:ilvl="4">
      <w:start w:val="1"/>
      <w:numFmt w:val="lowerLetter"/>
      <w:lvlText w:val="%5."/>
      <w:lvlJc w:val="left"/>
      <w:pPr>
        <w:tabs>
          <w:tab w:val="num" w:pos="146"/>
        </w:tabs>
      </w:pPr>
      <w:rPr>
        <w:b/>
        <w:bCs/>
        <w:i/>
        <w:iCs/>
        <w:position w:val="0"/>
        <w:sz w:val="24"/>
        <w:szCs w:val="24"/>
        <w:lang w:val="es-ES_tradnl"/>
      </w:rPr>
    </w:lvl>
    <w:lvl w:ilvl="5">
      <w:start w:val="1"/>
      <w:numFmt w:val="lowerRoman"/>
      <w:lvlText w:val="%6."/>
      <w:lvlJc w:val="left"/>
      <w:pPr>
        <w:tabs>
          <w:tab w:val="num" w:pos="146"/>
        </w:tabs>
      </w:pPr>
      <w:rPr>
        <w:b/>
        <w:bCs/>
        <w:i/>
        <w:iCs/>
        <w:position w:val="0"/>
        <w:sz w:val="24"/>
        <w:szCs w:val="24"/>
        <w:lang w:val="es-ES_tradnl"/>
      </w:rPr>
    </w:lvl>
    <w:lvl w:ilvl="6">
      <w:start w:val="1"/>
      <w:numFmt w:val="decimal"/>
      <w:lvlText w:val="%7."/>
      <w:lvlJc w:val="left"/>
      <w:pPr>
        <w:tabs>
          <w:tab w:val="num" w:pos="146"/>
        </w:tabs>
      </w:pPr>
      <w:rPr>
        <w:b/>
        <w:bCs/>
        <w:i/>
        <w:iCs/>
        <w:position w:val="0"/>
        <w:sz w:val="24"/>
        <w:szCs w:val="24"/>
        <w:lang w:val="es-ES_tradnl"/>
      </w:rPr>
    </w:lvl>
    <w:lvl w:ilvl="7">
      <w:start w:val="1"/>
      <w:numFmt w:val="lowerLetter"/>
      <w:lvlText w:val="%8."/>
      <w:lvlJc w:val="left"/>
      <w:pPr>
        <w:tabs>
          <w:tab w:val="num" w:pos="146"/>
        </w:tabs>
      </w:pPr>
      <w:rPr>
        <w:b/>
        <w:bCs/>
        <w:i/>
        <w:iCs/>
        <w:position w:val="0"/>
        <w:sz w:val="24"/>
        <w:szCs w:val="24"/>
        <w:lang w:val="es-ES_tradnl"/>
      </w:rPr>
    </w:lvl>
    <w:lvl w:ilvl="8">
      <w:start w:val="1"/>
      <w:numFmt w:val="lowerRoman"/>
      <w:lvlText w:val="%9."/>
      <w:lvlJc w:val="left"/>
      <w:pPr>
        <w:tabs>
          <w:tab w:val="num" w:pos="146"/>
        </w:tabs>
      </w:pPr>
      <w:rPr>
        <w:b/>
        <w:bCs/>
        <w:i/>
        <w:iCs/>
        <w:position w:val="0"/>
        <w:sz w:val="24"/>
        <w:szCs w:val="24"/>
        <w:lang w:val="es-ES_tradnl"/>
      </w:rPr>
    </w:lvl>
  </w:abstractNum>
  <w:abstractNum w:abstractNumId="85" w15:restartNumberingAfterBreak="0">
    <w:nsid w:val="41A50D4A"/>
    <w:multiLevelType w:val="multilevel"/>
    <w:tmpl w:val="0F907B86"/>
    <w:styleLink w:val="ImportedStyle19"/>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86" w15:restartNumberingAfterBreak="0">
    <w:nsid w:val="42784925"/>
    <w:multiLevelType w:val="multilevel"/>
    <w:tmpl w:val="8D4896DC"/>
    <w:styleLink w:val="ImportedStyle90"/>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87" w15:restartNumberingAfterBreak="0">
    <w:nsid w:val="43FF54CB"/>
    <w:multiLevelType w:val="multilevel"/>
    <w:tmpl w:val="8DB02AF4"/>
    <w:styleLink w:val="ImportedStyle70"/>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88" w15:restartNumberingAfterBreak="0">
    <w:nsid w:val="44286D10"/>
    <w:multiLevelType w:val="multilevel"/>
    <w:tmpl w:val="A0F67562"/>
    <w:styleLink w:val="ImportedStyle22"/>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89" w15:restartNumberingAfterBreak="0">
    <w:nsid w:val="46196DAE"/>
    <w:multiLevelType w:val="hybridMultilevel"/>
    <w:tmpl w:val="522256C2"/>
    <w:lvl w:ilvl="0" w:tplc="E95AD0DC">
      <w:start w:val="1"/>
      <w:numFmt w:val="lowerLetter"/>
      <w:lvlText w:val="%1)"/>
      <w:lvlJc w:val="left"/>
      <w:pPr>
        <w:ind w:left="720" w:hanging="360"/>
      </w:pPr>
      <w:rPr>
        <w:rFonts w:eastAsia="Calibri"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0" w15:restartNumberingAfterBreak="0">
    <w:nsid w:val="47427B3E"/>
    <w:multiLevelType w:val="multilevel"/>
    <w:tmpl w:val="7A08E94A"/>
    <w:styleLink w:val="ImportedStyle48"/>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91" w15:restartNumberingAfterBreak="0">
    <w:nsid w:val="47443FB2"/>
    <w:multiLevelType w:val="hybridMultilevel"/>
    <w:tmpl w:val="12EA0ADA"/>
    <w:lvl w:ilvl="0" w:tplc="C42C774C">
      <w:numFmt w:val="bullet"/>
      <w:lvlText w:val="•"/>
      <w:lvlJc w:val="left"/>
      <w:pPr>
        <w:tabs>
          <w:tab w:val="num" w:pos="720"/>
        </w:tabs>
        <w:ind w:left="720" w:hanging="360"/>
      </w:pPr>
      <w:rPr>
        <w:position w:val="0"/>
        <w:sz w:val="24"/>
        <w:szCs w:val="24"/>
        <w:lang w:val="es-ES_tradn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2" w15:restartNumberingAfterBreak="0">
    <w:nsid w:val="49A50466"/>
    <w:multiLevelType w:val="multilevel"/>
    <w:tmpl w:val="8BE42E40"/>
    <w:lvl w:ilvl="0">
      <w:start w:val="6"/>
      <w:numFmt w:val="decimal"/>
      <w:lvlText w:val="%1."/>
      <w:lvlJc w:val="left"/>
      <w:pPr>
        <w:ind w:left="720" w:hanging="360"/>
      </w:pPr>
      <w:rPr>
        <w:rFonts w:ascii="Times New Roman" w:hAnsi="Times New Roman" w:hint="default"/>
        <w:i/>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A58477E"/>
    <w:multiLevelType w:val="multilevel"/>
    <w:tmpl w:val="C88C39D2"/>
    <w:styleLink w:val="ImportedStyle27"/>
    <w:lvl w:ilvl="0">
      <w:numFmt w:val="bullet"/>
      <w:lvlText w:val="•"/>
      <w:lvlJc w:val="left"/>
      <w:pPr>
        <w:tabs>
          <w:tab w:val="num" w:pos="1080"/>
        </w:tabs>
        <w:ind w:left="108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94" w15:restartNumberingAfterBreak="0">
    <w:nsid w:val="4C52344C"/>
    <w:multiLevelType w:val="multilevel"/>
    <w:tmpl w:val="1AF44DDA"/>
    <w:styleLink w:val="ImportedStyle82"/>
    <w:lvl w:ilvl="0">
      <w:numFmt w:val="bullet"/>
      <w:lvlText w:val="•"/>
      <w:lvlJc w:val="left"/>
      <w:pPr>
        <w:tabs>
          <w:tab w:val="num" w:pos="720"/>
        </w:tabs>
        <w:ind w:left="720" w:hanging="360"/>
      </w:pPr>
      <w:rPr>
        <w:color w:val="222222"/>
        <w:position w:val="0"/>
        <w:sz w:val="24"/>
        <w:szCs w:val="24"/>
        <w:u w:color="222222"/>
        <w:shd w:val="clear" w:color="auto" w:fill="FFFFFF"/>
        <w:lang w:val="es-ES_tradnl"/>
      </w:rPr>
    </w:lvl>
    <w:lvl w:ilvl="1">
      <w:start w:val="1"/>
      <w:numFmt w:val="bullet"/>
      <w:lvlText w:val="o"/>
      <w:lvlJc w:val="left"/>
      <w:pPr>
        <w:tabs>
          <w:tab w:val="num" w:pos="116"/>
        </w:tabs>
      </w:pPr>
      <w:rPr>
        <w:color w:val="222222"/>
        <w:position w:val="0"/>
        <w:sz w:val="24"/>
        <w:szCs w:val="24"/>
        <w:u w:color="222222"/>
        <w:shd w:val="clear" w:color="auto" w:fill="FFFFFF"/>
        <w:lang w:val="es-ES_tradnl"/>
      </w:rPr>
    </w:lvl>
    <w:lvl w:ilvl="2">
      <w:start w:val="1"/>
      <w:numFmt w:val="bullet"/>
      <w:lvlText w:val="▪"/>
      <w:lvlJc w:val="left"/>
      <w:pPr>
        <w:tabs>
          <w:tab w:val="num" w:pos="116"/>
        </w:tabs>
      </w:pPr>
      <w:rPr>
        <w:color w:val="222222"/>
        <w:position w:val="0"/>
        <w:sz w:val="24"/>
        <w:szCs w:val="24"/>
        <w:u w:color="222222"/>
        <w:shd w:val="clear" w:color="auto" w:fill="FFFFFF"/>
        <w:lang w:val="es-ES_tradnl"/>
      </w:rPr>
    </w:lvl>
    <w:lvl w:ilvl="3">
      <w:start w:val="1"/>
      <w:numFmt w:val="bullet"/>
      <w:lvlText w:val="•"/>
      <w:lvlJc w:val="left"/>
      <w:pPr>
        <w:tabs>
          <w:tab w:val="num" w:pos="116"/>
        </w:tabs>
      </w:pPr>
      <w:rPr>
        <w:color w:val="222222"/>
        <w:position w:val="0"/>
        <w:sz w:val="24"/>
        <w:szCs w:val="24"/>
        <w:u w:color="222222"/>
        <w:shd w:val="clear" w:color="auto" w:fill="FFFFFF"/>
        <w:lang w:val="es-ES_tradnl"/>
      </w:rPr>
    </w:lvl>
    <w:lvl w:ilvl="4">
      <w:start w:val="1"/>
      <w:numFmt w:val="bullet"/>
      <w:lvlText w:val="o"/>
      <w:lvlJc w:val="left"/>
      <w:pPr>
        <w:tabs>
          <w:tab w:val="num" w:pos="116"/>
        </w:tabs>
      </w:pPr>
      <w:rPr>
        <w:color w:val="222222"/>
        <w:position w:val="0"/>
        <w:sz w:val="24"/>
        <w:szCs w:val="24"/>
        <w:u w:color="222222"/>
        <w:shd w:val="clear" w:color="auto" w:fill="FFFFFF"/>
        <w:lang w:val="es-ES_tradnl"/>
      </w:rPr>
    </w:lvl>
    <w:lvl w:ilvl="5">
      <w:start w:val="1"/>
      <w:numFmt w:val="bullet"/>
      <w:lvlText w:val="▪"/>
      <w:lvlJc w:val="left"/>
      <w:pPr>
        <w:tabs>
          <w:tab w:val="num" w:pos="116"/>
        </w:tabs>
      </w:pPr>
      <w:rPr>
        <w:color w:val="222222"/>
        <w:position w:val="0"/>
        <w:sz w:val="24"/>
        <w:szCs w:val="24"/>
        <w:u w:color="222222"/>
        <w:shd w:val="clear" w:color="auto" w:fill="FFFFFF"/>
        <w:lang w:val="es-ES_tradnl"/>
      </w:rPr>
    </w:lvl>
    <w:lvl w:ilvl="6">
      <w:start w:val="1"/>
      <w:numFmt w:val="bullet"/>
      <w:lvlText w:val="•"/>
      <w:lvlJc w:val="left"/>
      <w:pPr>
        <w:tabs>
          <w:tab w:val="num" w:pos="116"/>
        </w:tabs>
      </w:pPr>
      <w:rPr>
        <w:color w:val="222222"/>
        <w:position w:val="0"/>
        <w:sz w:val="24"/>
        <w:szCs w:val="24"/>
        <w:u w:color="222222"/>
        <w:shd w:val="clear" w:color="auto" w:fill="FFFFFF"/>
        <w:lang w:val="es-ES_tradnl"/>
      </w:rPr>
    </w:lvl>
    <w:lvl w:ilvl="7">
      <w:start w:val="1"/>
      <w:numFmt w:val="bullet"/>
      <w:lvlText w:val="o"/>
      <w:lvlJc w:val="left"/>
      <w:pPr>
        <w:tabs>
          <w:tab w:val="num" w:pos="116"/>
        </w:tabs>
      </w:pPr>
      <w:rPr>
        <w:color w:val="222222"/>
        <w:position w:val="0"/>
        <w:sz w:val="24"/>
        <w:szCs w:val="24"/>
        <w:u w:color="222222"/>
        <w:shd w:val="clear" w:color="auto" w:fill="FFFFFF"/>
        <w:lang w:val="es-ES_tradnl"/>
      </w:rPr>
    </w:lvl>
    <w:lvl w:ilvl="8">
      <w:start w:val="1"/>
      <w:numFmt w:val="bullet"/>
      <w:lvlText w:val="▪"/>
      <w:lvlJc w:val="left"/>
      <w:pPr>
        <w:tabs>
          <w:tab w:val="num" w:pos="116"/>
        </w:tabs>
      </w:pPr>
      <w:rPr>
        <w:color w:val="222222"/>
        <w:position w:val="0"/>
        <w:sz w:val="24"/>
        <w:szCs w:val="24"/>
        <w:u w:color="222222"/>
        <w:shd w:val="clear" w:color="auto" w:fill="FFFFFF"/>
        <w:lang w:val="es-ES_tradnl"/>
      </w:rPr>
    </w:lvl>
  </w:abstractNum>
  <w:abstractNum w:abstractNumId="95" w15:restartNumberingAfterBreak="0">
    <w:nsid w:val="4E1666F0"/>
    <w:multiLevelType w:val="multilevel"/>
    <w:tmpl w:val="C0B8D9BC"/>
    <w:styleLink w:val="ImportedStyle69"/>
    <w:lvl w:ilvl="0">
      <w:start w:val="1"/>
      <w:numFmt w:val="decimal"/>
      <w:lvlText w:val="%1."/>
      <w:lvlJc w:val="left"/>
      <w:pPr>
        <w:tabs>
          <w:tab w:val="num" w:pos="146"/>
        </w:tabs>
      </w:pPr>
      <w:rPr>
        <w:b/>
        <w:bCs/>
        <w:i/>
        <w:iCs/>
        <w:position w:val="0"/>
        <w:sz w:val="24"/>
        <w:szCs w:val="24"/>
        <w:lang w:val="es-ES_tradnl"/>
      </w:rPr>
    </w:lvl>
    <w:lvl w:ilvl="1">
      <w:start w:val="1"/>
      <w:numFmt w:val="decimal"/>
      <w:lvlText w:val="%1.%2."/>
      <w:lvlJc w:val="left"/>
      <w:pPr>
        <w:tabs>
          <w:tab w:val="num" w:pos="146"/>
        </w:tabs>
      </w:pPr>
      <w:rPr>
        <w:b/>
        <w:bCs/>
        <w:i/>
        <w:iCs/>
        <w:position w:val="0"/>
        <w:sz w:val="24"/>
        <w:szCs w:val="24"/>
        <w:lang w:val="es-ES_tradnl"/>
      </w:rPr>
    </w:lvl>
    <w:lvl w:ilvl="2">
      <w:start w:val="1"/>
      <w:numFmt w:val="decimal"/>
      <w:lvlText w:val="%1.%2.%3."/>
      <w:lvlJc w:val="left"/>
      <w:pPr>
        <w:tabs>
          <w:tab w:val="num" w:pos="1440"/>
        </w:tabs>
        <w:ind w:left="1440" w:hanging="720"/>
      </w:pPr>
      <w:rPr>
        <w:b/>
        <w:bCs/>
        <w:i/>
        <w:iCs/>
        <w:position w:val="0"/>
        <w:sz w:val="24"/>
        <w:szCs w:val="24"/>
        <w:lang w:val="es-ES_tradnl"/>
      </w:rPr>
    </w:lvl>
    <w:lvl w:ilvl="3">
      <w:start w:val="1"/>
      <w:numFmt w:val="decimal"/>
      <w:lvlText w:val="%1.%2.%3.%4."/>
      <w:lvlJc w:val="left"/>
      <w:pPr>
        <w:tabs>
          <w:tab w:val="num" w:pos="146"/>
        </w:tabs>
      </w:pPr>
      <w:rPr>
        <w:b/>
        <w:bCs/>
        <w:i/>
        <w:iCs/>
        <w:position w:val="0"/>
        <w:sz w:val="24"/>
        <w:szCs w:val="24"/>
        <w:lang w:val="es-ES_tradnl"/>
      </w:rPr>
    </w:lvl>
    <w:lvl w:ilvl="4">
      <w:start w:val="1"/>
      <w:numFmt w:val="decimal"/>
      <w:lvlText w:val="%1.%2.%3.%4.%5."/>
      <w:lvlJc w:val="left"/>
      <w:pPr>
        <w:tabs>
          <w:tab w:val="num" w:pos="146"/>
        </w:tabs>
      </w:pPr>
      <w:rPr>
        <w:b/>
        <w:bCs/>
        <w:i/>
        <w:iCs/>
        <w:position w:val="0"/>
        <w:sz w:val="24"/>
        <w:szCs w:val="24"/>
        <w:lang w:val="es-ES_tradnl"/>
      </w:rPr>
    </w:lvl>
    <w:lvl w:ilvl="5">
      <w:start w:val="1"/>
      <w:numFmt w:val="decimal"/>
      <w:lvlText w:val="%1.%2.%3.%4.%5.%6."/>
      <w:lvlJc w:val="left"/>
      <w:pPr>
        <w:tabs>
          <w:tab w:val="num" w:pos="146"/>
        </w:tabs>
      </w:pPr>
      <w:rPr>
        <w:b/>
        <w:bCs/>
        <w:i/>
        <w:iCs/>
        <w:position w:val="0"/>
        <w:sz w:val="24"/>
        <w:szCs w:val="24"/>
        <w:lang w:val="es-ES_tradnl"/>
      </w:rPr>
    </w:lvl>
    <w:lvl w:ilvl="6">
      <w:start w:val="1"/>
      <w:numFmt w:val="decimal"/>
      <w:lvlText w:val="%1.%2.%3.%4.%5.%6.%7."/>
      <w:lvlJc w:val="left"/>
      <w:pPr>
        <w:tabs>
          <w:tab w:val="num" w:pos="146"/>
        </w:tabs>
      </w:pPr>
      <w:rPr>
        <w:b/>
        <w:bCs/>
        <w:i/>
        <w:iCs/>
        <w:position w:val="0"/>
        <w:sz w:val="24"/>
        <w:szCs w:val="24"/>
        <w:lang w:val="es-ES_tradnl"/>
      </w:rPr>
    </w:lvl>
    <w:lvl w:ilvl="7">
      <w:start w:val="1"/>
      <w:numFmt w:val="decimal"/>
      <w:lvlText w:val="%1.%2.%3.%4.%5.%6.%7.%8."/>
      <w:lvlJc w:val="left"/>
      <w:pPr>
        <w:tabs>
          <w:tab w:val="num" w:pos="146"/>
        </w:tabs>
      </w:pPr>
      <w:rPr>
        <w:b/>
        <w:bCs/>
        <w:i/>
        <w:iCs/>
        <w:position w:val="0"/>
        <w:sz w:val="24"/>
        <w:szCs w:val="24"/>
        <w:lang w:val="es-ES_tradnl"/>
      </w:rPr>
    </w:lvl>
    <w:lvl w:ilvl="8">
      <w:start w:val="1"/>
      <w:numFmt w:val="decimal"/>
      <w:lvlText w:val="%1.%2.%3.%4.%5.%6.%7.%8.%9."/>
      <w:lvlJc w:val="left"/>
      <w:pPr>
        <w:tabs>
          <w:tab w:val="num" w:pos="146"/>
        </w:tabs>
      </w:pPr>
      <w:rPr>
        <w:b/>
        <w:bCs/>
        <w:i/>
        <w:iCs/>
        <w:position w:val="0"/>
        <w:sz w:val="24"/>
        <w:szCs w:val="24"/>
        <w:lang w:val="es-ES_tradnl"/>
      </w:rPr>
    </w:lvl>
  </w:abstractNum>
  <w:abstractNum w:abstractNumId="96" w15:restartNumberingAfterBreak="0">
    <w:nsid w:val="50150AF9"/>
    <w:multiLevelType w:val="multilevel"/>
    <w:tmpl w:val="451CB3CA"/>
    <w:styleLink w:val="ImportedStyle37"/>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97" w15:restartNumberingAfterBreak="0">
    <w:nsid w:val="516C7104"/>
    <w:multiLevelType w:val="multilevel"/>
    <w:tmpl w:val="CD56DBAE"/>
    <w:styleLink w:val="ImportedStyle21"/>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98" w15:restartNumberingAfterBreak="0">
    <w:nsid w:val="51AB4B76"/>
    <w:multiLevelType w:val="hybridMultilevel"/>
    <w:tmpl w:val="AF8E61CC"/>
    <w:numStyleLink w:val="ImportedStyle45"/>
  </w:abstractNum>
  <w:abstractNum w:abstractNumId="99" w15:restartNumberingAfterBreak="0">
    <w:nsid w:val="5274061D"/>
    <w:multiLevelType w:val="multilevel"/>
    <w:tmpl w:val="644643CC"/>
    <w:styleLink w:val="ImportedStyle94"/>
    <w:lvl w:ilvl="0">
      <w:start w:val="6"/>
      <w:numFmt w:val="lowerLetter"/>
      <w:lvlText w:val="%1)"/>
      <w:lvlJc w:val="left"/>
      <w:pPr>
        <w:tabs>
          <w:tab w:val="num" w:pos="420"/>
        </w:tabs>
        <w:ind w:left="420" w:hanging="360"/>
      </w:pPr>
      <w:rPr>
        <w:position w:val="0"/>
        <w:sz w:val="24"/>
        <w:szCs w:val="24"/>
        <w:lang w:val="es-ES_tradnl"/>
      </w:rPr>
    </w:lvl>
    <w:lvl w:ilvl="1">
      <w:start w:val="1"/>
      <w:numFmt w:val="lowerLetter"/>
      <w:lvlText w:val="%2."/>
      <w:lvlJc w:val="left"/>
      <w:pPr>
        <w:tabs>
          <w:tab w:val="num" w:pos="116"/>
        </w:tabs>
      </w:pPr>
      <w:rPr>
        <w:position w:val="0"/>
        <w:sz w:val="24"/>
        <w:szCs w:val="24"/>
        <w:lang w:val="es-ES_tradnl"/>
      </w:rPr>
    </w:lvl>
    <w:lvl w:ilvl="2">
      <w:start w:val="1"/>
      <w:numFmt w:val="lowerRoman"/>
      <w:lvlText w:val="%3."/>
      <w:lvlJc w:val="left"/>
      <w:pPr>
        <w:tabs>
          <w:tab w:val="num" w:pos="116"/>
        </w:tabs>
      </w:pPr>
      <w:rPr>
        <w:position w:val="0"/>
        <w:sz w:val="24"/>
        <w:szCs w:val="24"/>
        <w:lang w:val="es-ES_tradnl"/>
      </w:rPr>
    </w:lvl>
    <w:lvl w:ilvl="3">
      <w:start w:val="1"/>
      <w:numFmt w:val="decimal"/>
      <w:lvlText w:val="%4."/>
      <w:lvlJc w:val="left"/>
      <w:pPr>
        <w:tabs>
          <w:tab w:val="num" w:pos="116"/>
        </w:tabs>
      </w:pPr>
      <w:rPr>
        <w:position w:val="0"/>
        <w:sz w:val="24"/>
        <w:szCs w:val="24"/>
        <w:lang w:val="es-ES_tradnl"/>
      </w:rPr>
    </w:lvl>
    <w:lvl w:ilvl="4">
      <w:start w:val="1"/>
      <w:numFmt w:val="lowerLetter"/>
      <w:lvlText w:val="%5."/>
      <w:lvlJc w:val="left"/>
      <w:pPr>
        <w:tabs>
          <w:tab w:val="num" w:pos="116"/>
        </w:tabs>
      </w:pPr>
      <w:rPr>
        <w:position w:val="0"/>
        <w:sz w:val="24"/>
        <w:szCs w:val="24"/>
        <w:lang w:val="es-ES_tradnl"/>
      </w:rPr>
    </w:lvl>
    <w:lvl w:ilvl="5">
      <w:start w:val="1"/>
      <w:numFmt w:val="lowerRoman"/>
      <w:lvlText w:val="%6."/>
      <w:lvlJc w:val="left"/>
      <w:pPr>
        <w:tabs>
          <w:tab w:val="num" w:pos="116"/>
        </w:tabs>
      </w:pPr>
      <w:rPr>
        <w:position w:val="0"/>
        <w:sz w:val="24"/>
        <w:szCs w:val="24"/>
        <w:lang w:val="es-ES_tradnl"/>
      </w:rPr>
    </w:lvl>
    <w:lvl w:ilvl="6">
      <w:start w:val="1"/>
      <w:numFmt w:val="decimal"/>
      <w:lvlText w:val="%7."/>
      <w:lvlJc w:val="left"/>
      <w:pPr>
        <w:tabs>
          <w:tab w:val="num" w:pos="116"/>
        </w:tabs>
      </w:pPr>
      <w:rPr>
        <w:position w:val="0"/>
        <w:sz w:val="24"/>
        <w:szCs w:val="24"/>
        <w:lang w:val="es-ES_tradnl"/>
      </w:rPr>
    </w:lvl>
    <w:lvl w:ilvl="7">
      <w:start w:val="1"/>
      <w:numFmt w:val="lowerLetter"/>
      <w:lvlText w:val="%8."/>
      <w:lvlJc w:val="left"/>
      <w:pPr>
        <w:tabs>
          <w:tab w:val="num" w:pos="116"/>
        </w:tabs>
      </w:pPr>
      <w:rPr>
        <w:position w:val="0"/>
        <w:sz w:val="24"/>
        <w:szCs w:val="24"/>
        <w:lang w:val="es-ES_tradnl"/>
      </w:rPr>
    </w:lvl>
    <w:lvl w:ilvl="8">
      <w:start w:val="1"/>
      <w:numFmt w:val="lowerRoman"/>
      <w:lvlText w:val="%9."/>
      <w:lvlJc w:val="left"/>
      <w:pPr>
        <w:tabs>
          <w:tab w:val="num" w:pos="116"/>
        </w:tabs>
      </w:pPr>
      <w:rPr>
        <w:position w:val="0"/>
        <w:sz w:val="24"/>
        <w:szCs w:val="24"/>
        <w:lang w:val="es-ES_tradnl"/>
      </w:rPr>
    </w:lvl>
  </w:abstractNum>
  <w:abstractNum w:abstractNumId="100" w15:restartNumberingAfterBreak="0">
    <w:nsid w:val="543657E2"/>
    <w:multiLevelType w:val="multilevel"/>
    <w:tmpl w:val="9C8898AA"/>
    <w:styleLink w:val="ImportedStyle91"/>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01" w15:restartNumberingAfterBreak="0">
    <w:nsid w:val="546316BE"/>
    <w:multiLevelType w:val="multilevel"/>
    <w:tmpl w:val="7D98A812"/>
    <w:styleLink w:val="ImportedStyle56"/>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02" w15:restartNumberingAfterBreak="0">
    <w:nsid w:val="550E37FC"/>
    <w:multiLevelType w:val="multilevel"/>
    <w:tmpl w:val="09AC6CCC"/>
    <w:styleLink w:val="ImportedStyle76"/>
    <w:lvl w:ilvl="0">
      <w:start w:val="1"/>
      <w:numFmt w:val="lowerLetter"/>
      <w:lvlText w:val="%1."/>
      <w:lvlJc w:val="left"/>
      <w:pPr>
        <w:tabs>
          <w:tab w:val="num" w:pos="116"/>
        </w:tabs>
      </w:pPr>
      <w:rPr>
        <w:position w:val="0"/>
        <w:sz w:val="24"/>
        <w:szCs w:val="24"/>
        <w:lang w:val="pt-PT"/>
      </w:rPr>
    </w:lvl>
    <w:lvl w:ilvl="1">
      <w:numFmt w:val="bullet"/>
      <w:lvlText w:val="•"/>
      <w:lvlJc w:val="left"/>
      <w:pPr>
        <w:tabs>
          <w:tab w:val="num" w:pos="630"/>
        </w:tabs>
        <w:ind w:left="630" w:hanging="450"/>
      </w:pPr>
      <w:rPr>
        <w:position w:val="0"/>
        <w:sz w:val="24"/>
        <w:szCs w:val="24"/>
        <w:lang w:val="pt-PT"/>
      </w:rPr>
    </w:lvl>
    <w:lvl w:ilvl="2">
      <w:start w:val="1"/>
      <w:numFmt w:val="lowerRoman"/>
      <w:lvlText w:val="%3."/>
      <w:lvlJc w:val="left"/>
      <w:pPr>
        <w:tabs>
          <w:tab w:val="num" w:pos="116"/>
        </w:tabs>
      </w:pPr>
      <w:rPr>
        <w:position w:val="0"/>
        <w:sz w:val="24"/>
        <w:szCs w:val="24"/>
        <w:lang w:val="pt-PT"/>
      </w:rPr>
    </w:lvl>
    <w:lvl w:ilvl="3">
      <w:start w:val="1"/>
      <w:numFmt w:val="decimal"/>
      <w:lvlText w:val="%4."/>
      <w:lvlJc w:val="left"/>
      <w:pPr>
        <w:tabs>
          <w:tab w:val="num" w:pos="116"/>
        </w:tabs>
      </w:pPr>
      <w:rPr>
        <w:position w:val="0"/>
        <w:sz w:val="24"/>
        <w:szCs w:val="24"/>
        <w:lang w:val="pt-PT"/>
      </w:rPr>
    </w:lvl>
    <w:lvl w:ilvl="4">
      <w:start w:val="1"/>
      <w:numFmt w:val="lowerLetter"/>
      <w:lvlText w:val="%5."/>
      <w:lvlJc w:val="left"/>
      <w:pPr>
        <w:tabs>
          <w:tab w:val="num" w:pos="116"/>
        </w:tabs>
      </w:pPr>
      <w:rPr>
        <w:position w:val="0"/>
        <w:sz w:val="24"/>
        <w:szCs w:val="24"/>
        <w:lang w:val="pt-PT"/>
      </w:rPr>
    </w:lvl>
    <w:lvl w:ilvl="5">
      <w:start w:val="1"/>
      <w:numFmt w:val="lowerRoman"/>
      <w:lvlText w:val="%6."/>
      <w:lvlJc w:val="left"/>
      <w:pPr>
        <w:tabs>
          <w:tab w:val="num" w:pos="116"/>
        </w:tabs>
      </w:pPr>
      <w:rPr>
        <w:position w:val="0"/>
        <w:sz w:val="24"/>
        <w:szCs w:val="24"/>
        <w:lang w:val="pt-PT"/>
      </w:rPr>
    </w:lvl>
    <w:lvl w:ilvl="6">
      <w:start w:val="1"/>
      <w:numFmt w:val="decimal"/>
      <w:lvlText w:val="%7."/>
      <w:lvlJc w:val="left"/>
      <w:pPr>
        <w:tabs>
          <w:tab w:val="num" w:pos="116"/>
        </w:tabs>
      </w:pPr>
      <w:rPr>
        <w:position w:val="0"/>
        <w:sz w:val="24"/>
        <w:szCs w:val="24"/>
        <w:lang w:val="pt-PT"/>
      </w:rPr>
    </w:lvl>
    <w:lvl w:ilvl="7">
      <w:start w:val="1"/>
      <w:numFmt w:val="lowerLetter"/>
      <w:lvlText w:val="%8."/>
      <w:lvlJc w:val="left"/>
      <w:pPr>
        <w:tabs>
          <w:tab w:val="num" w:pos="116"/>
        </w:tabs>
      </w:pPr>
      <w:rPr>
        <w:position w:val="0"/>
        <w:sz w:val="24"/>
        <w:szCs w:val="24"/>
        <w:lang w:val="pt-PT"/>
      </w:rPr>
    </w:lvl>
    <w:lvl w:ilvl="8">
      <w:start w:val="1"/>
      <w:numFmt w:val="lowerRoman"/>
      <w:lvlText w:val="%9."/>
      <w:lvlJc w:val="left"/>
      <w:pPr>
        <w:tabs>
          <w:tab w:val="num" w:pos="116"/>
        </w:tabs>
      </w:pPr>
      <w:rPr>
        <w:position w:val="0"/>
        <w:sz w:val="24"/>
        <w:szCs w:val="24"/>
        <w:lang w:val="pt-PT"/>
      </w:rPr>
    </w:lvl>
  </w:abstractNum>
  <w:abstractNum w:abstractNumId="103" w15:restartNumberingAfterBreak="0">
    <w:nsid w:val="55D75200"/>
    <w:multiLevelType w:val="hybridMultilevel"/>
    <w:tmpl w:val="FD847B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15:restartNumberingAfterBreak="0">
    <w:nsid w:val="560373DB"/>
    <w:multiLevelType w:val="multilevel"/>
    <w:tmpl w:val="F1469BA6"/>
    <w:styleLink w:val="ImportedStyle7"/>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05" w15:restartNumberingAfterBreak="0">
    <w:nsid w:val="57937067"/>
    <w:multiLevelType w:val="multilevel"/>
    <w:tmpl w:val="E7F65444"/>
    <w:styleLink w:val="ImportedStyle41"/>
    <w:lvl w:ilvl="0">
      <w:numFmt w:val="bullet"/>
      <w:lvlText w:val="•"/>
      <w:lvlJc w:val="left"/>
      <w:pPr>
        <w:tabs>
          <w:tab w:val="num" w:pos="720"/>
        </w:tabs>
        <w:ind w:left="720" w:hanging="360"/>
      </w:pPr>
      <w:rPr>
        <w:b/>
        <w:bCs/>
        <w:position w:val="0"/>
        <w:sz w:val="24"/>
        <w:szCs w:val="24"/>
        <w:lang w:val="es-ES_tradnl"/>
      </w:rPr>
    </w:lvl>
    <w:lvl w:ilvl="1">
      <w:start w:val="1"/>
      <w:numFmt w:val="bullet"/>
      <w:lvlText w:val="o"/>
      <w:lvlJc w:val="left"/>
      <w:pPr>
        <w:tabs>
          <w:tab w:val="num" w:pos="116"/>
        </w:tabs>
      </w:pPr>
      <w:rPr>
        <w:b/>
        <w:bCs/>
        <w:position w:val="0"/>
        <w:sz w:val="24"/>
        <w:szCs w:val="24"/>
        <w:lang w:val="es-ES_tradnl"/>
      </w:rPr>
    </w:lvl>
    <w:lvl w:ilvl="2">
      <w:start w:val="1"/>
      <w:numFmt w:val="bullet"/>
      <w:lvlText w:val="▪"/>
      <w:lvlJc w:val="left"/>
      <w:pPr>
        <w:tabs>
          <w:tab w:val="num" w:pos="116"/>
        </w:tabs>
      </w:pPr>
      <w:rPr>
        <w:b/>
        <w:bCs/>
        <w:position w:val="0"/>
        <w:sz w:val="24"/>
        <w:szCs w:val="24"/>
        <w:lang w:val="es-ES_tradnl"/>
      </w:rPr>
    </w:lvl>
    <w:lvl w:ilvl="3">
      <w:start w:val="1"/>
      <w:numFmt w:val="bullet"/>
      <w:lvlText w:val="•"/>
      <w:lvlJc w:val="left"/>
      <w:pPr>
        <w:tabs>
          <w:tab w:val="num" w:pos="116"/>
        </w:tabs>
      </w:pPr>
      <w:rPr>
        <w:b/>
        <w:bCs/>
        <w:position w:val="0"/>
        <w:sz w:val="24"/>
        <w:szCs w:val="24"/>
        <w:lang w:val="es-ES_tradnl"/>
      </w:rPr>
    </w:lvl>
    <w:lvl w:ilvl="4">
      <w:start w:val="1"/>
      <w:numFmt w:val="bullet"/>
      <w:lvlText w:val="o"/>
      <w:lvlJc w:val="left"/>
      <w:pPr>
        <w:tabs>
          <w:tab w:val="num" w:pos="116"/>
        </w:tabs>
      </w:pPr>
      <w:rPr>
        <w:b/>
        <w:bCs/>
        <w:position w:val="0"/>
        <w:sz w:val="24"/>
        <w:szCs w:val="24"/>
        <w:lang w:val="es-ES_tradnl"/>
      </w:rPr>
    </w:lvl>
    <w:lvl w:ilvl="5">
      <w:start w:val="1"/>
      <w:numFmt w:val="bullet"/>
      <w:lvlText w:val="▪"/>
      <w:lvlJc w:val="left"/>
      <w:pPr>
        <w:tabs>
          <w:tab w:val="num" w:pos="116"/>
        </w:tabs>
      </w:pPr>
      <w:rPr>
        <w:b/>
        <w:bCs/>
        <w:position w:val="0"/>
        <w:sz w:val="24"/>
        <w:szCs w:val="24"/>
        <w:lang w:val="es-ES_tradnl"/>
      </w:rPr>
    </w:lvl>
    <w:lvl w:ilvl="6">
      <w:start w:val="1"/>
      <w:numFmt w:val="bullet"/>
      <w:lvlText w:val="•"/>
      <w:lvlJc w:val="left"/>
      <w:pPr>
        <w:tabs>
          <w:tab w:val="num" w:pos="116"/>
        </w:tabs>
      </w:pPr>
      <w:rPr>
        <w:b/>
        <w:bCs/>
        <w:position w:val="0"/>
        <w:sz w:val="24"/>
        <w:szCs w:val="24"/>
        <w:lang w:val="es-ES_tradnl"/>
      </w:rPr>
    </w:lvl>
    <w:lvl w:ilvl="7">
      <w:start w:val="1"/>
      <w:numFmt w:val="bullet"/>
      <w:lvlText w:val="o"/>
      <w:lvlJc w:val="left"/>
      <w:pPr>
        <w:tabs>
          <w:tab w:val="num" w:pos="116"/>
        </w:tabs>
      </w:pPr>
      <w:rPr>
        <w:b/>
        <w:bCs/>
        <w:position w:val="0"/>
        <w:sz w:val="24"/>
        <w:szCs w:val="24"/>
        <w:lang w:val="es-ES_tradnl"/>
      </w:rPr>
    </w:lvl>
    <w:lvl w:ilvl="8">
      <w:start w:val="1"/>
      <w:numFmt w:val="bullet"/>
      <w:lvlText w:val="▪"/>
      <w:lvlJc w:val="left"/>
      <w:pPr>
        <w:tabs>
          <w:tab w:val="num" w:pos="116"/>
        </w:tabs>
      </w:pPr>
      <w:rPr>
        <w:b/>
        <w:bCs/>
        <w:position w:val="0"/>
        <w:sz w:val="24"/>
        <w:szCs w:val="24"/>
        <w:lang w:val="es-ES_tradnl"/>
      </w:rPr>
    </w:lvl>
  </w:abstractNum>
  <w:abstractNum w:abstractNumId="106" w15:restartNumberingAfterBreak="0">
    <w:nsid w:val="5A386B36"/>
    <w:multiLevelType w:val="multilevel"/>
    <w:tmpl w:val="7AC0A91E"/>
    <w:styleLink w:val="ImportedStyle36"/>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07" w15:restartNumberingAfterBreak="0">
    <w:nsid w:val="5C212547"/>
    <w:multiLevelType w:val="multilevel"/>
    <w:tmpl w:val="B0CAAFDE"/>
    <w:styleLink w:val="ImportedStyle52"/>
    <w:lvl w:ilvl="0">
      <w:start w:val="1"/>
      <w:numFmt w:val="decimal"/>
      <w:lvlText w:val="%1."/>
      <w:lvlJc w:val="left"/>
      <w:pPr>
        <w:tabs>
          <w:tab w:val="num" w:pos="360"/>
        </w:tabs>
        <w:ind w:left="360" w:hanging="360"/>
      </w:pPr>
      <w:rPr>
        <w:b/>
        <w:bCs/>
        <w:i/>
        <w:iCs/>
        <w:position w:val="0"/>
        <w:sz w:val="24"/>
        <w:szCs w:val="24"/>
        <w:lang w:val="es-ES_tradnl"/>
      </w:rPr>
    </w:lvl>
    <w:lvl w:ilvl="1">
      <w:start w:val="1"/>
      <w:numFmt w:val="decimal"/>
      <w:lvlText w:val="%2."/>
      <w:lvlJc w:val="left"/>
      <w:pPr>
        <w:tabs>
          <w:tab w:val="num" w:pos="146"/>
        </w:tabs>
      </w:pPr>
      <w:rPr>
        <w:b/>
        <w:bCs/>
        <w:i/>
        <w:iCs/>
        <w:position w:val="0"/>
        <w:sz w:val="24"/>
        <w:szCs w:val="24"/>
        <w:lang w:val="es-ES_tradnl"/>
      </w:rPr>
    </w:lvl>
    <w:lvl w:ilvl="2">
      <w:start w:val="1"/>
      <w:numFmt w:val="decimal"/>
      <w:lvlText w:val="%3."/>
      <w:lvlJc w:val="left"/>
      <w:pPr>
        <w:tabs>
          <w:tab w:val="num" w:pos="146"/>
        </w:tabs>
      </w:pPr>
      <w:rPr>
        <w:b/>
        <w:bCs/>
        <w:i/>
        <w:iCs/>
        <w:position w:val="0"/>
        <w:sz w:val="24"/>
        <w:szCs w:val="24"/>
        <w:lang w:val="es-ES_tradnl"/>
      </w:rPr>
    </w:lvl>
    <w:lvl w:ilvl="3">
      <w:start w:val="1"/>
      <w:numFmt w:val="decimal"/>
      <w:lvlText w:val="%4."/>
      <w:lvlJc w:val="left"/>
      <w:pPr>
        <w:tabs>
          <w:tab w:val="num" w:pos="146"/>
        </w:tabs>
      </w:pPr>
      <w:rPr>
        <w:b/>
        <w:bCs/>
        <w:i/>
        <w:iCs/>
        <w:position w:val="0"/>
        <w:sz w:val="24"/>
        <w:szCs w:val="24"/>
        <w:lang w:val="es-ES_tradnl"/>
      </w:rPr>
    </w:lvl>
    <w:lvl w:ilvl="4">
      <w:start w:val="1"/>
      <w:numFmt w:val="decimal"/>
      <w:lvlText w:val="%5."/>
      <w:lvlJc w:val="left"/>
      <w:pPr>
        <w:tabs>
          <w:tab w:val="num" w:pos="146"/>
        </w:tabs>
      </w:pPr>
      <w:rPr>
        <w:b/>
        <w:bCs/>
        <w:i/>
        <w:iCs/>
        <w:position w:val="0"/>
        <w:sz w:val="24"/>
        <w:szCs w:val="24"/>
        <w:lang w:val="es-ES_tradnl"/>
      </w:rPr>
    </w:lvl>
    <w:lvl w:ilvl="5">
      <w:start w:val="1"/>
      <w:numFmt w:val="decimal"/>
      <w:lvlText w:val="%6."/>
      <w:lvlJc w:val="left"/>
      <w:pPr>
        <w:tabs>
          <w:tab w:val="num" w:pos="146"/>
        </w:tabs>
      </w:pPr>
      <w:rPr>
        <w:b/>
        <w:bCs/>
        <w:i/>
        <w:iCs/>
        <w:position w:val="0"/>
        <w:sz w:val="24"/>
        <w:szCs w:val="24"/>
        <w:lang w:val="es-ES_tradnl"/>
      </w:rPr>
    </w:lvl>
    <w:lvl w:ilvl="6">
      <w:start w:val="1"/>
      <w:numFmt w:val="decimal"/>
      <w:lvlText w:val="%7."/>
      <w:lvlJc w:val="left"/>
      <w:pPr>
        <w:tabs>
          <w:tab w:val="num" w:pos="146"/>
        </w:tabs>
      </w:pPr>
      <w:rPr>
        <w:b/>
        <w:bCs/>
        <w:i/>
        <w:iCs/>
        <w:position w:val="0"/>
        <w:sz w:val="24"/>
        <w:szCs w:val="24"/>
        <w:lang w:val="es-ES_tradnl"/>
      </w:rPr>
    </w:lvl>
    <w:lvl w:ilvl="7">
      <w:start w:val="1"/>
      <w:numFmt w:val="decimal"/>
      <w:lvlText w:val="%8."/>
      <w:lvlJc w:val="left"/>
      <w:pPr>
        <w:tabs>
          <w:tab w:val="num" w:pos="146"/>
        </w:tabs>
      </w:pPr>
      <w:rPr>
        <w:b/>
        <w:bCs/>
        <w:i/>
        <w:iCs/>
        <w:position w:val="0"/>
        <w:sz w:val="24"/>
        <w:szCs w:val="24"/>
        <w:lang w:val="es-ES_tradnl"/>
      </w:rPr>
    </w:lvl>
    <w:lvl w:ilvl="8">
      <w:start w:val="1"/>
      <w:numFmt w:val="decimal"/>
      <w:lvlText w:val="%9."/>
      <w:lvlJc w:val="left"/>
      <w:pPr>
        <w:tabs>
          <w:tab w:val="num" w:pos="146"/>
        </w:tabs>
      </w:pPr>
      <w:rPr>
        <w:b/>
        <w:bCs/>
        <w:i/>
        <w:iCs/>
        <w:position w:val="0"/>
        <w:sz w:val="24"/>
        <w:szCs w:val="24"/>
        <w:lang w:val="es-ES_tradnl"/>
      </w:rPr>
    </w:lvl>
  </w:abstractNum>
  <w:abstractNum w:abstractNumId="108" w15:restartNumberingAfterBreak="0">
    <w:nsid w:val="5E6E71E4"/>
    <w:multiLevelType w:val="hybridMultilevel"/>
    <w:tmpl w:val="42C60DA4"/>
    <w:numStyleLink w:val="ImportedStyle39"/>
  </w:abstractNum>
  <w:abstractNum w:abstractNumId="109" w15:restartNumberingAfterBreak="0">
    <w:nsid w:val="5F2F4D81"/>
    <w:multiLevelType w:val="hybridMultilevel"/>
    <w:tmpl w:val="13D67676"/>
    <w:styleLink w:val="ImportedStyle60"/>
    <w:lvl w:ilvl="0" w:tplc="F81297B4">
      <w:start w:val="1"/>
      <w:numFmt w:val="decimal"/>
      <w:lvlText w:val="%1."/>
      <w:lvlJc w:val="left"/>
      <w:pPr>
        <w:tabs>
          <w:tab w:val="left" w:pos="146"/>
          <w:tab w:val="num" w:pos="1186"/>
          <w:tab w:val="left" w:pos="1416"/>
        </w:tabs>
        <w:ind w:left="490" w:firstLine="206"/>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2A4602">
      <w:start w:val="1"/>
      <w:numFmt w:val="decimal"/>
      <w:lvlText w:val="%2."/>
      <w:lvlJc w:val="left"/>
      <w:pPr>
        <w:tabs>
          <w:tab w:val="left" w:pos="146"/>
          <w:tab w:val="num" w:pos="1416"/>
        </w:tabs>
        <w:ind w:left="7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F8D3F8">
      <w:start w:val="1"/>
      <w:numFmt w:val="decimal"/>
      <w:lvlText w:val="%3."/>
      <w:lvlJc w:val="left"/>
      <w:pPr>
        <w:tabs>
          <w:tab w:val="left" w:pos="146"/>
          <w:tab w:val="num" w:pos="1416"/>
        </w:tabs>
        <w:ind w:left="7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46D3E">
      <w:start w:val="1"/>
      <w:numFmt w:val="decimal"/>
      <w:lvlText w:val="%4."/>
      <w:lvlJc w:val="left"/>
      <w:pPr>
        <w:tabs>
          <w:tab w:val="left" w:pos="146"/>
          <w:tab w:val="num" w:pos="1416"/>
        </w:tabs>
        <w:ind w:left="7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965188">
      <w:start w:val="1"/>
      <w:numFmt w:val="decimal"/>
      <w:lvlText w:val="%5."/>
      <w:lvlJc w:val="left"/>
      <w:pPr>
        <w:tabs>
          <w:tab w:val="left" w:pos="146"/>
          <w:tab w:val="num" w:pos="1416"/>
        </w:tabs>
        <w:ind w:left="7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908D7A">
      <w:start w:val="1"/>
      <w:numFmt w:val="decimal"/>
      <w:lvlText w:val="%6."/>
      <w:lvlJc w:val="left"/>
      <w:pPr>
        <w:tabs>
          <w:tab w:val="left" w:pos="146"/>
          <w:tab w:val="num" w:pos="1416"/>
        </w:tabs>
        <w:ind w:left="7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5249A4">
      <w:start w:val="1"/>
      <w:numFmt w:val="decimal"/>
      <w:lvlText w:val="%7."/>
      <w:lvlJc w:val="left"/>
      <w:pPr>
        <w:tabs>
          <w:tab w:val="left" w:pos="146"/>
          <w:tab w:val="num" w:pos="1416"/>
        </w:tabs>
        <w:ind w:left="7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32A67A">
      <w:start w:val="1"/>
      <w:numFmt w:val="decimal"/>
      <w:lvlText w:val="%8."/>
      <w:lvlJc w:val="left"/>
      <w:pPr>
        <w:tabs>
          <w:tab w:val="left" w:pos="146"/>
          <w:tab w:val="num" w:pos="1416"/>
        </w:tabs>
        <w:ind w:left="7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001CF2">
      <w:start w:val="1"/>
      <w:numFmt w:val="decimal"/>
      <w:lvlText w:val="%9."/>
      <w:lvlJc w:val="left"/>
      <w:pPr>
        <w:tabs>
          <w:tab w:val="left" w:pos="146"/>
          <w:tab w:val="num" w:pos="1416"/>
        </w:tabs>
        <w:ind w:left="7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FFF71F3"/>
    <w:multiLevelType w:val="multilevel"/>
    <w:tmpl w:val="AF8E61CC"/>
    <w:styleLink w:val="ImportedStyle45"/>
    <w:lvl w:ilvl="0">
      <w:start w:val="1"/>
      <w:numFmt w:val="lowerLetter"/>
      <w:lvlText w:val="%1."/>
      <w:lvlJc w:val="left"/>
      <w:pPr>
        <w:tabs>
          <w:tab w:val="num" w:pos="720"/>
        </w:tabs>
        <w:ind w:left="720" w:hanging="360"/>
      </w:pPr>
      <w:rPr>
        <w:position w:val="0"/>
        <w:sz w:val="24"/>
        <w:szCs w:val="24"/>
        <w:lang w:val="es-ES_tradnl"/>
      </w:rPr>
    </w:lvl>
    <w:lvl w:ilvl="1">
      <w:start w:val="1"/>
      <w:numFmt w:val="lowerLetter"/>
      <w:lvlText w:val="%2."/>
      <w:lvlJc w:val="left"/>
      <w:pPr>
        <w:tabs>
          <w:tab w:val="num" w:pos="116"/>
        </w:tabs>
      </w:pPr>
      <w:rPr>
        <w:position w:val="0"/>
        <w:sz w:val="24"/>
        <w:szCs w:val="24"/>
        <w:lang w:val="es-ES_tradnl"/>
      </w:rPr>
    </w:lvl>
    <w:lvl w:ilvl="2">
      <w:start w:val="1"/>
      <w:numFmt w:val="lowerRoman"/>
      <w:lvlText w:val="%3."/>
      <w:lvlJc w:val="left"/>
      <w:pPr>
        <w:tabs>
          <w:tab w:val="num" w:pos="116"/>
        </w:tabs>
      </w:pPr>
      <w:rPr>
        <w:position w:val="0"/>
        <w:sz w:val="24"/>
        <w:szCs w:val="24"/>
        <w:lang w:val="es-ES_tradnl"/>
      </w:rPr>
    </w:lvl>
    <w:lvl w:ilvl="3">
      <w:start w:val="1"/>
      <w:numFmt w:val="decimal"/>
      <w:lvlText w:val="%4."/>
      <w:lvlJc w:val="left"/>
      <w:pPr>
        <w:tabs>
          <w:tab w:val="num" w:pos="116"/>
        </w:tabs>
      </w:pPr>
      <w:rPr>
        <w:position w:val="0"/>
        <w:sz w:val="24"/>
        <w:szCs w:val="24"/>
        <w:lang w:val="es-ES_tradnl"/>
      </w:rPr>
    </w:lvl>
    <w:lvl w:ilvl="4">
      <w:start w:val="1"/>
      <w:numFmt w:val="lowerLetter"/>
      <w:lvlText w:val="%5."/>
      <w:lvlJc w:val="left"/>
      <w:pPr>
        <w:tabs>
          <w:tab w:val="num" w:pos="116"/>
        </w:tabs>
      </w:pPr>
      <w:rPr>
        <w:position w:val="0"/>
        <w:sz w:val="24"/>
        <w:szCs w:val="24"/>
        <w:lang w:val="es-ES_tradnl"/>
      </w:rPr>
    </w:lvl>
    <w:lvl w:ilvl="5">
      <w:start w:val="1"/>
      <w:numFmt w:val="lowerRoman"/>
      <w:lvlText w:val="%6."/>
      <w:lvlJc w:val="left"/>
      <w:pPr>
        <w:tabs>
          <w:tab w:val="num" w:pos="116"/>
        </w:tabs>
      </w:pPr>
      <w:rPr>
        <w:position w:val="0"/>
        <w:sz w:val="24"/>
        <w:szCs w:val="24"/>
        <w:lang w:val="es-ES_tradnl"/>
      </w:rPr>
    </w:lvl>
    <w:lvl w:ilvl="6">
      <w:start w:val="1"/>
      <w:numFmt w:val="decimal"/>
      <w:lvlText w:val="%7."/>
      <w:lvlJc w:val="left"/>
      <w:pPr>
        <w:tabs>
          <w:tab w:val="num" w:pos="116"/>
        </w:tabs>
      </w:pPr>
      <w:rPr>
        <w:position w:val="0"/>
        <w:sz w:val="24"/>
        <w:szCs w:val="24"/>
        <w:lang w:val="es-ES_tradnl"/>
      </w:rPr>
    </w:lvl>
    <w:lvl w:ilvl="7">
      <w:start w:val="1"/>
      <w:numFmt w:val="lowerLetter"/>
      <w:lvlText w:val="%8."/>
      <w:lvlJc w:val="left"/>
      <w:pPr>
        <w:tabs>
          <w:tab w:val="num" w:pos="116"/>
        </w:tabs>
      </w:pPr>
      <w:rPr>
        <w:position w:val="0"/>
        <w:sz w:val="24"/>
        <w:szCs w:val="24"/>
        <w:lang w:val="es-ES_tradnl"/>
      </w:rPr>
    </w:lvl>
    <w:lvl w:ilvl="8">
      <w:start w:val="1"/>
      <w:numFmt w:val="lowerRoman"/>
      <w:lvlText w:val="%9."/>
      <w:lvlJc w:val="left"/>
      <w:pPr>
        <w:tabs>
          <w:tab w:val="num" w:pos="116"/>
        </w:tabs>
      </w:pPr>
      <w:rPr>
        <w:position w:val="0"/>
        <w:sz w:val="24"/>
        <w:szCs w:val="24"/>
        <w:lang w:val="es-ES_tradnl"/>
      </w:rPr>
    </w:lvl>
  </w:abstractNum>
  <w:abstractNum w:abstractNumId="111" w15:restartNumberingAfterBreak="0">
    <w:nsid w:val="60AB3F8E"/>
    <w:multiLevelType w:val="multilevel"/>
    <w:tmpl w:val="D9EE22BA"/>
    <w:styleLink w:val="ImportedStyle1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12" w15:restartNumberingAfterBreak="0">
    <w:nsid w:val="632C6507"/>
    <w:multiLevelType w:val="hybridMultilevel"/>
    <w:tmpl w:val="D80A8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15:restartNumberingAfterBreak="0">
    <w:nsid w:val="63312776"/>
    <w:multiLevelType w:val="multilevel"/>
    <w:tmpl w:val="1E88CDA8"/>
    <w:styleLink w:val="ImportedStyle4"/>
    <w:lvl w:ilvl="0">
      <w:start w:val="10"/>
      <w:numFmt w:val="decimal"/>
      <w:lvlText w:val="%1."/>
      <w:lvlJc w:val="left"/>
      <w:pPr>
        <w:tabs>
          <w:tab w:val="num" w:pos="1068"/>
        </w:tabs>
        <w:ind w:left="1068" w:hanging="360"/>
      </w:pPr>
      <w:rPr>
        <w:b/>
        <w:bCs/>
        <w:i/>
        <w:iCs/>
        <w:position w:val="0"/>
        <w:sz w:val="24"/>
        <w:szCs w:val="24"/>
        <w:lang w:val="es-ES_tradnl"/>
      </w:rPr>
    </w:lvl>
    <w:lvl w:ilvl="1">
      <w:start w:val="1"/>
      <w:numFmt w:val="lowerLetter"/>
      <w:lvlText w:val="%2."/>
      <w:lvlJc w:val="left"/>
      <w:pPr>
        <w:tabs>
          <w:tab w:val="num" w:pos="146"/>
        </w:tabs>
      </w:pPr>
      <w:rPr>
        <w:b/>
        <w:bCs/>
        <w:i/>
        <w:iCs/>
        <w:position w:val="0"/>
        <w:sz w:val="24"/>
        <w:szCs w:val="24"/>
        <w:lang w:val="es-ES_tradnl"/>
      </w:rPr>
    </w:lvl>
    <w:lvl w:ilvl="2">
      <w:start w:val="1"/>
      <w:numFmt w:val="lowerRoman"/>
      <w:lvlText w:val="%3."/>
      <w:lvlJc w:val="left"/>
      <w:pPr>
        <w:tabs>
          <w:tab w:val="num" w:pos="146"/>
        </w:tabs>
      </w:pPr>
      <w:rPr>
        <w:b/>
        <w:bCs/>
        <w:i/>
        <w:iCs/>
        <w:position w:val="0"/>
        <w:sz w:val="24"/>
        <w:szCs w:val="24"/>
        <w:lang w:val="es-ES_tradnl"/>
      </w:rPr>
    </w:lvl>
    <w:lvl w:ilvl="3">
      <w:start w:val="1"/>
      <w:numFmt w:val="decimal"/>
      <w:lvlText w:val="%4."/>
      <w:lvlJc w:val="left"/>
      <w:pPr>
        <w:tabs>
          <w:tab w:val="num" w:pos="146"/>
        </w:tabs>
      </w:pPr>
      <w:rPr>
        <w:b/>
        <w:bCs/>
        <w:i/>
        <w:iCs/>
        <w:position w:val="0"/>
        <w:sz w:val="24"/>
        <w:szCs w:val="24"/>
        <w:lang w:val="es-ES_tradnl"/>
      </w:rPr>
    </w:lvl>
    <w:lvl w:ilvl="4">
      <w:start w:val="1"/>
      <w:numFmt w:val="lowerLetter"/>
      <w:lvlText w:val="%5."/>
      <w:lvlJc w:val="left"/>
      <w:pPr>
        <w:tabs>
          <w:tab w:val="num" w:pos="146"/>
        </w:tabs>
      </w:pPr>
      <w:rPr>
        <w:b/>
        <w:bCs/>
        <w:i/>
        <w:iCs/>
        <w:position w:val="0"/>
        <w:sz w:val="24"/>
        <w:szCs w:val="24"/>
        <w:lang w:val="es-ES_tradnl"/>
      </w:rPr>
    </w:lvl>
    <w:lvl w:ilvl="5">
      <w:start w:val="1"/>
      <w:numFmt w:val="lowerRoman"/>
      <w:lvlText w:val="%6."/>
      <w:lvlJc w:val="left"/>
      <w:pPr>
        <w:tabs>
          <w:tab w:val="num" w:pos="146"/>
        </w:tabs>
      </w:pPr>
      <w:rPr>
        <w:b/>
        <w:bCs/>
        <w:i/>
        <w:iCs/>
        <w:position w:val="0"/>
        <w:sz w:val="24"/>
        <w:szCs w:val="24"/>
        <w:lang w:val="es-ES_tradnl"/>
      </w:rPr>
    </w:lvl>
    <w:lvl w:ilvl="6">
      <w:start w:val="1"/>
      <w:numFmt w:val="decimal"/>
      <w:lvlText w:val="%7."/>
      <w:lvlJc w:val="left"/>
      <w:pPr>
        <w:tabs>
          <w:tab w:val="num" w:pos="146"/>
        </w:tabs>
      </w:pPr>
      <w:rPr>
        <w:b/>
        <w:bCs/>
        <w:i/>
        <w:iCs/>
        <w:position w:val="0"/>
        <w:sz w:val="24"/>
        <w:szCs w:val="24"/>
        <w:lang w:val="es-ES_tradnl"/>
      </w:rPr>
    </w:lvl>
    <w:lvl w:ilvl="7">
      <w:start w:val="1"/>
      <w:numFmt w:val="lowerLetter"/>
      <w:lvlText w:val="%8."/>
      <w:lvlJc w:val="left"/>
      <w:pPr>
        <w:tabs>
          <w:tab w:val="num" w:pos="146"/>
        </w:tabs>
      </w:pPr>
      <w:rPr>
        <w:b/>
        <w:bCs/>
        <w:i/>
        <w:iCs/>
        <w:position w:val="0"/>
        <w:sz w:val="24"/>
        <w:szCs w:val="24"/>
        <w:lang w:val="es-ES_tradnl"/>
      </w:rPr>
    </w:lvl>
    <w:lvl w:ilvl="8">
      <w:start w:val="1"/>
      <w:numFmt w:val="lowerRoman"/>
      <w:lvlText w:val="%9."/>
      <w:lvlJc w:val="left"/>
      <w:pPr>
        <w:tabs>
          <w:tab w:val="num" w:pos="146"/>
        </w:tabs>
      </w:pPr>
      <w:rPr>
        <w:b/>
        <w:bCs/>
        <w:i/>
        <w:iCs/>
        <w:position w:val="0"/>
        <w:sz w:val="24"/>
        <w:szCs w:val="24"/>
        <w:lang w:val="es-ES_tradnl"/>
      </w:rPr>
    </w:lvl>
  </w:abstractNum>
  <w:abstractNum w:abstractNumId="114" w15:restartNumberingAfterBreak="0">
    <w:nsid w:val="641E2102"/>
    <w:multiLevelType w:val="multilevel"/>
    <w:tmpl w:val="FF0C1C58"/>
    <w:styleLink w:val="ImportedStyle67"/>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15" w15:restartNumberingAfterBreak="0">
    <w:nsid w:val="646125F6"/>
    <w:multiLevelType w:val="multilevel"/>
    <w:tmpl w:val="15C8216A"/>
    <w:styleLink w:val="ImportedStyle24"/>
    <w:lvl w:ilvl="0">
      <w:numFmt w:val="bullet"/>
      <w:lvlText w:val="•"/>
      <w:lvlJc w:val="left"/>
      <w:pPr>
        <w:tabs>
          <w:tab w:val="num" w:pos="1080"/>
        </w:tabs>
        <w:ind w:left="108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16" w15:restartNumberingAfterBreak="0">
    <w:nsid w:val="658314DB"/>
    <w:multiLevelType w:val="multilevel"/>
    <w:tmpl w:val="797CF3EC"/>
    <w:styleLink w:val="ImportedStyle74"/>
    <w:lvl w:ilvl="0">
      <w:start w:val="1"/>
      <w:numFmt w:val="lowerLetter"/>
      <w:lvlText w:val="%1."/>
      <w:lvlJc w:val="left"/>
      <w:pPr>
        <w:tabs>
          <w:tab w:val="num" w:pos="116"/>
        </w:tabs>
      </w:pPr>
      <w:rPr>
        <w:position w:val="0"/>
        <w:sz w:val="24"/>
        <w:szCs w:val="24"/>
        <w:lang w:val="es-ES_tradnl"/>
      </w:rPr>
    </w:lvl>
    <w:lvl w:ilvl="1">
      <w:numFmt w:val="bullet"/>
      <w:lvlText w:val="•"/>
      <w:lvlJc w:val="left"/>
      <w:pPr>
        <w:tabs>
          <w:tab w:val="num" w:pos="630"/>
        </w:tabs>
        <w:ind w:left="630" w:hanging="450"/>
      </w:pPr>
      <w:rPr>
        <w:position w:val="0"/>
        <w:sz w:val="24"/>
        <w:szCs w:val="24"/>
        <w:lang w:val="es-ES_tradnl"/>
      </w:rPr>
    </w:lvl>
    <w:lvl w:ilvl="2">
      <w:start w:val="1"/>
      <w:numFmt w:val="lowerRoman"/>
      <w:lvlText w:val="%3."/>
      <w:lvlJc w:val="left"/>
      <w:pPr>
        <w:tabs>
          <w:tab w:val="num" w:pos="116"/>
        </w:tabs>
      </w:pPr>
      <w:rPr>
        <w:position w:val="0"/>
        <w:sz w:val="24"/>
        <w:szCs w:val="24"/>
        <w:lang w:val="es-ES_tradnl"/>
      </w:rPr>
    </w:lvl>
    <w:lvl w:ilvl="3">
      <w:start w:val="1"/>
      <w:numFmt w:val="decimal"/>
      <w:lvlText w:val="%4."/>
      <w:lvlJc w:val="left"/>
      <w:pPr>
        <w:tabs>
          <w:tab w:val="num" w:pos="116"/>
        </w:tabs>
      </w:pPr>
      <w:rPr>
        <w:position w:val="0"/>
        <w:sz w:val="24"/>
        <w:szCs w:val="24"/>
        <w:lang w:val="es-ES_tradnl"/>
      </w:rPr>
    </w:lvl>
    <w:lvl w:ilvl="4">
      <w:start w:val="1"/>
      <w:numFmt w:val="lowerLetter"/>
      <w:lvlText w:val="%5."/>
      <w:lvlJc w:val="left"/>
      <w:pPr>
        <w:tabs>
          <w:tab w:val="num" w:pos="116"/>
        </w:tabs>
      </w:pPr>
      <w:rPr>
        <w:position w:val="0"/>
        <w:sz w:val="24"/>
        <w:szCs w:val="24"/>
        <w:lang w:val="es-ES_tradnl"/>
      </w:rPr>
    </w:lvl>
    <w:lvl w:ilvl="5">
      <w:start w:val="1"/>
      <w:numFmt w:val="lowerRoman"/>
      <w:lvlText w:val="%6."/>
      <w:lvlJc w:val="left"/>
      <w:pPr>
        <w:tabs>
          <w:tab w:val="num" w:pos="116"/>
        </w:tabs>
      </w:pPr>
      <w:rPr>
        <w:position w:val="0"/>
        <w:sz w:val="24"/>
        <w:szCs w:val="24"/>
        <w:lang w:val="es-ES_tradnl"/>
      </w:rPr>
    </w:lvl>
    <w:lvl w:ilvl="6">
      <w:start w:val="1"/>
      <w:numFmt w:val="decimal"/>
      <w:lvlText w:val="%7."/>
      <w:lvlJc w:val="left"/>
      <w:pPr>
        <w:tabs>
          <w:tab w:val="num" w:pos="116"/>
        </w:tabs>
      </w:pPr>
      <w:rPr>
        <w:position w:val="0"/>
        <w:sz w:val="24"/>
        <w:szCs w:val="24"/>
        <w:lang w:val="es-ES_tradnl"/>
      </w:rPr>
    </w:lvl>
    <w:lvl w:ilvl="7">
      <w:start w:val="1"/>
      <w:numFmt w:val="lowerLetter"/>
      <w:lvlText w:val="%8."/>
      <w:lvlJc w:val="left"/>
      <w:pPr>
        <w:tabs>
          <w:tab w:val="num" w:pos="116"/>
        </w:tabs>
      </w:pPr>
      <w:rPr>
        <w:position w:val="0"/>
        <w:sz w:val="24"/>
        <w:szCs w:val="24"/>
        <w:lang w:val="es-ES_tradnl"/>
      </w:rPr>
    </w:lvl>
    <w:lvl w:ilvl="8">
      <w:start w:val="1"/>
      <w:numFmt w:val="lowerRoman"/>
      <w:lvlText w:val="%9."/>
      <w:lvlJc w:val="left"/>
      <w:pPr>
        <w:tabs>
          <w:tab w:val="num" w:pos="116"/>
        </w:tabs>
      </w:pPr>
      <w:rPr>
        <w:position w:val="0"/>
        <w:sz w:val="24"/>
        <w:szCs w:val="24"/>
        <w:lang w:val="es-ES_tradnl"/>
      </w:rPr>
    </w:lvl>
  </w:abstractNum>
  <w:abstractNum w:abstractNumId="117" w15:restartNumberingAfterBreak="0">
    <w:nsid w:val="65F6598B"/>
    <w:multiLevelType w:val="hybridMultilevel"/>
    <w:tmpl w:val="828A77F4"/>
    <w:lvl w:ilvl="0" w:tplc="280A0005">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18" w15:restartNumberingAfterBreak="0">
    <w:nsid w:val="66A8137A"/>
    <w:multiLevelType w:val="hybridMultilevel"/>
    <w:tmpl w:val="E2A2FA14"/>
    <w:numStyleLink w:val="ImportedStyle29"/>
  </w:abstractNum>
  <w:abstractNum w:abstractNumId="119" w15:restartNumberingAfterBreak="0">
    <w:nsid w:val="67A1569F"/>
    <w:multiLevelType w:val="hybridMultilevel"/>
    <w:tmpl w:val="C80E7BB2"/>
    <w:lvl w:ilvl="0" w:tplc="280A0005">
      <w:start w:val="1"/>
      <w:numFmt w:val="bullet"/>
      <w:lvlText w:val=""/>
      <w:lvlJc w:val="left"/>
      <w:pPr>
        <w:ind w:left="1044" w:hanging="360"/>
      </w:pPr>
      <w:rPr>
        <w:rFonts w:ascii="Wingdings" w:hAnsi="Wingdings" w:hint="default"/>
      </w:rPr>
    </w:lvl>
    <w:lvl w:ilvl="1" w:tplc="280A0003" w:tentative="1">
      <w:start w:val="1"/>
      <w:numFmt w:val="bullet"/>
      <w:lvlText w:val="o"/>
      <w:lvlJc w:val="left"/>
      <w:pPr>
        <w:ind w:left="1764" w:hanging="360"/>
      </w:pPr>
      <w:rPr>
        <w:rFonts w:ascii="Courier New" w:hAnsi="Courier New" w:cs="Courier New" w:hint="default"/>
      </w:rPr>
    </w:lvl>
    <w:lvl w:ilvl="2" w:tplc="280A0005" w:tentative="1">
      <w:start w:val="1"/>
      <w:numFmt w:val="bullet"/>
      <w:lvlText w:val=""/>
      <w:lvlJc w:val="left"/>
      <w:pPr>
        <w:ind w:left="2484" w:hanging="360"/>
      </w:pPr>
      <w:rPr>
        <w:rFonts w:ascii="Wingdings" w:hAnsi="Wingdings" w:hint="default"/>
      </w:rPr>
    </w:lvl>
    <w:lvl w:ilvl="3" w:tplc="280A0001" w:tentative="1">
      <w:start w:val="1"/>
      <w:numFmt w:val="bullet"/>
      <w:lvlText w:val=""/>
      <w:lvlJc w:val="left"/>
      <w:pPr>
        <w:ind w:left="3204" w:hanging="360"/>
      </w:pPr>
      <w:rPr>
        <w:rFonts w:ascii="Symbol" w:hAnsi="Symbol" w:hint="default"/>
      </w:rPr>
    </w:lvl>
    <w:lvl w:ilvl="4" w:tplc="280A0003" w:tentative="1">
      <w:start w:val="1"/>
      <w:numFmt w:val="bullet"/>
      <w:lvlText w:val="o"/>
      <w:lvlJc w:val="left"/>
      <w:pPr>
        <w:ind w:left="3924" w:hanging="360"/>
      </w:pPr>
      <w:rPr>
        <w:rFonts w:ascii="Courier New" w:hAnsi="Courier New" w:cs="Courier New" w:hint="default"/>
      </w:rPr>
    </w:lvl>
    <w:lvl w:ilvl="5" w:tplc="280A0005" w:tentative="1">
      <w:start w:val="1"/>
      <w:numFmt w:val="bullet"/>
      <w:lvlText w:val=""/>
      <w:lvlJc w:val="left"/>
      <w:pPr>
        <w:ind w:left="4644" w:hanging="360"/>
      </w:pPr>
      <w:rPr>
        <w:rFonts w:ascii="Wingdings" w:hAnsi="Wingdings" w:hint="default"/>
      </w:rPr>
    </w:lvl>
    <w:lvl w:ilvl="6" w:tplc="280A0001" w:tentative="1">
      <w:start w:val="1"/>
      <w:numFmt w:val="bullet"/>
      <w:lvlText w:val=""/>
      <w:lvlJc w:val="left"/>
      <w:pPr>
        <w:ind w:left="5364" w:hanging="360"/>
      </w:pPr>
      <w:rPr>
        <w:rFonts w:ascii="Symbol" w:hAnsi="Symbol" w:hint="default"/>
      </w:rPr>
    </w:lvl>
    <w:lvl w:ilvl="7" w:tplc="280A0003" w:tentative="1">
      <w:start w:val="1"/>
      <w:numFmt w:val="bullet"/>
      <w:lvlText w:val="o"/>
      <w:lvlJc w:val="left"/>
      <w:pPr>
        <w:ind w:left="6084" w:hanging="360"/>
      </w:pPr>
      <w:rPr>
        <w:rFonts w:ascii="Courier New" w:hAnsi="Courier New" w:cs="Courier New" w:hint="default"/>
      </w:rPr>
    </w:lvl>
    <w:lvl w:ilvl="8" w:tplc="280A0005" w:tentative="1">
      <w:start w:val="1"/>
      <w:numFmt w:val="bullet"/>
      <w:lvlText w:val=""/>
      <w:lvlJc w:val="left"/>
      <w:pPr>
        <w:ind w:left="6804" w:hanging="360"/>
      </w:pPr>
      <w:rPr>
        <w:rFonts w:ascii="Wingdings" w:hAnsi="Wingdings" w:hint="default"/>
      </w:rPr>
    </w:lvl>
  </w:abstractNum>
  <w:abstractNum w:abstractNumId="120" w15:restartNumberingAfterBreak="0">
    <w:nsid w:val="67E037E2"/>
    <w:multiLevelType w:val="multilevel"/>
    <w:tmpl w:val="11DA520C"/>
    <w:styleLink w:val="ImportedStyle71"/>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21" w15:restartNumberingAfterBreak="0">
    <w:nsid w:val="687631E8"/>
    <w:multiLevelType w:val="hybridMultilevel"/>
    <w:tmpl w:val="AD1A5754"/>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2" w15:restartNumberingAfterBreak="0">
    <w:nsid w:val="68CB7E3A"/>
    <w:multiLevelType w:val="hybridMultilevel"/>
    <w:tmpl w:val="A2C87A62"/>
    <w:lvl w:ilvl="0" w:tplc="24A425B0">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3" w15:restartNumberingAfterBreak="0">
    <w:nsid w:val="69AA60D2"/>
    <w:multiLevelType w:val="hybridMultilevel"/>
    <w:tmpl w:val="7578EC8A"/>
    <w:numStyleLink w:val="ImportedStyle33"/>
  </w:abstractNum>
  <w:abstractNum w:abstractNumId="124" w15:restartNumberingAfterBreak="0">
    <w:nsid w:val="6A725A7C"/>
    <w:multiLevelType w:val="multilevel"/>
    <w:tmpl w:val="19948214"/>
    <w:styleLink w:val="ImportedStyle40"/>
    <w:lvl w:ilvl="0">
      <w:start w:val="1"/>
      <w:numFmt w:val="lowerLetter"/>
      <w:lvlText w:val="%1."/>
      <w:lvlJc w:val="left"/>
      <w:pPr>
        <w:tabs>
          <w:tab w:val="num" w:pos="720"/>
        </w:tabs>
        <w:ind w:left="720" w:hanging="360"/>
      </w:pPr>
      <w:rPr>
        <w:i/>
        <w:iCs/>
        <w:position w:val="0"/>
        <w:sz w:val="24"/>
        <w:szCs w:val="24"/>
        <w:lang w:val="es-ES_tradnl"/>
      </w:rPr>
    </w:lvl>
    <w:lvl w:ilvl="1">
      <w:start w:val="1"/>
      <w:numFmt w:val="lowerLetter"/>
      <w:lvlText w:val="%2."/>
      <w:lvlJc w:val="left"/>
      <w:pPr>
        <w:tabs>
          <w:tab w:val="num" w:pos="145"/>
        </w:tabs>
      </w:pPr>
      <w:rPr>
        <w:i/>
        <w:iCs/>
        <w:position w:val="0"/>
        <w:sz w:val="24"/>
        <w:szCs w:val="24"/>
        <w:lang w:val="es-ES_tradnl"/>
      </w:rPr>
    </w:lvl>
    <w:lvl w:ilvl="2">
      <w:start w:val="1"/>
      <w:numFmt w:val="lowerRoman"/>
      <w:lvlText w:val="%3."/>
      <w:lvlJc w:val="left"/>
      <w:pPr>
        <w:tabs>
          <w:tab w:val="num" w:pos="145"/>
        </w:tabs>
      </w:pPr>
      <w:rPr>
        <w:i/>
        <w:iCs/>
        <w:position w:val="0"/>
        <w:sz w:val="24"/>
        <w:szCs w:val="24"/>
        <w:lang w:val="es-ES_tradnl"/>
      </w:rPr>
    </w:lvl>
    <w:lvl w:ilvl="3">
      <w:start w:val="1"/>
      <w:numFmt w:val="decimal"/>
      <w:lvlText w:val="%4."/>
      <w:lvlJc w:val="left"/>
      <w:pPr>
        <w:tabs>
          <w:tab w:val="num" w:pos="145"/>
        </w:tabs>
      </w:pPr>
      <w:rPr>
        <w:i/>
        <w:iCs/>
        <w:position w:val="0"/>
        <w:sz w:val="24"/>
        <w:szCs w:val="24"/>
        <w:lang w:val="es-ES_tradnl"/>
      </w:rPr>
    </w:lvl>
    <w:lvl w:ilvl="4">
      <w:start w:val="1"/>
      <w:numFmt w:val="lowerLetter"/>
      <w:lvlText w:val="%5."/>
      <w:lvlJc w:val="left"/>
      <w:pPr>
        <w:tabs>
          <w:tab w:val="num" w:pos="145"/>
        </w:tabs>
      </w:pPr>
      <w:rPr>
        <w:i/>
        <w:iCs/>
        <w:position w:val="0"/>
        <w:sz w:val="24"/>
        <w:szCs w:val="24"/>
        <w:lang w:val="es-ES_tradnl"/>
      </w:rPr>
    </w:lvl>
    <w:lvl w:ilvl="5">
      <w:start w:val="1"/>
      <w:numFmt w:val="lowerRoman"/>
      <w:lvlText w:val="%6."/>
      <w:lvlJc w:val="left"/>
      <w:pPr>
        <w:tabs>
          <w:tab w:val="num" w:pos="145"/>
        </w:tabs>
      </w:pPr>
      <w:rPr>
        <w:i/>
        <w:iCs/>
        <w:position w:val="0"/>
        <w:sz w:val="24"/>
        <w:szCs w:val="24"/>
        <w:lang w:val="es-ES_tradnl"/>
      </w:rPr>
    </w:lvl>
    <w:lvl w:ilvl="6">
      <w:start w:val="1"/>
      <w:numFmt w:val="decimal"/>
      <w:lvlText w:val="%7."/>
      <w:lvlJc w:val="left"/>
      <w:pPr>
        <w:tabs>
          <w:tab w:val="num" w:pos="145"/>
        </w:tabs>
      </w:pPr>
      <w:rPr>
        <w:i/>
        <w:iCs/>
        <w:position w:val="0"/>
        <w:sz w:val="24"/>
        <w:szCs w:val="24"/>
        <w:lang w:val="es-ES_tradnl"/>
      </w:rPr>
    </w:lvl>
    <w:lvl w:ilvl="7">
      <w:start w:val="1"/>
      <w:numFmt w:val="lowerLetter"/>
      <w:lvlText w:val="%8."/>
      <w:lvlJc w:val="left"/>
      <w:pPr>
        <w:tabs>
          <w:tab w:val="num" w:pos="145"/>
        </w:tabs>
      </w:pPr>
      <w:rPr>
        <w:i/>
        <w:iCs/>
        <w:position w:val="0"/>
        <w:sz w:val="24"/>
        <w:szCs w:val="24"/>
        <w:lang w:val="es-ES_tradnl"/>
      </w:rPr>
    </w:lvl>
    <w:lvl w:ilvl="8">
      <w:start w:val="1"/>
      <w:numFmt w:val="lowerRoman"/>
      <w:lvlText w:val="%9."/>
      <w:lvlJc w:val="left"/>
      <w:pPr>
        <w:tabs>
          <w:tab w:val="num" w:pos="145"/>
        </w:tabs>
      </w:pPr>
      <w:rPr>
        <w:i/>
        <w:iCs/>
        <w:position w:val="0"/>
        <w:sz w:val="24"/>
        <w:szCs w:val="24"/>
        <w:lang w:val="es-ES_tradnl"/>
      </w:rPr>
    </w:lvl>
  </w:abstractNum>
  <w:abstractNum w:abstractNumId="125" w15:restartNumberingAfterBreak="0">
    <w:nsid w:val="6BE17183"/>
    <w:multiLevelType w:val="multilevel"/>
    <w:tmpl w:val="FCF4E842"/>
    <w:styleLink w:val="ImportedStyle8"/>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26" w15:restartNumberingAfterBreak="0">
    <w:nsid w:val="6CBE7543"/>
    <w:multiLevelType w:val="multilevel"/>
    <w:tmpl w:val="C99E4E7C"/>
    <w:styleLink w:val="ImportedStyle84"/>
    <w:lvl w:ilvl="0">
      <w:start w:val="1"/>
      <w:numFmt w:val="decimal"/>
      <w:lvlText w:val="%1."/>
      <w:lvlJc w:val="left"/>
      <w:pPr>
        <w:tabs>
          <w:tab w:val="num" w:pos="720"/>
        </w:tabs>
        <w:ind w:left="720" w:hanging="360"/>
      </w:pPr>
      <w:rPr>
        <w:position w:val="0"/>
        <w:sz w:val="24"/>
        <w:szCs w:val="24"/>
        <w:lang w:val="es-ES_tradnl"/>
      </w:rPr>
    </w:lvl>
    <w:lvl w:ilvl="1">
      <w:start w:val="1"/>
      <w:numFmt w:val="lowerLetter"/>
      <w:lvlText w:val="%2."/>
      <w:lvlJc w:val="left"/>
      <w:pPr>
        <w:tabs>
          <w:tab w:val="num" w:pos="116"/>
        </w:tabs>
      </w:pPr>
      <w:rPr>
        <w:position w:val="0"/>
        <w:sz w:val="24"/>
        <w:szCs w:val="24"/>
        <w:lang w:val="es-ES_tradnl"/>
      </w:rPr>
    </w:lvl>
    <w:lvl w:ilvl="2">
      <w:start w:val="1"/>
      <w:numFmt w:val="lowerRoman"/>
      <w:lvlText w:val="%3."/>
      <w:lvlJc w:val="left"/>
      <w:pPr>
        <w:tabs>
          <w:tab w:val="num" w:pos="116"/>
        </w:tabs>
      </w:pPr>
      <w:rPr>
        <w:position w:val="0"/>
        <w:sz w:val="24"/>
        <w:szCs w:val="24"/>
        <w:lang w:val="es-ES_tradnl"/>
      </w:rPr>
    </w:lvl>
    <w:lvl w:ilvl="3">
      <w:start w:val="1"/>
      <w:numFmt w:val="decimal"/>
      <w:lvlText w:val="%4."/>
      <w:lvlJc w:val="left"/>
      <w:pPr>
        <w:tabs>
          <w:tab w:val="num" w:pos="116"/>
        </w:tabs>
      </w:pPr>
      <w:rPr>
        <w:position w:val="0"/>
        <w:sz w:val="24"/>
        <w:szCs w:val="24"/>
        <w:lang w:val="es-ES_tradnl"/>
      </w:rPr>
    </w:lvl>
    <w:lvl w:ilvl="4">
      <w:start w:val="1"/>
      <w:numFmt w:val="lowerLetter"/>
      <w:lvlText w:val="%5."/>
      <w:lvlJc w:val="left"/>
      <w:pPr>
        <w:tabs>
          <w:tab w:val="num" w:pos="116"/>
        </w:tabs>
      </w:pPr>
      <w:rPr>
        <w:position w:val="0"/>
        <w:sz w:val="24"/>
        <w:szCs w:val="24"/>
        <w:lang w:val="es-ES_tradnl"/>
      </w:rPr>
    </w:lvl>
    <w:lvl w:ilvl="5">
      <w:start w:val="1"/>
      <w:numFmt w:val="lowerRoman"/>
      <w:lvlText w:val="%6."/>
      <w:lvlJc w:val="left"/>
      <w:pPr>
        <w:tabs>
          <w:tab w:val="num" w:pos="116"/>
        </w:tabs>
      </w:pPr>
      <w:rPr>
        <w:position w:val="0"/>
        <w:sz w:val="24"/>
        <w:szCs w:val="24"/>
        <w:lang w:val="es-ES_tradnl"/>
      </w:rPr>
    </w:lvl>
    <w:lvl w:ilvl="6">
      <w:start w:val="1"/>
      <w:numFmt w:val="decimal"/>
      <w:lvlText w:val="%7."/>
      <w:lvlJc w:val="left"/>
      <w:pPr>
        <w:tabs>
          <w:tab w:val="num" w:pos="116"/>
        </w:tabs>
      </w:pPr>
      <w:rPr>
        <w:position w:val="0"/>
        <w:sz w:val="24"/>
        <w:szCs w:val="24"/>
        <w:lang w:val="es-ES_tradnl"/>
      </w:rPr>
    </w:lvl>
    <w:lvl w:ilvl="7">
      <w:start w:val="1"/>
      <w:numFmt w:val="lowerLetter"/>
      <w:lvlText w:val="%8."/>
      <w:lvlJc w:val="left"/>
      <w:pPr>
        <w:tabs>
          <w:tab w:val="num" w:pos="116"/>
        </w:tabs>
      </w:pPr>
      <w:rPr>
        <w:position w:val="0"/>
        <w:sz w:val="24"/>
        <w:szCs w:val="24"/>
        <w:lang w:val="es-ES_tradnl"/>
      </w:rPr>
    </w:lvl>
    <w:lvl w:ilvl="8">
      <w:start w:val="1"/>
      <w:numFmt w:val="lowerRoman"/>
      <w:lvlText w:val="%9."/>
      <w:lvlJc w:val="left"/>
      <w:pPr>
        <w:tabs>
          <w:tab w:val="num" w:pos="116"/>
        </w:tabs>
      </w:pPr>
      <w:rPr>
        <w:position w:val="0"/>
        <w:sz w:val="24"/>
        <w:szCs w:val="24"/>
        <w:lang w:val="es-ES_tradnl"/>
      </w:rPr>
    </w:lvl>
  </w:abstractNum>
  <w:abstractNum w:abstractNumId="127" w15:restartNumberingAfterBreak="0">
    <w:nsid w:val="6D651D7B"/>
    <w:multiLevelType w:val="hybridMultilevel"/>
    <w:tmpl w:val="D44AA120"/>
    <w:numStyleLink w:val="ImportedStyle30"/>
  </w:abstractNum>
  <w:abstractNum w:abstractNumId="128" w15:restartNumberingAfterBreak="0">
    <w:nsid w:val="6E31154F"/>
    <w:multiLevelType w:val="multilevel"/>
    <w:tmpl w:val="61AECFB2"/>
    <w:styleLink w:val="ImportedStyle600"/>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29" w15:restartNumberingAfterBreak="0">
    <w:nsid w:val="6E9171B2"/>
    <w:multiLevelType w:val="hybridMultilevel"/>
    <w:tmpl w:val="FCC472E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0" w15:restartNumberingAfterBreak="0">
    <w:nsid w:val="6FA963FE"/>
    <w:multiLevelType w:val="hybridMultilevel"/>
    <w:tmpl w:val="5D760900"/>
    <w:numStyleLink w:val="ImportedStyle51"/>
  </w:abstractNum>
  <w:abstractNum w:abstractNumId="131" w15:restartNumberingAfterBreak="0">
    <w:nsid w:val="6FF603A2"/>
    <w:multiLevelType w:val="hybridMultilevel"/>
    <w:tmpl w:val="790894AE"/>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132" w15:restartNumberingAfterBreak="0">
    <w:nsid w:val="70827BB2"/>
    <w:multiLevelType w:val="multilevel"/>
    <w:tmpl w:val="486A9D1A"/>
    <w:styleLink w:val="ImportedStyle15"/>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33" w15:restartNumberingAfterBreak="0">
    <w:nsid w:val="71CD1949"/>
    <w:multiLevelType w:val="hybridMultilevel"/>
    <w:tmpl w:val="451CB3CA"/>
    <w:numStyleLink w:val="ImportedStyle37"/>
  </w:abstractNum>
  <w:abstractNum w:abstractNumId="134" w15:restartNumberingAfterBreak="0">
    <w:nsid w:val="72323CF1"/>
    <w:multiLevelType w:val="hybridMultilevel"/>
    <w:tmpl w:val="F482AD00"/>
    <w:numStyleLink w:val="ImportedStyle14"/>
  </w:abstractNum>
  <w:abstractNum w:abstractNumId="135" w15:restartNumberingAfterBreak="0">
    <w:nsid w:val="72DE73DB"/>
    <w:multiLevelType w:val="multilevel"/>
    <w:tmpl w:val="E4821380"/>
    <w:styleLink w:val="ImportedStyle55"/>
    <w:lvl w:ilvl="0">
      <w:start w:val="1"/>
      <w:numFmt w:val="lowerLetter"/>
      <w:lvlText w:val="%1."/>
      <w:lvlJc w:val="left"/>
      <w:pPr>
        <w:tabs>
          <w:tab w:val="num" w:pos="720"/>
        </w:tabs>
        <w:ind w:left="720" w:hanging="360"/>
      </w:pPr>
      <w:rPr>
        <w:position w:val="0"/>
        <w:sz w:val="24"/>
        <w:szCs w:val="24"/>
        <w:lang w:val="es-ES_tradnl"/>
      </w:rPr>
    </w:lvl>
    <w:lvl w:ilvl="1">
      <w:start w:val="1"/>
      <w:numFmt w:val="lowerLetter"/>
      <w:lvlText w:val="%2."/>
      <w:lvlJc w:val="left"/>
      <w:pPr>
        <w:tabs>
          <w:tab w:val="num" w:pos="116"/>
        </w:tabs>
      </w:pPr>
      <w:rPr>
        <w:position w:val="0"/>
        <w:sz w:val="24"/>
        <w:szCs w:val="24"/>
        <w:lang w:val="es-ES_tradnl"/>
      </w:rPr>
    </w:lvl>
    <w:lvl w:ilvl="2">
      <w:start w:val="1"/>
      <w:numFmt w:val="lowerRoman"/>
      <w:lvlText w:val="%3."/>
      <w:lvlJc w:val="left"/>
      <w:pPr>
        <w:tabs>
          <w:tab w:val="num" w:pos="116"/>
        </w:tabs>
      </w:pPr>
      <w:rPr>
        <w:position w:val="0"/>
        <w:sz w:val="24"/>
        <w:szCs w:val="24"/>
        <w:lang w:val="es-ES_tradnl"/>
      </w:rPr>
    </w:lvl>
    <w:lvl w:ilvl="3">
      <w:start w:val="1"/>
      <w:numFmt w:val="decimal"/>
      <w:lvlText w:val="%4."/>
      <w:lvlJc w:val="left"/>
      <w:pPr>
        <w:tabs>
          <w:tab w:val="num" w:pos="116"/>
        </w:tabs>
      </w:pPr>
      <w:rPr>
        <w:position w:val="0"/>
        <w:sz w:val="24"/>
        <w:szCs w:val="24"/>
        <w:lang w:val="es-ES_tradnl"/>
      </w:rPr>
    </w:lvl>
    <w:lvl w:ilvl="4">
      <w:start w:val="1"/>
      <w:numFmt w:val="lowerLetter"/>
      <w:lvlText w:val="%5."/>
      <w:lvlJc w:val="left"/>
      <w:pPr>
        <w:tabs>
          <w:tab w:val="num" w:pos="116"/>
        </w:tabs>
      </w:pPr>
      <w:rPr>
        <w:position w:val="0"/>
        <w:sz w:val="24"/>
        <w:szCs w:val="24"/>
        <w:lang w:val="es-ES_tradnl"/>
      </w:rPr>
    </w:lvl>
    <w:lvl w:ilvl="5">
      <w:start w:val="1"/>
      <w:numFmt w:val="lowerRoman"/>
      <w:lvlText w:val="%6."/>
      <w:lvlJc w:val="left"/>
      <w:pPr>
        <w:tabs>
          <w:tab w:val="num" w:pos="116"/>
        </w:tabs>
      </w:pPr>
      <w:rPr>
        <w:position w:val="0"/>
        <w:sz w:val="24"/>
        <w:szCs w:val="24"/>
        <w:lang w:val="es-ES_tradnl"/>
      </w:rPr>
    </w:lvl>
    <w:lvl w:ilvl="6">
      <w:start w:val="1"/>
      <w:numFmt w:val="decimal"/>
      <w:lvlText w:val="%7."/>
      <w:lvlJc w:val="left"/>
      <w:pPr>
        <w:tabs>
          <w:tab w:val="num" w:pos="116"/>
        </w:tabs>
      </w:pPr>
      <w:rPr>
        <w:position w:val="0"/>
        <w:sz w:val="24"/>
        <w:szCs w:val="24"/>
        <w:lang w:val="es-ES_tradnl"/>
      </w:rPr>
    </w:lvl>
    <w:lvl w:ilvl="7">
      <w:start w:val="1"/>
      <w:numFmt w:val="lowerLetter"/>
      <w:lvlText w:val="%8."/>
      <w:lvlJc w:val="left"/>
      <w:pPr>
        <w:tabs>
          <w:tab w:val="num" w:pos="116"/>
        </w:tabs>
      </w:pPr>
      <w:rPr>
        <w:position w:val="0"/>
        <w:sz w:val="24"/>
        <w:szCs w:val="24"/>
        <w:lang w:val="es-ES_tradnl"/>
      </w:rPr>
    </w:lvl>
    <w:lvl w:ilvl="8">
      <w:start w:val="1"/>
      <w:numFmt w:val="lowerRoman"/>
      <w:lvlText w:val="%9."/>
      <w:lvlJc w:val="left"/>
      <w:pPr>
        <w:tabs>
          <w:tab w:val="num" w:pos="116"/>
        </w:tabs>
      </w:pPr>
      <w:rPr>
        <w:position w:val="0"/>
        <w:sz w:val="24"/>
        <w:szCs w:val="24"/>
        <w:lang w:val="es-ES_tradnl"/>
      </w:rPr>
    </w:lvl>
  </w:abstractNum>
  <w:abstractNum w:abstractNumId="136" w15:restartNumberingAfterBreak="0">
    <w:nsid w:val="74C90762"/>
    <w:multiLevelType w:val="multilevel"/>
    <w:tmpl w:val="D724136C"/>
    <w:styleLink w:val="ImportedStyle26"/>
    <w:lvl w:ilvl="0">
      <w:numFmt w:val="bullet"/>
      <w:lvlText w:val="•"/>
      <w:lvlJc w:val="left"/>
      <w:pPr>
        <w:tabs>
          <w:tab w:val="num" w:pos="1080"/>
        </w:tabs>
        <w:ind w:left="108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37" w15:restartNumberingAfterBreak="0">
    <w:nsid w:val="752737E1"/>
    <w:multiLevelType w:val="multilevel"/>
    <w:tmpl w:val="08726928"/>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8" w15:restartNumberingAfterBreak="0">
    <w:nsid w:val="75395D43"/>
    <w:multiLevelType w:val="multilevel"/>
    <w:tmpl w:val="520622C2"/>
    <w:styleLink w:val="ImportedStyle81"/>
    <w:lvl w:ilvl="0">
      <w:numFmt w:val="bullet"/>
      <w:lvlText w:val="•"/>
      <w:lvlJc w:val="left"/>
      <w:pPr>
        <w:tabs>
          <w:tab w:val="num" w:pos="720"/>
        </w:tabs>
        <w:ind w:left="720" w:hanging="360"/>
      </w:pPr>
      <w:rPr>
        <w:color w:val="222222"/>
        <w:position w:val="0"/>
        <w:sz w:val="24"/>
        <w:szCs w:val="24"/>
        <w:u w:color="222222"/>
        <w:shd w:val="clear" w:color="auto" w:fill="FFFFFF"/>
        <w:lang w:val="es-ES_tradnl"/>
      </w:rPr>
    </w:lvl>
    <w:lvl w:ilvl="1">
      <w:start w:val="1"/>
      <w:numFmt w:val="bullet"/>
      <w:lvlText w:val="o"/>
      <w:lvlJc w:val="left"/>
      <w:pPr>
        <w:tabs>
          <w:tab w:val="num" w:pos="116"/>
        </w:tabs>
      </w:pPr>
      <w:rPr>
        <w:color w:val="222222"/>
        <w:position w:val="0"/>
        <w:sz w:val="24"/>
        <w:szCs w:val="24"/>
        <w:u w:color="222222"/>
        <w:shd w:val="clear" w:color="auto" w:fill="FFFFFF"/>
        <w:lang w:val="es-ES_tradnl"/>
      </w:rPr>
    </w:lvl>
    <w:lvl w:ilvl="2">
      <w:start w:val="1"/>
      <w:numFmt w:val="bullet"/>
      <w:lvlText w:val="▪"/>
      <w:lvlJc w:val="left"/>
      <w:pPr>
        <w:tabs>
          <w:tab w:val="num" w:pos="116"/>
        </w:tabs>
      </w:pPr>
      <w:rPr>
        <w:color w:val="222222"/>
        <w:position w:val="0"/>
        <w:sz w:val="24"/>
        <w:szCs w:val="24"/>
        <w:u w:color="222222"/>
        <w:shd w:val="clear" w:color="auto" w:fill="FFFFFF"/>
        <w:lang w:val="es-ES_tradnl"/>
      </w:rPr>
    </w:lvl>
    <w:lvl w:ilvl="3">
      <w:start w:val="1"/>
      <w:numFmt w:val="bullet"/>
      <w:lvlText w:val="•"/>
      <w:lvlJc w:val="left"/>
      <w:pPr>
        <w:tabs>
          <w:tab w:val="num" w:pos="116"/>
        </w:tabs>
      </w:pPr>
      <w:rPr>
        <w:color w:val="222222"/>
        <w:position w:val="0"/>
        <w:sz w:val="24"/>
        <w:szCs w:val="24"/>
        <w:u w:color="222222"/>
        <w:shd w:val="clear" w:color="auto" w:fill="FFFFFF"/>
        <w:lang w:val="es-ES_tradnl"/>
      </w:rPr>
    </w:lvl>
    <w:lvl w:ilvl="4">
      <w:start w:val="1"/>
      <w:numFmt w:val="bullet"/>
      <w:lvlText w:val="o"/>
      <w:lvlJc w:val="left"/>
      <w:pPr>
        <w:tabs>
          <w:tab w:val="num" w:pos="116"/>
        </w:tabs>
      </w:pPr>
      <w:rPr>
        <w:color w:val="222222"/>
        <w:position w:val="0"/>
        <w:sz w:val="24"/>
        <w:szCs w:val="24"/>
        <w:u w:color="222222"/>
        <w:shd w:val="clear" w:color="auto" w:fill="FFFFFF"/>
        <w:lang w:val="es-ES_tradnl"/>
      </w:rPr>
    </w:lvl>
    <w:lvl w:ilvl="5">
      <w:start w:val="1"/>
      <w:numFmt w:val="bullet"/>
      <w:lvlText w:val="▪"/>
      <w:lvlJc w:val="left"/>
      <w:pPr>
        <w:tabs>
          <w:tab w:val="num" w:pos="116"/>
        </w:tabs>
      </w:pPr>
      <w:rPr>
        <w:color w:val="222222"/>
        <w:position w:val="0"/>
        <w:sz w:val="24"/>
        <w:szCs w:val="24"/>
        <w:u w:color="222222"/>
        <w:shd w:val="clear" w:color="auto" w:fill="FFFFFF"/>
        <w:lang w:val="es-ES_tradnl"/>
      </w:rPr>
    </w:lvl>
    <w:lvl w:ilvl="6">
      <w:start w:val="1"/>
      <w:numFmt w:val="bullet"/>
      <w:lvlText w:val="•"/>
      <w:lvlJc w:val="left"/>
      <w:pPr>
        <w:tabs>
          <w:tab w:val="num" w:pos="116"/>
        </w:tabs>
      </w:pPr>
      <w:rPr>
        <w:color w:val="222222"/>
        <w:position w:val="0"/>
        <w:sz w:val="24"/>
        <w:szCs w:val="24"/>
        <w:u w:color="222222"/>
        <w:shd w:val="clear" w:color="auto" w:fill="FFFFFF"/>
        <w:lang w:val="es-ES_tradnl"/>
      </w:rPr>
    </w:lvl>
    <w:lvl w:ilvl="7">
      <w:start w:val="1"/>
      <w:numFmt w:val="bullet"/>
      <w:lvlText w:val="o"/>
      <w:lvlJc w:val="left"/>
      <w:pPr>
        <w:tabs>
          <w:tab w:val="num" w:pos="116"/>
        </w:tabs>
      </w:pPr>
      <w:rPr>
        <w:color w:val="222222"/>
        <w:position w:val="0"/>
        <w:sz w:val="24"/>
        <w:szCs w:val="24"/>
        <w:u w:color="222222"/>
        <w:shd w:val="clear" w:color="auto" w:fill="FFFFFF"/>
        <w:lang w:val="es-ES_tradnl"/>
      </w:rPr>
    </w:lvl>
    <w:lvl w:ilvl="8">
      <w:start w:val="1"/>
      <w:numFmt w:val="bullet"/>
      <w:lvlText w:val="▪"/>
      <w:lvlJc w:val="left"/>
      <w:pPr>
        <w:tabs>
          <w:tab w:val="num" w:pos="116"/>
        </w:tabs>
      </w:pPr>
      <w:rPr>
        <w:color w:val="222222"/>
        <w:position w:val="0"/>
        <w:sz w:val="24"/>
        <w:szCs w:val="24"/>
        <w:u w:color="222222"/>
        <w:shd w:val="clear" w:color="auto" w:fill="FFFFFF"/>
        <w:lang w:val="es-ES_tradnl"/>
      </w:rPr>
    </w:lvl>
  </w:abstractNum>
  <w:abstractNum w:abstractNumId="139" w15:restartNumberingAfterBreak="0">
    <w:nsid w:val="75A749FE"/>
    <w:multiLevelType w:val="multilevel"/>
    <w:tmpl w:val="B6A08974"/>
    <w:styleLink w:val="ImportedStyle57"/>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40" w15:restartNumberingAfterBreak="0">
    <w:nsid w:val="75A87889"/>
    <w:multiLevelType w:val="multilevel"/>
    <w:tmpl w:val="08B8F702"/>
    <w:styleLink w:val="ImportedStyle83"/>
    <w:lvl w:ilvl="0">
      <w:start w:val="1"/>
      <w:numFmt w:val="lowerLetter"/>
      <w:lvlText w:val="%1."/>
      <w:lvlJc w:val="left"/>
      <w:pPr>
        <w:tabs>
          <w:tab w:val="num" w:pos="1068"/>
        </w:tabs>
        <w:ind w:left="1068" w:hanging="360"/>
      </w:pPr>
      <w:rPr>
        <w:color w:val="222222"/>
        <w:position w:val="0"/>
        <w:sz w:val="24"/>
        <w:szCs w:val="24"/>
        <w:u w:color="222222"/>
        <w:shd w:val="clear" w:color="auto" w:fill="FFFFFF"/>
        <w:lang w:val="es-ES_tradnl"/>
      </w:rPr>
    </w:lvl>
    <w:lvl w:ilvl="1">
      <w:start w:val="1"/>
      <w:numFmt w:val="lowerLetter"/>
      <w:lvlText w:val="%2."/>
      <w:lvlJc w:val="left"/>
      <w:pPr>
        <w:tabs>
          <w:tab w:val="num" w:pos="116"/>
        </w:tabs>
      </w:pPr>
      <w:rPr>
        <w:color w:val="222222"/>
        <w:position w:val="0"/>
        <w:sz w:val="24"/>
        <w:szCs w:val="24"/>
        <w:u w:color="222222"/>
        <w:shd w:val="clear" w:color="auto" w:fill="FFFFFF"/>
        <w:lang w:val="es-ES_tradnl"/>
      </w:rPr>
    </w:lvl>
    <w:lvl w:ilvl="2">
      <w:start w:val="1"/>
      <w:numFmt w:val="lowerRoman"/>
      <w:lvlText w:val="%3."/>
      <w:lvlJc w:val="left"/>
      <w:pPr>
        <w:tabs>
          <w:tab w:val="num" w:pos="116"/>
        </w:tabs>
      </w:pPr>
      <w:rPr>
        <w:color w:val="222222"/>
        <w:position w:val="0"/>
        <w:sz w:val="24"/>
        <w:szCs w:val="24"/>
        <w:u w:color="222222"/>
        <w:shd w:val="clear" w:color="auto" w:fill="FFFFFF"/>
        <w:lang w:val="es-ES_tradnl"/>
      </w:rPr>
    </w:lvl>
    <w:lvl w:ilvl="3">
      <w:start w:val="1"/>
      <w:numFmt w:val="decimal"/>
      <w:lvlText w:val="%4."/>
      <w:lvlJc w:val="left"/>
      <w:pPr>
        <w:tabs>
          <w:tab w:val="num" w:pos="116"/>
        </w:tabs>
      </w:pPr>
      <w:rPr>
        <w:color w:val="222222"/>
        <w:position w:val="0"/>
        <w:sz w:val="24"/>
        <w:szCs w:val="24"/>
        <w:u w:color="222222"/>
        <w:shd w:val="clear" w:color="auto" w:fill="FFFFFF"/>
        <w:lang w:val="es-ES_tradnl"/>
      </w:rPr>
    </w:lvl>
    <w:lvl w:ilvl="4">
      <w:start w:val="1"/>
      <w:numFmt w:val="lowerLetter"/>
      <w:lvlText w:val="%5."/>
      <w:lvlJc w:val="left"/>
      <w:pPr>
        <w:tabs>
          <w:tab w:val="num" w:pos="116"/>
        </w:tabs>
      </w:pPr>
      <w:rPr>
        <w:color w:val="222222"/>
        <w:position w:val="0"/>
        <w:sz w:val="24"/>
        <w:szCs w:val="24"/>
        <w:u w:color="222222"/>
        <w:shd w:val="clear" w:color="auto" w:fill="FFFFFF"/>
        <w:lang w:val="es-ES_tradnl"/>
      </w:rPr>
    </w:lvl>
    <w:lvl w:ilvl="5">
      <w:start w:val="1"/>
      <w:numFmt w:val="lowerRoman"/>
      <w:lvlText w:val="%6."/>
      <w:lvlJc w:val="left"/>
      <w:pPr>
        <w:tabs>
          <w:tab w:val="num" w:pos="116"/>
        </w:tabs>
      </w:pPr>
      <w:rPr>
        <w:color w:val="222222"/>
        <w:position w:val="0"/>
        <w:sz w:val="24"/>
        <w:szCs w:val="24"/>
        <w:u w:color="222222"/>
        <w:shd w:val="clear" w:color="auto" w:fill="FFFFFF"/>
        <w:lang w:val="es-ES_tradnl"/>
      </w:rPr>
    </w:lvl>
    <w:lvl w:ilvl="6">
      <w:start w:val="1"/>
      <w:numFmt w:val="decimal"/>
      <w:lvlText w:val="%7."/>
      <w:lvlJc w:val="left"/>
      <w:pPr>
        <w:tabs>
          <w:tab w:val="num" w:pos="116"/>
        </w:tabs>
      </w:pPr>
      <w:rPr>
        <w:color w:val="222222"/>
        <w:position w:val="0"/>
        <w:sz w:val="24"/>
        <w:szCs w:val="24"/>
        <w:u w:color="222222"/>
        <w:shd w:val="clear" w:color="auto" w:fill="FFFFFF"/>
        <w:lang w:val="es-ES_tradnl"/>
      </w:rPr>
    </w:lvl>
    <w:lvl w:ilvl="7">
      <w:start w:val="1"/>
      <w:numFmt w:val="lowerLetter"/>
      <w:lvlText w:val="%8."/>
      <w:lvlJc w:val="left"/>
      <w:pPr>
        <w:tabs>
          <w:tab w:val="num" w:pos="116"/>
        </w:tabs>
      </w:pPr>
      <w:rPr>
        <w:color w:val="222222"/>
        <w:position w:val="0"/>
        <w:sz w:val="24"/>
        <w:szCs w:val="24"/>
        <w:u w:color="222222"/>
        <w:shd w:val="clear" w:color="auto" w:fill="FFFFFF"/>
        <w:lang w:val="es-ES_tradnl"/>
      </w:rPr>
    </w:lvl>
    <w:lvl w:ilvl="8">
      <w:start w:val="1"/>
      <w:numFmt w:val="lowerRoman"/>
      <w:lvlText w:val="%9."/>
      <w:lvlJc w:val="left"/>
      <w:pPr>
        <w:tabs>
          <w:tab w:val="num" w:pos="116"/>
        </w:tabs>
      </w:pPr>
      <w:rPr>
        <w:color w:val="222222"/>
        <w:position w:val="0"/>
        <w:sz w:val="24"/>
        <w:szCs w:val="24"/>
        <w:u w:color="222222"/>
        <w:shd w:val="clear" w:color="auto" w:fill="FFFFFF"/>
        <w:lang w:val="es-ES_tradnl"/>
      </w:rPr>
    </w:lvl>
  </w:abstractNum>
  <w:abstractNum w:abstractNumId="141" w15:restartNumberingAfterBreak="0">
    <w:nsid w:val="775C52EB"/>
    <w:multiLevelType w:val="multilevel"/>
    <w:tmpl w:val="C51098CA"/>
    <w:numStyleLink w:val="ImportedStyle1"/>
  </w:abstractNum>
  <w:abstractNum w:abstractNumId="142" w15:restartNumberingAfterBreak="0">
    <w:nsid w:val="77A9689C"/>
    <w:multiLevelType w:val="hybridMultilevel"/>
    <w:tmpl w:val="0F70A7B0"/>
    <w:numStyleLink w:val="ImportedStyle16"/>
  </w:abstractNum>
  <w:abstractNum w:abstractNumId="143" w15:restartNumberingAfterBreak="0">
    <w:nsid w:val="77F30448"/>
    <w:multiLevelType w:val="multilevel"/>
    <w:tmpl w:val="DEF03294"/>
    <w:styleLink w:val="ImportedStyle53"/>
    <w:lvl w:ilvl="0">
      <w:numFmt w:val="bullet"/>
      <w:lvlText w:val="•"/>
      <w:lvlJc w:val="left"/>
      <w:pPr>
        <w:tabs>
          <w:tab w:val="num" w:pos="720"/>
        </w:tabs>
        <w:ind w:left="720" w:hanging="360"/>
      </w:pPr>
      <w:rPr>
        <w:color w:val="231F20"/>
        <w:position w:val="0"/>
        <w:sz w:val="24"/>
        <w:szCs w:val="24"/>
        <w:u w:color="231F20"/>
        <w:lang w:val="es-ES_tradnl"/>
      </w:rPr>
    </w:lvl>
    <w:lvl w:ilvl="1">
      <w:start w:val="1"/>
      <w:numFmt w:val="bullet"/>
      <w:lvlText w:val="o"/>
      <w:lvlJc w:val="left"/>
      <w:pPr>
        <w:tabs>
          <w:tab w:val="num" w:pos="116"/>
        </w:tabs>
      </w:pPr>
      <w:rPr>
        <w:color w:val="231F20"/>
        <w:position w:val="0"/>
        <w:sz w:val="24"/>
        <w:szCs w:val="24"/>
        <w:u w:color="231F20"/>
        <w:lang w:val="es-ES_tradnl"/>
      </w:rPr>
    </w:lvl>
    <w:lvl w:ilvl="2">
      <w:start w:val="1"/>
      <w:numFmt w:val="bullet"/>
      <w:lvlText w:val="▪"/>
      <w:lvlJc w:val="left"/>
      <w:pPr>
        <w:tabs>
          <w:tab w:val="num" w:pos="116"/>
        </w:tabs>
      </w:pPr>
      <w:rPr>
        <w:color w:val="231F20"/>
        <w:position w:val="0"/>
        <w:sz w:val="24"/>
        <w:szCs w:val="24"/>
        <w:u w:color="231F20"/>
        <w:lang w:val="es-ES_tradnl"/>
      </w:rPr>
    </w:lvl>
    <w:lvl w:ilvl="3">
      <w:start w:val="1"/>
      <w:numFmt w:val="bullet"/>
      <w:lvlText w:val="•"/>
      <w:lvlJc w:val="left"/>
      <w:pPr>
        <w:tabs>
          <w:tab w:val="num" w:pos="116"/>
        </w:tabs>
      </w:pPr>
      <w:rPr>
        <w:color w:val="231F20"/>
        <w:position w:val="0"/>
        <w:sz w:val="24"/>
        <w:szCs w:val="24"/>
        <w:u w:color="231F20"/>
        <w:lang w:val="es-ES_tradnl"/>
      </w:rPr>
    </w:lvl>
    <w:lvl w:ilvl="4">
      <w:start w:val="1"/>
      <w:numFmt w:val="bullet"/>
      <w:lvlText w:val="o"/>
      <w:lvlJc w:val="left"/>
      <w:pPr>
        <w:tabs>
          <w:tab w:val="num" w:pos="116"/>
        </w:tabs>
      </w:pPr>
      <w:rPr>
        <w:color w:val="231F20"/>
        <w:position w:val="0"/>
        <w:sz w:val="24"/>
        <w:szCs w:val="24"/>
        <w:u w:color="231F20"/>
        <w:lang w:val="es-ES_tradnl"/>
      </w:rPr>
    </w:lvl>
    <w:lvl w:ilvl="5">
      <w:start w:val="1"/>
      <w:numFmt w:val="bullet"/>
      <w:lvlText w:val="▪"/>
      <w:lvlJc w:val="left"/>
      <w:pPr>
        <w:tabs>
          <w:tab w:val="num" w:pos="116"/>
        </w:tabs>
      </w:pPr>
      <w:rPr>
        <w:color w:val="231F20"/>
        <w:position w:val="0"/>
        <w:sz w:val="24"/>
        <w:szCs w:val="24"/>
        <w:u w:color="231F20"/>
        <w:lang w:val="es-ES_tradnl"/>
      </w:rPr>
    </w:lvl>
    <w:lvl w:ilvl="6">
      <w:start w:val="1"/>
      <w:numFmt w:val="bullet"/>
      <w:lvlText w:val="•"/>
      <w:lvlJc w:val="left"/>
      <w:pPr>
        <w:tabs>
          <w:tab w:val="num" w:pos="116"/>
        </w:tabs>
      </w:pPr>
      <w:rPr>
        <w:color w:val="231F20"/>
        <w:position w:val="0"/>
        <w:sz w:val="24"/>
        <w:szCs w:val="24"/>
        <w:u w:color="231F20"/>
        <w:lang w:val="es-ES_tradnl"/>
      </w:rPr>
    </w:lvl>
    <w:lvl w:ilvl="7">
      <w:start w:val="1"/>
      <w:numFmt w:val="bullet"/>
      <w:lvlText w:val="o"/>
      <w:lvlJc w:val="left"/>
      <w:pPr>
        <w:tabs>
          <w:tab w:val="num" w:pos="116"/>
        </w:tabs>
      </w:pPr>
      <w:rPr>
        <w:color w:val="231F20"/>
        <w:position w:val="0"/>
        <w:sz w:val="24"/>
        <w:szCs w:val="24"/>
        <w:u w:color="231F20"/>
        <w:lang w:val="es-ES_tradnl"/>
      </w:rPr>
    </w:lvl>
    <w:lvl w:ilvl="8">
      <w:start w:val="1"/>
      <w:numFmt w:val="bullet"/>
      <w:lvlText w:val="▪"/>
      <w:lvlJc w:val="left"/>
      <w:pPr>
        <w:tabs>
          <w:tab w:val="num" w:pos="116"/>
        </w:tabs>
      </w:pPr>
      <w:rPr>
        <w:color w:val="231F20"/>
        <w:position w:val="0"/>
        <w:sz w:val="24"/>
        <w:szCs w:val="24"/>
        <w:u w:color="231F20"/>
        <w:lang w:val="es-ES_tradnl"/>
      </w:rPr>
    </w:lvl>
  </w:abstractNum>
  <w:abstractNum w:abstractNumId="144" w15:restartNumberingAfterBreak="0">
    <w:nsid w:val="78DA0F0C"/>
    <w:multiLevelType w:val="hybridMultilevel"/>
    <w:tmpl w:val="78E21836"/>
    <w:numStyleLink w:val="ImportedStyle54"/>
  </w:abstractNum>
  <w:abstractNum w:abstractNumId="145" w15:restartNumberingAfterBreak="0">
    <w:nsid w:val="7AC83036"/>
    <w:multiLevelType w:val="hybridMultilevel"/>
    <w:tmpl w:val="11C041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6" w15:restartNumberingAfterBreak="0">
    <w:nsid w:val="7BB0578A"/>
    <w:multiLevelType w:val="multilevel"/>
    <w:tmpl w:val="2DC8A1D6"/>
    <w:styleLink w:val="ImportedStyle7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47" w15:restartNumberingAfterBreak="0">
    <w:nsid w:val="7E3A4BEC"/>
    <w:multiLevelType w:val="multilevel"/>
    <w:tmpl w:val="D44AA120"/>
    <w:styleLink w:val="ImportedStyle30"/>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48" w15:restartNumberingAfterBreak="0">
    <w:nsid w:val="7E473817"/>
    <w:multiLevelType w:val="hybridMultilevel"/>
    <w:tmpl w:val="2CE22D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9" w15:restartNumberingAfterBreak="0">
    <w:nsid w:val="7F9544E5"/>
    <w:multiLevelType w:val="multilevel"/>
    <w:tmpl w:val="A6E4E590"/>
    <w:styleLink w:val="ImportedStyle28"/>
    <w:lvl w:ilvl="0">
      <w:numFmt w:val="bullet"/>
      <w:lvlText w:val="•"/>
      <w:lvlJc w:val="left"/>
      <w:pPr>
        <w:tabs>
          <w:tab w:val="num" w:pos="1080"/>
        </w:tabs>
        <w:ind w:left="108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abstractNum w:abstractNumId="150" w15:restartNumberingAfterBreak="0">
    <w:nsid w:val="7FBA56BE"/>
    <w:multiLevelType w:val="hybridMultilevel"/>
    <w:tmpl w:val="BDBE9DFE"/>
    <w:numStyleLink w:val="ImportedStyle32"/>
  </w:abstractNum>
  <w:abstractNum w:abstractNumId="151" w15:restartNumberingAfterBreak="0">
    <w:nsid w:val="7FE54B07"/>
    <w:multiLevelType w:val="hybridMultilevel"/>
    <w:tmpl w:val="8B9EC8B4"/>
    <w:numStyleLink w:val="ImportedStyle46"/>
  </w:abstractNum>
  <w:abstractNum w:abstractNumId="152" w15:restartNumberingAfterBreak="0">
    <w:nsid w:val="7FF707AA"/>
    <w:multiLevelType w:val="multilevel"/>
    <w:tmpl w:val="7E0C340E"/>
    <w:styleLink w:val="ImportedStyle66"/>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16"/>
        </w:tabs>
      </w:pPr>
      <w:rPr>
        <w:position w:val="0"/>
        <w:sz w:val="24"/>
        <w:szCs w:val="24"/>
        <w:lang w:val="es-ES_tradnl"/>
      </w:rPr>
    </w:lvl>
    <w:lvl w:ilvl="2">
      <w:start w:val="1"/>
      <w:numFmt w:val="bullet"/>
      <w:lvlText w:val="▪"/>
      <w:lvlJc w:val="left"/>
      <w:pPr>
        <w:tabs>
          <w:tab w:val="num" w:pos="116"/>
        </w:tabs>
      </w:pPr>
      <w:rPr>
        <w:position w:val="0"/>
        <w:sz w:val="24"/>
        <w:szCs w:val="24"/>
        <w:lang w:val="es-ES_tradnl"/>
      </w:rPr>
    </w:lvl>
    <w:lvl w:ilvl="3">
      <w:start w:val="1"/>
      <w:numFmt w:val="bullet"/>
      <w:lvlText w:val="•"/>
      <w:lvlJc w:val="left"/>
      <w:pPr>
        <w:tabs>
          <w:tab w:val="num" w:pos="116"/>
        </w:tabs>
      </w:pPr>
      <w:rPr>
        <w:position w:val="0"/>
        <w:sz w:val="24"/>
        <w:szCs w:val="24"/>
        <w:lang w:val="es-ES_tradnl"/>
      </w:rPr>
    </w:lvl>
    <w:lvl w:ilvl="4">
      <w:start w:val="1"/>
      <w:numFmt w:val="bullet"/>
      <w:lvlText w:val="o"/>
      <w:lvlJc w:val="left"/>
      <w:pPr>
        <w:tabs>
          <w:tab w:val="num" w:pos="116"/>
        </w:tabs>
      </w:pPr>
      <w:rPr>
        <w:position w:val="0"/>
        <w:sz w:val="24"/>
        <w:szCs w:val="24"/>
        <w:lang w:val="es-ES_tradnl"/>
      </w:rPr>
    </w:lvl>
    <w:lvl w:ilvl="5">
      <w:start w:val="1"/>
      <w:numFmt w:val="bullet"/>
      <w:lvlText w:val="▪"/>
      <w:lvlJc w:val="left"/>
      <w:pPr>
        <w:tabs>
          <w:tab w:val="num" w:pos="116"/>
        </w:tabs>
      </w:pPr>
      <w:rPr>
        <w:position w:val="0"/>
        <w:sz w:val="24"/>
        <w:szCs w:val="24"/>
        <w:lang w:val="es-ES_tradnl"/>
      </w:rPr>
    </w:lvl>
    <w:lvl w:ilvl="6">
      <w:start w:val="1"/>
      <w:numFmt w:val="bullet"/>
      <w:lvlText w:val="•"/>
      <w:lvlJc w:val="left"/>
      <w:pPr>
        <w:tabs>
          <w:tab w:val="num" w:pos="116"/>
        </w:tabs>
      </w:pPr>
      <w:rPr>
        <w:position w:val="0"/>
        <w:sz w:val="24"/>
        <w:szCs w:val="24"/>
        <w:lang w:val="es-ES_tradnl"/>
      </w:rPr>
    </w:lvl>
    <w:lvl w:ilvl="7">
      <w:start w:val="1"/>
      <w:numFmt w:val="bullet"/>
      <w:lvlText w:val="o"/>
      <w:lvlJc w:val="left"/>
      <w:pPr>
        <w:tabs>
          <w:tab w:val="num" w:pos="116"/>
        </w:tabs>
      </w:pPr>
      <w:rPr>
        <w:position w:val="0"/>
        <w:sz w:val="24"/>
        <w:szCs w:val="24"/>
        <w:lang w:val="es-ES_tradnl"/>
      </w:rPr>
    </w:lvl>
    <w:lvl w:ilvl="8">
      <w:start w:val="1"/>
      <w:numFmt w:val="bullet"/>
      <w:lvlText w:val="▪"/>
      <w:lvlJc w:val="left"/>
      <w:pPr>
        <w:tabs>
          <w:tab w:val="num" w:pos="116"/>
        </w:tabs>
      </w:pPr>
      <w:rPr>
        <w:position w:val="0"/>
        <w:sz w:val="24"/>
        <w:szCs w:val="24"/>
        <w:lang w:val="es-ES_tradnl"/>
      </w:rPr>
    </w:lvl>
  </w:abstractNum>
  <w:num w:numId="1">
    <w:abstractNumId w:val="51"/>
  </w:num>
  <w:num w:numId="2">
    <w:abstractNumId w:val="84"/>
  </w:num>
  <w:num w:numId="3">
    <w:abstractNumId w:val="74"/>
  </w:num>
  <w:num w:numId="4">
    <w:abstractNumId w:val="113"/>
  </w:num>
  <w:num w:numId="5">
    <w:abstractNumId w:val="65"/>
  </w:num>
  <w:num w:numId="6">
    <w:abstractNumId w:val="8"/>
  </w:num>
  <w:num w:numId="7">
    <w:abstractNumId w:val="104"/>
  </w:num>
  <w:num w:numId="8">
    <w:abstractNumId w:val="125"/>
  </w:num>
  <w:num w:numId="9">
    <w:abstractNumId w:val="10"/>
  </w:num>
  <w:num w:numId="10">
    <w:abstractNumId w:val="22"/>
  </w:num>
  <w:num w:numId="11">
    <w:abstractNumId w:val="37"/>
  </w:num>
  <w:num w:numId="12">
    <w:abstractNumId w:val="6"/>
  </w:num>
  <w:num w:numId="13">
    <w:abstractNumId w:val="111"/>
  </w:num>
  <w:num w:numId="14">
    <w:abstractNumId w:val="69"/>
  </w:num>
  <w:num w:numId="15">
    <w:abstractNumId w:val="132"/>
  </w:num>
  <w:num w:numId="16">
    <w:abstractNumId w:val="47"/>
  </w:num>
  <w:num w:numId="17">
    <w:abstractNumId w:val="61"/>
  </w:num>
  <w:num w:numId="18">
    <w:abstractNumId w:val="28"/>
  </w:num>
  <w:num w:numId="19">
    <w:abstractNumId w:val="85"/>
  </w:num>
  <w:num w:numId="20">
    <w:abstractNumId w:val="76"/>
  </w:num>
  <w:num w:numId="21">
    <w:abstractNumId w:val="97"/>
  </w:num>
  <w:num w:numId="22">
    <w:abstractNumId w:val="88"/>
  </w:num>
  <w:num w:numId="23">
    <w:abstractNumId w:val="55"/>
  </w:num>
  <w:num w:numId="24">
    <w:abstractNumId w:val="115"/>
  </w:num>
  <w:num w:numId="25">
    <w:abstractNumId w:val="27"/>
  </w:num>
  <w:num w:numId="26">
    <w:abstractNumId w:val="136"/>
  </w:num>
  <w:num w:numId="27">
    <w:abstractNumId w:val="93"/>
  </w:num>
  <w:num w:numId="28">
    <w:abstractNumId w:val="149"/>
  </w:num>
  <w:num w:numId="29">
    <w:abstractNumId w:val="44"/>
  </w:num>
  <w:num w:numId="30">
    <w:abstractNumId w:val="147"/>
  </w:num>
  <w:num w:numId="31">
    <w:abstractNumId w:val="53"/>
  </w:num>
  <w:num w:numId="32">
    <w:abstractNumId w:val="64"/>
  </w:num>
  <w:num w:numId="33">
    <w:abstractNumId w:val="45"/>
  </w:num>
  <w:num w:numId="34">
    <w:abstractNumId w:val="56"/>
  </w:num>
  <w:num w:numId="35">
    <w:abstractNumId w:val="63"/>
  </w:num>
  <w:num w:numId="36">
    <w:abstractNumId w:val="106"/>
  </w:num>
  <w:num w:numId="37">
    <w:abstractNumId w:val="96"/>
  </w:num>
  <w:num w:numId="38">
    <w:abstractNumId w:val="13"/>
  </w:num>
  <w:num w:numId="39">
    <w:abstractNumId w:val="1"/>
  </w:num>
  <w:num w:numId="40">
    <w:abstractNumId w:val="124"/>
  </w:num>
  <w:num w:numId="41">
    <w:abstractNumId w:val="105"/>
  </w:num>
  <w:num w:numId="42">
    <w:abstractNumId w:val="19"/>
  </w:num>
  <w:num w:numId="43">
    <w:abstractNumId w:val="66"/>
  </w:num>
  <w:num w:numId="44">
    <w:abstractNumId w:val="70"/>
  </w:num>
  <w:num w:numId="45">
    <w:abstractNumId w:val="110"/>
  </w:num>
  <w:num w:numId="46">
    <w:abstractNumId w:val="23"/>
  </w:num>
  <w:num w:numId="47">
    <w:abstractNumId w:val="50"/>
  </w:num>
  <w:num w:numId="48">
    <w:abstractNumId w:val="90"/>
  </w:num>
  <w:num w:numId="49">
    <w:abstractNumId w:val="31"/>
  </w:num>
  <w:num w:numId="50">
    <w:abstractNumId w:val="17"/>
  </w:num>
  <w:num w:numId="51">
    <w:abstractNumId w:val="62"/>
  </w:num>
  <w:num w:numId="52">
    <w:abstractNumId w:val="107"/>
  </w:num>
  <w:num w:numId="53">
    <w:abstractNumId w:val="143"/>
  </w:num>
  <w:num w:numId="54">
    <w:abstractNumId w:val="60"/>
  </w:num>
  <w:num w:numId="55">
    <w:abstractNumId w:val="135"/>
  </w:num>
  <w:num w:numId="56">
    <w:abstractNumId w:val="101"/>
  </w:num>
  <w:num w:numId="57">
    <w:abstractNumId w:val="139"/>
  </w:num>
  <w:num w:numId="58">
    <w:abstractNumId w:val="2"/>
  </w:num>
  <w:num w:numId="59">
    <w:abstractNumId w:val="83"/>
  </w:num>
  <w:num w:numId="60">
    <w:abstractNumId w:val="128"/>
  </w:num>
  <w:num w:numId="61">
    <w:abstractNumId w:val="3"/>
  </w:num>
  <w:num w:numId="62">
    <w:abstractNumId w:val="7"/>
  </w:num>
  <w:num w:numId="63">
    <w:abstractNumId w:val="67"/>
  </w:num>
  <w:num w:numId="64">
    <w:abstractNumId w:val="33"/>
  </w:num>
  <w:num w:numId="65">
    <w:abstractNumId w:val="25"/>
  </w:num>
  <w:num w:numId="66">
    <w:abstractNumId w:val="152"/>
  </w:num>
  <w:num w:numId="67">
    <w:abstractNumId w:val="114"/>
  </w:num>
  <w:num w:numId="68">
    <w:abstractNumId w:val="15"/>
  </w:num>
  <w:num w:numId="69">
    <w:abstractNumId w:val="95"/>
  </w:num>
  <w:num w:numId="70">
    <w:abstractNumId w:val="87"/>
  </w:num>
  <w:num w:numId="71">
    <w:abstractNumId w:val="120"/>
  </w:num>
  <w:num w:numId="72">
    <w:abstractNumId w:val="21"/>
  </w:num>
  <w:num w:numId="73">
    <w:abstractNumId w:val="146"/>
  </w:num>
  <w:num w:numId="74">
    <w:abstractNumId w:val="116"/>
  </w:num>
  <w:num w:numId="75">
    <w:abstractNumId w:val="58"/>
  </w:num>
  <w:num w:numId="76">
    <w:abstractNumId w:val="102"/>
  </w:num>
  <w:num w:numId="77">
    <w:abstractNumId w:val="32"/>
  </w:num>
  <w:num w:numId="78">
    <w:abstractNumId w:val="49"/>
  </w:num>
  <w:num w:numId="79">
    <w:abstractNumId w:val="29"/>
  </w:num>
  <w:num w:numId="80">
    <w:abstractNumId w:val="52"/>
  </w:num>
  <w:num w:numId="81">
    <w:abstractNumId w:val="138"/>
  </w:num>
  <w:num w:numId="82">
    <w:abstractNumId w:val="94"/>
  </w:num>
  <w:num w:numId="83">
    <w:abstractNumId w:val="140"/>
  </w:num>
  <w:num w:numId="84">
    <w:abstractNumId w:val="126"/>
  </w:num>
  <w:num w:numId="85">
    <w:abstractNumId w:val="4"/>
  </w:num>
  <w:num w:numId="86">
    <w:abstractNumId w:val="81"/>
  </w:num>
  <w:num w:numId="87">
    <w:abstractNumId w:val="30"/>
  </w:num>
  <w:num w:numId="88">
    <w:abstractNumId w:val="73"/>
  </w:num>
  <w:num w:numId="89">
    <w:abstractNumId w:val="80"/>
  </w:num>
  <w:num w:numId="90">
    <w:abstractNumId w:val="86"/>
  </w:num>
  <w:num w:numId="91">
    <w:abstractNumId w:val="100"/>
  </w:num>
  <w:num w:numId="92">
    <w:abstractNumId w:val="41"/>
  </w:num>
  <w:num w:numId="93">
    <w:abstractNumId w:val="11"/>
  </w:num>
  <w:num w:numId="94">
    <w:abstractNumId w:val="99"/>
  </w:num>
  <w:num w:numId="95">
    <w:abstractNumId w:val="122"/>
  </w:num>
  <w:num w:numId="96">
    <w:abstractNumId w:val="68"/>
  </w:num>
  <w:num w:numId="97">
    <w:abstractNumId w:val="82"/>
  </w:num>
  <w:num w:numId="98">
    <w:abstractNumId w:val="78"/>
  </w:num>
  <w:num w:numId="99">
    <w:abstractNumId w:val="117"/>
  </w:num>
  <w:num w:numId="100">
    <w:abstractNumId w:val="12"/>
  </w:num>
  <w:num w:numId="101">
    <w:abstractNumId w:val="9"/>
  </w:num>
  <w:num w:numId="102">
    <w:abstractNumId w:val="119"/>
  </w:num>
  <w:num w:numId="103">
    <w:abstractNumId w:val="148"/>
  </w:num>
  <w:num w:numId="104">
    <w:abstractNumId w:val="145"/>
  </w:num>
  <w:num w:numId="105">
    <w:abstractNumId w:val="112"/>
  </w:num>
  <w:num w:numId="106">
    <w:abstractNumId w:val="131"/>
  </w:num>
  <w:num w:numId="107">
    <w:abstractNumId w:val="71"/>
  </w:num>
  <w:num w:numId="108">
    <w:abstractNumId w:val="16"/>
  </w:num>
  <w:num w:numId="109">
    <w:abstractNumId w:val="121"/>
  </w:num>
  <w:num w:numId="110">
    <w:abstractNumId w:val="46"/>
  </w:num>
  <w:num w:numId="111">
    <w:abstractNumId w:val="103"/>
  </w:num>
  <w:num w:numId="112">
    <w:abstractNumId w:val="20"/>
  </w:num>
  <w:num w:numId="113">
    <w:abstractNumId w:val="18"/>
  </w:num>
  <w:num w:numId="114">
    <w:abstractNumId w:val="141"/>
  </w:num>
  <w:num w:numId="115">
    <w:abstractNumId w:val="43"/>
  </w:num>
  <w:num w:numId="116">
    <w:abstractNumId w:val="118"/>
  </w:num>
  <w:num w:numId="117">
    <w:abstractNumId w:val="127"/>
  </w:num>
  <w:num w:numId="118">
    <w:abstractNumId w:val="26"/>
  </w:num>
  <w:num w:numId="119">
    <w:abstractNumId w:val="150"/>
  </w:num>
  <w:num w:numId="120">
    <w:abstractNumId w:val="123"/>
  </w:num>
  <w:num w:numId="121">
    <w:abstractNumId w:val="133"/>
  </w:num>
  <w:num w:numId="122">
    <w:abstractNumId w:val="108"/>
  </w:num>
  <w:num w:numId="123">
    <w:abstractNumId w:val="142"/>
  </w:num>
  <w:num w:numId="124">
    <w:abstractNumId w:val="34"/>
  </w:num>
  <w:num w:numId="125">
    <w:abstractNumId w:val="35"/>
  </w:num>
  <w:num w:numId="126">
    <w:abstractNumId w:val="72"/>
  </w:num>
  <w:num w:numId="127">
    <w:abstractNumId w:val="40"/>
  </w:num>
  <w:num w:numId="128">
    <w:abstractNumId w:val="14"/>
    <w:lvlOverride w:ilvl="0">
      <w:lvl w:ilvl="0" w:tplc="6CE28C70">
        <w:start w:val="1"/>
        <w:numFmt w:val="decimal"/>
        <w:lvlText w:val="%1."/>
        <w:lvlJc w:val="left"/>
        <w:pPr>
          <w:tabs>
            <w:tab w:val="num" w:pos="720"/>
          </w:tabs>
          <w:ind w:left="720" w:hanging="360"/>
        </w:pPr>
        <w:rPr>
          <w:position w:val="0"/>
          <w:sz w:val="20"/>
          <w:szCs w:val="20"/>
          <w:lang w:val="es-ES_tradnl"/>
        </w:rPr>
      </w:lvl>
    </w:lvlOverride>
  </w:num>
  <w:num w:numId="129">
    <w:abstractNumId w:val="98"/>
    <w:lvlOverride w:ilvl="0">
      <w:lvl w:ilvl="0" w:tplc="350ED832">
        <w:start w:val="1"/>
        <w:numFmt w:val="lowerLetter"/>
        <w:lvlText w:val="%1."/>
        <w:lvlJc w:val="left"/>
        <w:pPr>
          <w:tabs>
            <w:tab w:val="num" w:pos="720"/>
          </w:tabs>
          <w:ind w:left="720" w:hanging="360"/>
        </w:pPr>
        <w:rPr>
          <w:position w:val="0"/>
          <w:sz w:val="20"/>
          <w:szCs w:val="24"/>
          <w:lang w:val="es-ES_tradnl"/>
        </w:rPr>
      </w:lvl>
    </w:lvlOverride>
  </w:num>
  <w:num w:numId="130">
    <w:abstractNumId w:val="151"/>
  </w:num>
  <w:num w:numId="131">
    <w:abstractNumId w:val="59"/>
  </w:num>
  <w:num w:numId="132">
    <w:abstractNumId w:val="77"/>
  </w:num>
  <w:num w:numId="133">
    <w:abstractNumId w:val="36"/>
  </w:num>
  <w:num w:numId="134">
    <w:abstractNumId w:val="134"/>
  </w:num>
  <w:num w:numId="135">
    <w:abstractNumId w:val="130"/>
  </w:num>
  <w:num w:numId="136">
    <w:abstractNumId w:val="39"/>
    <w:lvlOverride w:ilvl="0">
      <w:lvl w:ilvl="0" w:tplc="360E22A0">
        <w:start w:val="1"/>
        <w:numFmt w:val="decimal"/>
        <w:lvlText w:val="%1."/>
        <w:lvlJc w:val="left"/>
        <w:pPr>
          <w:tabs>
            <w:tab w:val="num" w:pos="360"/>
          </w:tabs>
          <w:ind w:left="360" w:hanging="360"/>
        </w:pPr>
        <w:rPr>
          <w:b/>
          <w:bCs/>
          <w:i/>
          <w:iCs/>
          <w:position w:val="0"/>
          <w:sz w:val="24"/>
          <w:szCs w:val="24"/>
          <w:u w:val="single"/>
          <w:lang w:val="es-ES_tradnl"/>
        </w:rPr>
      </w:lvl>
    </w:lvlOverride>
    <w:lvlOverride w:ilvl="1">
      <w:lvl w:ilvl="1" w:tplc="C652B700">
        <w:start w:val="1"/>
        <w:numFmt w:val="decimal"/>
        <w:lvlText w:val="%2."/>
        <w:lvlJc w:val="left"/>
        <w:pPr>
          <w:tabs>
            <w:tab w:val="num" w:pos="146"/>
          </w:tabs>
        </w:pPr>
        <w:rPr>
          <w:b/>
          <w:bCs/>
          <w:i/>
          <w:iCs/>
          <w:position w:val="0"/>
          <w:sz w:val="24"/>
          <w:szCs w:val="24"/>
          <w:lang w:val="es-ES_tradnl"/>
        </w:rPr>
      </w:lvl>
    </w:lvlOverride>
    <w:lvlOverride w:ilvl="2">
      <w:lvl w:ilvl="2" w:tplc="E9A63FDC">
        <w:start w:val="1"/>
        <w:numFmt w:val="decimal"/>
        <w:lvlText w:val="%3."/>
        <w:lvlJc w:val="left"/>
        <w:pPr>
          <w:tabs>
            <w:tab w:val="num" w:pos="146"/>
          </w:tabs>
        </w:pPr>
        <w:rPr>
          <w:b/>
          <w:bCs/>
          <w:i/>
          <w:iCs/>
          <w:position w:val="0"/>
          <w:sz w:val="24"/>
          <w:szCs w:val="24"/>
          <w:lang w:val="es-ES_tradnl"/>
        </w:rPr>
      </w:lvl>
    </w:lvlOverride>
    <w:lvlOverride w:ilvl="3">
      <w:lvl w:ilvl="3" w:tplc="4AE0E5DA">
        <w:start w:val="1"/>
        <w:numFmt w:val="decimal"/>
        <w:lvlText w:val="%4."/>
        <w:lvlJc w:val="left"/>
        <w:pPr>
          <w:tabs>
            <w:tab w:val="num" w:pos="146"/>
          </w:tabs>
        </w:pPr>
        <w:rPr>
          <w:b/>
          <w:bCs/>
          <w:i/>
          <w:iCs/>
          <w:position w:val="0"/>
          <w:sz w:val="24"/>
          <w:szCs w:val="24"/>
          <w:lang w:val="es-ES_tradnl"/>
        </w:rPr>
      </w:lvl>
    </w:lvlOverride>
    <w:lvlOverride w:ilvl="4">
      <w:lvl w:ilvl="4" w:tplc="99420BE8">
        <w:start w:val="1"/>
        <w:numFmt w:val="decimal"/>
        <w:lvlText w:val="%5."/>
        <w:lvlJc w:val="left"/>
        <w:pPr>
          <w:tabs>
            <w:tab w:val="num" w:pos="146"/>
          </w:tabs>
        </w:pPr>
        <w:rPr>
          <w:b/>
          <w:bCs/>
          <w:i/>
          <w:iCs/>
          <w:position w:val="0"/>
          <w:sz w:val="24"/>
          <w:szCs w:val="24"/>
          <w:lang w:val="es-ES_tradnl"/>
        </w:rPr>
      </w:lvl>
    </w:lvlOverride>
    <w:lvlOverride w:ilvl="5">
      <w:lvl w:ilvl="5" w:tplc="092C4B30">
        <w:start w:val="1"/>
        <w:numFmt w:val="decimal"/>
        <w:lvlText w:val="%6."/>
        <w:lvlJc w:val="left"/>
        <w:pPr>
          <w:tabs>
            <w:tab w:val="num" w:pos="146"/>
          </w:tabs>
        </w:pPr>
        <w:rPr>
          <w:b/>
          <w:bCs/>
          <w:i/>
          <w:iCs/>
          <w:position w:val="0"/>
          <w:sz w:val="24"/>
          <w:szCs w:val="24"/>
          <w:lang w:val="es-ES_tradnl"/>
        </w:rPr>
      </w:lvl>
    </w:lvlOverride>
    <w:lvlOverride w:ilvl="6">
      <w:lvl w:ilvl="6" w:tplc="CC124964">
        <w:start w:val="1"/>
        <w:numFmt w:val="decimal"/>
        <w:lvlText w:val="%7."/>
        <w:lvlJc w:val="left"/>
        <w:pPr>
          <w:tabs>
            <w:tab w:val="num" w:pos="146"/>
          </w:tabs>
        </w:pPr>
        <w:rPr>
          <w:b/>
          <w:bCs/>
          <w:i/>
          <w:iCs/>
          <w:position w:val="0"/>
          <w:sz w:val="24"/>
          <w:szCs w:val="24"/>
          <w:lang w:val="es-ES_tradnl"/>
        </w:rPr>
      </w:lvl>
    </w:lvlOverride>
    <w:lvlOverride w:ilvl="7">
      <w:lvl w:ilvl="7" w:tplc="DE889B70">
        <w:start w:val="1"/>
        <w:numFmt w:val="decimal"/>
        <w:lvlText w:val="%8."/>
        <w:lvlJc w:val="left"/>
        <w:pPr>
          <w:tabs>
            <w:tab w:val="num" w:pos="146"/>
          </w:tabs>
        </w:pPr>
        <w:rPr>
          <w:b/>
          <w:bCs/>
          <w:i/>
          <w:iCs/>
          <w:position w:val="0"/>
          <w:sz w:val="24"/>
          <w:szCs w:val="24"/>
          <w:lang w:val="es-ES_tradnl"/>
        </w:rPr>
      </w:lvl>
    </w:lvlOverride>
    <w:lvlOverride w:ilvl="8">
      <w:lvl w:ilvl="8" w:tplc="88BAAF32">
        <w:start w:val="1"/>
        <w:numFmt w:val="decimal"/>
        <w:lvlText w:val="%9."/>
        <w:lvlJc w:val="left"/>
        <w:pPr>
          <w:tabs>
            <w:tab w:val="num" w:pos="146"/>
          </w:tabs>
        </w:pPr>
        <w:rPr>
          <w:b/>
          <w:bCs/>
          <w:i/>
          <w:iCs/>
          <w:position w:val="0"/>
          <w:sz w:val="24"/>
          <w:szCs w:val="24"/>
          <w:lang w:val="es-ES_tradnl"/>
        </w:rPr>
      </w:lvl>
    </w:lvlOverride>
  </w:num>
  <w:num w:numId="137">
    <w:abstractNumId w:val="144"/>
  </w:num>
  <w:num w:numId="138">
    <w:abstractNumId w:val="79"/>
    <w:lvlOverride w:ilvl="0">
      <w:lvl w:ilvl="0">
        <w:start w:val="1"/>
        <w:numFmt w:val="lowerLetter"/>
        <w:lvlText w:val="%1."/>
        <w:lvlJc w:val="left"/>
        <w:pPr>
          <w:tabs>
            <w:tab w:val="num" w:pos="720"/>
          </w:tabs>
          <w:ind w:left="720" w:hanging="360"/>
        </w:pPr>
        <w:rPr>
          <w:position w:val="0"/>
          <w:sz w:val="20"/>
          <w:szCs w:val="24"/>
          <w:lang w:val="es-ES_tradnl"/>
        </w:rPr>
      </w:lvl>
    </w:lvlOverride>
    <w:lvlOverride w:ilvl="1">
      <w:lvl w:ilvl="1">
        <w:start w:val="1"/>
        <w:numFmt w:val="lowerLetter"/>
        <w:lvlText w:val="%2."/>
        <w:lvlJc w:val="left"/>
        <w:pPr>
          <w:tabs>
            <w:tab w:val="num" w:pos="116"/>
          </w:tabs>
        </w:pPr>
        <w:rPr>
          <w:position w:val="0"/>
          <w:sz w:val="20"/>
          <w:szCs w:val="24"/>
          <w:lang w:val="es-ES_tradnl"/>
        </w:rPr>
      </w:lvl>
    </w:lvlOverride>
  </w:num>
  <w:num w:numId="139">
    <w:abstractNumId w:val="38"/>
  </w:num>
  <w:num w:numId="140">
    <w:abstractNumId w:val="109"/>
  </w:num>
  <w:num w:numId="141">
    <w:abstractNumId w:val="5"/>
  </w:num>
  <w:num w:numId="142">
    <w:abstractNumId w:val="92"/>
  </w:num>
  <w:num w:numId="143">
    <w:abstractNumId w:val="137"/>
  </w:num>
  <w:num w:numId="144">
    <w:abstractNumId w:val="42"/>
  </w:num>
  <w:num w:numId="145">
    <w:abstractNumId w:val="129"/>
  </w:num>
  <w:num w:numId="146">
    <w:abstractNumId w:val="57"/>
  </w:num>
  <w:num w:numId="147">
    <w:abstractNumId w:val="89"/>
  </w:num>
  <w:num w:numId="148">
    <w:abstractNumId w:val="54"/>
  </w:num>
  <w:num w:numId="149">
    <w:abstractNumId w:val="0"/>
  </w:num>
  <w:num w:numId="150">
    <w:abstractNumId w:val="48"/>
  </w:num>
  <w:num w:numId="151">
    <w:abstractNumId w:val="24"/>
  </w:num>
  <w:num w:numId="152">
    <w:abstractNumId w:val="75"/>
  </w:num>
  <w:num w:numId="153">
    <w:abstractNumId w:val="91"/>
  </w:num>
  <w:num w:numId="154">
    <w:abstractNumId w:val="3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7F"/>
    <w:rsid w:val="00011BC8"/>
    <w:rsid w:val="0002148A"/>
    <w:rsid w:val="000368FF"/>
    <w:rsid w:val="00040EAD"/>
    <w:rsid w:val="000578D3"/>
    <w:rsid w:val="00061488"/>
    <w:rsid w:val="000A4075"/>
    <w:rsid w:val="000B3EF7"/>
    <w:rsid w:val="000B6931"/>
    <w:rsid w:val="000C0037"/>
    <w:rsid w:val="000C1FE8"/>
    <w:rsid w:val="000C74CD"/>
    <w:rsid w:val="000D52C0"/>
    <w:rsid w:val="000E78ED"/>
    <w:rsid w:val="000F429D"/>
    <w:rsid w:val="000F5490"/>
    <w:rsid w:val="000F6A56"/>
    <w:rsid w:val="00100F52"/>
    <w:rsid w:val="00102B2D"/>
    <w:rsid w:val="001050A7"/>
    <w:rsid w:val="00144BA8"/>
    <w:rsid w:val="00160E8F"/>
    <w:rsid w:val="001649AC"/>
    <w:rsid w:val="00172E36"/>
    <w:rsid w:val="00173608"/>
    <w:rsid w:val="001738B5"/>
    <w:rsid w:val="0018453B"/>
    <w:rsid w:val="0018688E"/>
    <w:rsid w:val="00194D65"/>
    <w:rsid w:val="001B4808"/>
    <w:rsid w:val="001D1B4C"/>
    <w:rsid w:val="001D6FFA"/>
    <w:rsid w:val="001E0BCA"/>
    <w:rsid w:val="001E10B7"/>
    <w:rsid w:val="001E1A8C"/>
    <w:rsid w:val="001E5F07"/>
    <w:rsid w:val="00201C63"/>
    <w:rsid w:val="002053D9"/>
    <w:rsid w:val="0021451A"/>
    <w:rsid w:val="00214E05"/>
    <w:rsid w:val="00215EA5"/>
    <w:rsid w:val="00217DB8"/>
    <w:rsid w:val="0023244C"/>
    <w:rsid w:val="00232D9C"/>
    <w:rsid w:val="00245C00"/>
    <w:rsid w:val="002471EE"/>
    <w:rsid w:val="00247B6B"/>
    <w:rsid w:val="00247FCA"/>
    <w:rsid w:val="00252FDA"/>
    <w:rsid w:val="00264F28"/>
    <w:rsid w:val="00264F38"/>
    <w:rsid w:val="002712A8"/>
    <w:rsid w:val="00290CDB"/>
    <w:rsid w:val="00293CD0"/>
    <w:rsid w:val="002A279E"/>
    <w:rsid w:val="002A34FE"/>
    <w:rsid w:val="002B09EF"/>
    <w:rsid w:val="002B2C3B"/>
    <w:rsid w:val="002B50B1"/>
    <w:rsid w:val="002B6DC0"/>
    <w:rsid w:val="002C22C2"/>
    <w:rsid w:val="002D1573"/>
    <w:rsid w:val="002E41B6"/>
    <w:rsid w:val="002F5B6A"/>
    <w:rsid w:val="002F7687"/>
    <w:rsid w:val="003240CF"/>
    <w:rsid w:val="00324F71"/>
    <w:rsid w:val="00332341"/>
    <w:rsid w:val="00333E5C"/>
    <w:rsid w:val="00352C5A"/>
    <w:rsid w:val="003550FC"/>
    <w:rsid w:val="0036168C"/>
    <w:rsid w:val="003779B0"/>
    <w:rsid w:val="0038191E"/>
    <w:rsid w:val="00391F34"/>
    <w:rsid w:val="003A5E88"/>
    <w:rsid w:val="003C62AB"/>
    <w:rsid w:val="003C6CF0"/>
    <w:rsid w:val="00403FBA"/>
    <w:rsid w:val="00405BB1"/>
    <w:rsid w:val="0041353F"/>
    <w:rsid w:val="00416E7F"/>
    <w:rsid w:val="004202F0"/>
    <w:rsid w:val="0042034B"/>
    <w:rsid w:val="004232B1"/>
    <w:rsid w:val="00433497"/>
    <w:rsid w:val="00441981"/>
    <w:rsid w:val="00462BF1"/>
    <w:rsid w:val="00473FF8"/>
    <w:rsid w:val="0049434D"/>
    <w:rsid w:val="0049730F"/>
    <w:rsid w:val="004A18A8"/>
    <w:rsid w:val="004A5266"/>
    <w:rsid w:val="004B39A0"/>
    <w:rsid w:val="004C140C"/>
    <w:rsid w:val="004F25B5"/>
    <w:rsid w:val="004F66F5"/>
    <w:rsid w:val="004F7793"/>
    <w:rsid w:val="00504D22"/>
    <w:rsid w:val="0051727C"/>
    <w:rsid w:val="00521113"/>
    <w:rsid w:val="00521845"/>
    <w:rsid w:val="00524806"/>
    <w:rsid w:val="00532775"/>
    <w:rsid w:val="005519F0"/>
    <w:rsid w:val="00552E51"/>
    <w:rsid w:val="00581386"/>
    <w:rsid w:val="00597269"/>
    <w:rsid w:val="005A2E83"/>
    <w:rsid w:val="005C5B6C"/>
    <w:rsid w:val="005D052B"/>
    <w:rsid w:val="005E3654"/>
    <w:rsid w:val="005E6567"/>
    <w:rsid w:val="005E7CEB"/>
    <w:rsid w:val="005F512A"/>
    <w:rsid w:val="00602E79"/>
    <w:rsid w:val="006163A1"/>
    <w:rsid w:val="006337B8"/>
    <w:rsid w:val="00671825"/>
    <w:rsid w:val="00672E3E"/>
    <w:rsid w:val="006869E7"/>
    <w:rsid w:val="00694F00"/>
    <w:rsid w:val="006A1800"/>
    <w:rsid w:val="006A1A9C"/>
    <w:rsid w:val="006C15DF"/>
    <w:rsid w:val="006C560A"/>
    <w:rsid w:val="006D727F"/>
    <w:rsid w:val="006E12A7"/>
    <w:rsid w:val="006E29A7"/>
    <w:rsid w:val="006E2A47"/>
    <w:rsid w:val="006E4769"/>
    <w:rsid w:val="006E5913"/>
    <w:rsid w:val="007045F1"/>
    <w:rsid w:val="0070650D"/>
    <w:rsid w:val="007134C5"/>
    <w:rsid w:val="00714268"/>
    <w:rsid w:val="00715936"/>
    <w:rsid w:val="00715DBC"/>
    <w:rsid w:val="0071683B"/>
    <w:rsid w:val="007217B9"/>
    <w:rsid w:val="00736F3A"/>
    <w:rsid w:val="0074466B"/>
    <w:rsid w:val="0075178B"/>
    <w:rsid w:val="00754B03"/>
    <w:rsid w:val="00754F83"/>
    <w:rsid w:val="00771648"/>
    <w:rsid w:val="00774D3C"/>
    <w:rsid w:val="007A1DAD"/>
    <w:rsid w:val="007A4267"/>
    <w:rsid w:val="007B3545"/>
    <w:rsid w:val="007B4FA2"/>
    <w:rsid w:val="007C1B8F"/>
    <w:rsid w:val="007C3DE5"/>
    <w:rsid w:val="007C3F07"/>
    <w:rsid w:val="007D174E"/>
    <w:rsid w:val="007D3582"/>
    <w:rsid w:val="007D74C7"/>
    <w:rsid w:val="007E36C4"/>
    <w:rsid w:val="007F6836"/>
    <w:rsid w:val="007F6904"/>
    <w:rsid w:val="008014DC"/>
    <w:rsid w:val="00805C80"/>
    <w:rsid w:val="00812A54"/>
    <w:rsid w:val="00814FEA"/>
    <w:rsid w:val="00826A1B"/>
    <w:rsid w:val="00837EF9"/>
    <w:rsid w:val="008434DD"/>
    <w:rsid w:val="0086221E"/>
    <w:rsid w:val="008804BF"/>
    <w:rsid w:val="00886432"/>
    <w:rsid w:val="00887793"/>
    <w:rsid w:val="0089335E"/>
    <w:rsid w:val="008940EE"/>
    <w:rsid w:val="008A1B5A"/>
    <w:rsid w:val="008B3AFA"/>
    <w:rsid w:val="008D451C"/>
    <w:rsid w:val="008E6246"/>
    <w:rsid w:val="008F0D0D"/>
    <w:rsid w:val="00907CDE"/>
    <w:rsid w:val="00924B7E"/>
    <w:rsid w:val="00941836"/>
    <w:rsid w:val="0097430C"/>
    <w:rsid w:val="00977482"/>
    <w:rsid w:val="009776CB"/>
    <w:rsid w:val="009806B7"/>
    <w:rsid w:val="00981850"/>
    <w:rsid w:val="00996845"/>
    <w:rsid w:val="009A5570"/>
    <w:rsid w:val="009A6FEB"/>
    <w:rsid w:val="009B0903"/>
    <w:rsid w:val="009C6D23"/>
    <w:rsid w:val="009D5FE8"/>
    <w:rsid w:val="009D7AE2"/>
    <w:rsid w:val="009F5E9A"/>
    <w:rsid w:val="00A04F5D"/>
    <w:rsid w:val="00A06352"/>
    <w:rsid w:val="00A15727"/>
    <w:rsid w:val="00A252A9"/>
    <w:rsid w:val="00A26089"/>
    <w:rsid w:val="00A313C4"/>
    <w:rsid w:val="00A40387"/>
    <w:rsid w:val="00A41741"/>
    <w:rsid w:val="00A84CE5"/>
    <w:rsid w:val="00A85A6F"/>
    <w:rsid w:val="00A90158"/>
    <w:rsid w:val="00A959E7"/>
    <w:rsid w:val="00A9786B"/>
    <w:rsid w:val="00A97C91"/>
    <w:rsid w:val="00AC2365"/>
    <w:rsid w:val="00AD07C7"/>
    <w:rsid w:val="00AE14C9"/>
    <w:rsid w:val="00AE5273"/>
    <w:rsid w:val="00AE6D2D"/>
    <w:rsid w:val="00AE714E"/>
    <w:rsid w:val="00AF3C6D"/>
    <w:rsid w:val="00AF648F"/>
    <w:rsid w:val="00AF73B4"/>
    <w:rsid w:val="00B13E49"/>
    <w:rsid w:val="00B24577"/>
    <w:rsid w:val="00B25240"/>
    <w:rsid w:val="00B52392"/>
    <w:rsid w:val="00B5480E"/>
    <w:rsid w:val="00B65967"/>
    <w:rsid w:val="00B728C6"/>
    <w:rsid w:val="00B811FB"/>
    <w:rsid w:val="00B81F8D"/>
    <w:rsid w:val="00B82CAE"/>
    <w:rsid w:val="00B84993"/>
    <w:rsid w:val="00B86381"/>
    <w:rsid w:val="00BA1F23"/>
    <w:rsid w:val="00BA2381"/>
    <w:rsid w:val="00BA28B8"/>
    <w:rsid w:val="00BA3570"/>
    <w:rsid w:val="00BB1BEC"/>
    <w:rsid w:val="00BC587D"/>
    <w:rsid w:val="00BC6C18"/>
    <w:rsid w:val="00BD0B26"/>
    <w:rsid w:val="00C1054E"/>
    <w:rsid w:val="00C1789B"/>
    <w:rsid w:val="00C232EC"/>
    <w:rsid w:val="00C25194"/>
    <w:rsid w:val="00C42999"/>
    <w:rsid w:val="00C51772"/>
    <w:rsid w:val="00C55089"/>
    <w:rsid w:val="00C6597F"/>
    <w:rsid w:val="00C82167"/>
    <w:rsid w:val="00C97D30"/>
    <w:rsid w:val="00CA0BE5"/>
    <w:rsid w:val="00CA1307"/>
    <w:rsid w:val="00CB2177"/>
    <w:rsid w:val="00CB4CBF"/>
    <w:rsid w:val="00CB76F8"/>
    <w:rsid w:val="00CC30DB"/>
    <w:rsid w:val="00CC706A"/>
    <w:rsid w:val="00CD7FBD"/>
    <w:rsid w:val="00CE155C"/>
    <w:rsid w:val="00CE6832"/>
    <w:rsid w:val="00D04876"/>
    <w:rsid w:val="00D22EFD"/>
    <w:rsid w:val="00D279A8"/>
    <w:rsid w:val="00D30C39"/>
    <w:rsid w:val="00D3246C"/>
    <w:rsid w:val="00D34429"/>
    <w:rsid w:val="00D3746F"/>
    <w:rsid w:val="00D37AF9"/>
    <w:rsid w:val="00D40D3E"/>
    <w:rsid w:val="00D41890"/>
    <w:rsid w:val="00D41910"/>
    <w:rsid w:val="00D51433"/>
    <w:rsid w:val="00D66650"/>
    <w:rsid w:val="00D67802"/>
    <w:rsid w:val="00D7217B"/>
    <w:rsid w:val="00D736C3"/>
    <w:rsid w:val="00D83396"/>
    <w:rsid w:val="00D93FD8"/>
    <w:rsid w:val="00D9493A"/>
    <w:rsid w:val="00D94F49"/>
    <w:rsid w:val="00DA77C5"/>
    <w:rsid w:val="00DB2C6D"/>
    <w:rsid w:val="00DC1EE9"/>
    <w:rsid w:val="00DC2A32"/>
    <w:rsid w:val="00DD23B2"/>
    <w:rsid w:val="00DD3FFB"/>
    <w:rsid w:val="00DE03C9"/>
    <w:rsid w:val="00DF0314"/>
    <w:rsid w:val="00DF233E"/>
    <w:rsid w:val="00DF258C"/>
    <w:rsid w:val="00DF74B3"/>
    <w:rsid w:val="00E053E7"/>
    <w:rsid w:val="00E136EA"/>
    <w:rsid w:val="00E13915"/>
    <w:rsid w:val="00E13B85"/>
    <w:rsid w:val="00E27054"/>
    <w:rsid w:val="00E3780E"/>
    <w:rsid w:val="00E4441A"/>
    <w:rsid w:val="00E5012B"/>
    <w:rsid w:val="00E54559"/>
    <w:rsid w:val="00E554A5"/>
    <w:rsid w:val="00E8183A"/>
    <w:rsid w:val="00E825BE"/>
    <w:rsid w:val="00E86DD1"/>
    <w:rsid w:val="00E96CB4"/>
    <w:rsid w:val="00EA2A8C"/>
    <w:rsid w:val="00EB48CA"/>
    <w:rsid w:val="00EC076D"/>
    <w:rsid w:val="00EC3969"/>
    <w:rsid w:val="00ED2607"/>
    <w:rsid w:val="00ED30EC"/>
    <w:rsid w:val="00ED384A"/>
    <w:rsid w:val="00F117F9"/>
    <w:rsid w:val="00F27A6E"/>
    <w:rsid w:val="00F345CD"/>
    <w:rsid w:val="00F40457"/>
    <w:rsid w:val="00F81F9E"/>
    <w:rsid w:val="00F837E2"/>
    <w:rsid w:val="00F844F1"/>
    <w:rsid w:val="00F91150"/>
    <w:rsid w:val="00F93C0A"/>
    <w:rsid w:val="00F955DD"/>
    <w:rsid w:val="00F96D04"/>
    <w:rsid w:val="00F97DD0"/>
    <w:rsid w:val="00FA131B"/>
    <w:rsid w:val="00FB3FAB"/>
    <w:rsid w:val="00FC1286"/>
    <w:rsid w:val="00FC30AD"/>
    <w:rsid w:val="00FD412C"/>
    <w:rsid w:val="00FD6EFB"/>
    <w:rsid w:val="00FE3CE5"/>
    <w:rsid w:val="00FE471D"/>
    <w:rsid w:val="00FE4810"/>
    <w:rsid w:val="00FE73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2C91C"/>
  <w15:docId w15:val="{1600F4CB-BC6E-476C-A652-BF2AF8D5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15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9015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90158"/>
    <w:pPr>
      <w:keepNext/>
      <w:keepLines/>
      <w:pBdr>
        <w:top w:val="nil"/>
        <w:left w:val="nil"/>
        <w:bottom w:val="nil"/>
        <w:right w:val="nil"/>
        <w:between w:val="nil"/>
        <w:bar w:val="nil"/>
      </w:pBdr>
      <w:spacing w:before="200" w:after="0" w:line="240" w:lineRule="auto"/>
      <w:outlineLvl w:val="2"/>
    </w:pPr>
    <w:rPr>
      <w:rFonts w:asciiTheme="majorHAnsi" w:eastAsiaTheme="majorEastAsia" w:hAnsiTheme="majorHAnsi" w:cstheme="majorBidi"/>
      <w:b/>
      <w:bCs/>
      <w:color w:val="5B9BD5" w:themeColor="accent1"/>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E7F"/>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6E7F"/>
  </w:style>
  <w:style w:type="paragraph" w:styleId="Footer">
    <w:name w:val="footer"/>
    <w:basedOn w:val="Normal"/>
    <w:link w:val="FooterChar"/>
    <w:uiPriority w:val="99"/>
    <w:unhideWhenUsed/>
    <w:rsid w:val="00416E7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16E7F"/>
  </w:style>
  <w:style w:type="paragraph" w:customStyle="1" w:styleId="BodyA">
    <w:name w:val="Body A"/>
    <w:rsid w:val="00A9015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PE"/>
    </w:rPr>
  </w:style>
  <w:style w:type="table" w:styleId="TableGrid">
    <w:name w:val="Table Grid"/>
    <w:basedOn w:val="TableNormal"/>
    <w:uiPriority w:val="59"/>
    <w:rsid w:val="00A90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015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9015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90158"/>
    <w:rPr>
      <w:rFonts w:asciiTheme="majorHAnsi" w:eastAsiaTheme="majorEastAsia" w:hAnsiTheme="majorHAnsi" w:cstheme="majorBidi"/>
      <w:b/>
      <w:bCs/>
      <w:color w:val="5B9BD5" w:themeColor="accent1"/>
      <w:sz w:val="24"/>
      <w:szCs w:val="24"/>
      <w:bdr w:val="nil"/>
      <w:lang w:val="en-US"/>
    </w:rPr>
  </w:style>
  <w:style w:type="character" w:styleId="Hyperlink">
    <w:name w:val="Hyperlink"/>
    <w:uiPriority w:val="99"/>
    <w:rsid w:val="00A90158"/>
    <w:rPr>
      <w:u w:val="single"/>
    </w:rPr>
  </w:style>
  <w:style w:type="table" w:customStyle="1" w:styleId="TableNormal1">
    <w:name w:val="Table Normal1"/>
    <w:rsid w:val="00A9015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s-PE"/>
    </w:rPr>
    <w:tblPr>
      <w:tblInd w:w="0" w:type="dxa"/>
      <w:tblCellMar>
        <w:top w:w="0" w:type="dxa"/>
        <w:left w:w="0" w:type="dxa"/>
        <w:bottom w:w="0" w:type="dxa"/>
        <w:right w:w="0" w:type="dxa"/>
      </w:tblCellMar>
    </w:tblPr>
  </w:style>
  <w:style w:type="paragraph" w:customStyle="1" w:styleId="HeaderFooter">
    <w:name w:val="Header &amp; Footer"/>
    <w:rsid w:val="00A9015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PE"/>
    </w:rPr>
  </w:style>
  <w:style w:type="paragraph" w:customStyle="1" w:styleId="Default">
    <w:name w:val="Default"/>
    <w:rsid w:val="00A90158"/>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s-PE"/>
    </w:rPr>
  </w:style>
  <w:style w:type="numbering" w:customStyle="1" w:styleId="ImportedStyle1">
    <w:name w:val="Imported Style 1"/>
    <w:rsid w:val="00A90158"/>
    <w:pPr>
      <w:numPr>
        <w:numId w:val="1"/>
      </w:numPr>
    </w:pPr>
  </w:style>
  <w:style w:type="numbering" w:customStyle="1" w:styleId="ImportedStyle2">
    <w:name w:val="Imported Style 2"/>
    <w:rsid w:val="00A90158"/>
    <w:pPr>
      <w:numPr>
        <w:numId w:val="2"/>
      </w:numPr>
    </w:pPr>
  </w:style>
  <w:style w:type="numbering" w:customStyle="1" w:styleId="ImportedStyle3">
    <w:name w:val="Imported Style 3"/>
    <w:rsid w:val="00A90158"/>
    <w:pPr>
      <w:numPr>
        <w:numId w:val="3"/>
      </w:numPr>
    </w:pPr>
  </w:style>
  <w:style w:type="paragraph" w:styleId="ListParagraph">
    <w:name w:val="List Paragraph"/>
    <w:aliases w:val="TITULO A,ct parrafo,Bulleted List,Fundamentacion,SubPárrafo de lista,Viñeta normal"/>
    <w:link w:val="ListParagraphChar"/>
    <w:uiPriority w:val="34"/>
    <w:qFormat/>
    <w:rsid w:val="00A90158"/>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s-ES_tradnl" w:eastAsia="es-PE"/>
    </w:rPr>
  </w:style>
  <w:style w:type="numbering" w:customStyle="1" w:styleId="ImportedStyle4">
    <w:name w:val="Imported Style 4"/>
    <w:rsid w:val="00A90158"/>
    <w:pPr>
      <w:numPr>
        <w:numId w:val="4"/>
      </w:numPr>
    </w:pPr>
  </w:style>
  <w:style w:type="numbering" w:customStyle="1" w:styleId="ImportedStyle5">
    <w:name w:val="Imported Style 5"/>
    <w:rsid w:val="00A90158"/>
    <w:pPr>
      <w:numPr>
        <w:numId w:val="5"/>
      </w:numPr>
    </w:pPr>
  </w:style>
  <w:style w:type="numbering" w:customStyle="1" w:styleId="ImportedStyle6">
    <w:name w:val="Imported Style 6"/>
    <w:rsid w:val="00A90158"/>
    <w:pPr>
      <w:numPr>
        <w:numId w:val="6"/>
      </w:numPr>
    </w:pPr>
  </w:style>
  <w:style w:type="numbering" w:customStyle="1" w:styleId="ImportedStyle7">
    <w:name w:val="Imported Style 7"/>
    <w:rsid w:val="00A90158"/>
    <w:pPr>
      <w:numPr>
        <w:numId w:val="7"/>
      </w:numPr>
    </w:pPr>
  </w:style>
  <w:style w:type="numbering" w:customStyle="1" w:styleId="ImportedStyle8">
    <w:name w:val="Imported Style 8"/>
    <w:rsid w:val="00A90158"/>
    <w:pPr>
      <w:numPr>
        <w:numId w:val="8"/>
      </w:numPr>
    </w:pPr>
  </w:style>
  <w:style w:type="numbering" w:customStyle="1" w:styleId="ImportedStyle9">
    <w:name w:val="Imported Style 9"/>
    <w:rsid w:val="00A90158"/>
    <w:pPr>
      <w:numPr>
        <w:numId w:val="9"/>
      </w:numPr>
    </w:pPr>
  </w:style>
  <w:style w:type="numbering" w:customStyle="1" w:styleId="ImportedStyle10">
    <w:name w:val="Imported Style 10"/>
    <w:rsid w:val="00A90158"/>
    <w:pPr>
      <w:numPr>
        <w:numId w:val="10"/>
      </w:numPr>
    </w:pPr>
  </w:style>
  <w:style w:type="numbering" w:customStyle="1" w:styleId="ImportedStyle11">
    <w:name w:val="Imported Style 11"/>
    <w:rsid w:val="00A90158"/>
    <w:pPr>
      <w:numPr>
        <w:numId w:val="11"/>
      </w:numPr>
    </w:pPr>
  </w:style>
  <w:style w:type="numbering" w:customStyle="1" w:styleId="ImportedStyle12">
    <w:name w:val="Imported Style 12"/>
    <w:rsid w:val="00A90158"/>
    <w:pPr>
      <w:numPr>
        <w:numId w:val="12"/>
      </w:numPr>
    </w:pPr>
  </w:style>
  <w:style w:type="numbering" w:customStyle="1" w:styleId="ImportedStyle13">
    <w:name w:val="Imported Style 13"/>
    <w:rsid w:val="00A90158"/>
    <w:pPr>
      <w:numPr>
        <w:numId w:val="13"/>
      </w:numPr>
    </w:pPr>
  </w:style>
  <w:style w:type="numbering" w:customStyle="1" w:styleId="ImportedStyle14">
    <w:name w:val="Imported Style 14"/>
    <w:rsid w:val="00A90158"/>
    <w:pPr>
      <w:numPr>
        <w:numId w:val="14"/>
      </w:numPr>
    </w:pPr>
  </w:style>
  <w:style w:type="numbering" w:customStyle="1" w:styleId="ImportedStyle15">
    <w:name w:val="Imported Style 15"/>
    <w:rsid w:val="00A90158"/>
    <w:pPr>
      <w:numPr>
        <w:numId w:val="15"/>
      </w:numPr>
    </w:pPr>
  </w:style>
  <w:style w:type="numbering" w:customStyle="1" w:styleId="ImportedStyle16">
    <w:name w:val="Imported Style 16"/>
    <w:rsid w:val="00A90158"/>
    <w:pPr>
      <w:numPr>
        <w:numId w:val="16"/>
      </w:numPr>
    </w:pPr>
  </w:style>
  <w:style w:type="numbering" w:customStyle="1" w:styleId="ImportedStyle17">
    <w:name w:val="Imported Style 17"/>
    <w:rsid w:val="00A90158"/>
    <w:pPr>
      <w:numPr>
        <w:numId w:val="17"/>
      </w:numPr>
    </w:pPr>
  </w:style>
  <w:style w:type="paragraph" w:styleId="FootnoteText">
    <w:name w:val="footnote text"/>
    <w:aliases w:val="Texto nota pie Car Car,Texto nota pie1,FN,Texto nota pie IIRSA,Texto nota pie Car1, Car, Car1 Car Car,Car,Car1 Car Car, Car2 Car Car Car Car Car, Car2 Car, Car2, Car1 Car, Car1, Car1 Car Car Car Car Car, Car3,Ca,F,Style 25,fn,single space"/>
    <w:link w:val="FootnoteTextChar"/>
    <w:rsid w:val="00A9015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s-ES_tradnl" w:eastAsia="es-PE"/>
    </w:rPr>
  </w:style>
  <w:style w:type="character" w:customStyle="1" w:styleId="FootnoteTextChar">
    <w:name w:val="Footnote Text Char"/>
    <w:aliases w:val="Texto nota pie Car Car Char,Texto nota pie1 Char,FN Char,Texto nota pie IIRSA Char,Texto nota pie Car1 Char, Car Char, Car1 Car Car Char,Car Char,Car1 Car Car Char, Car2 Car Car Car Car Car Char, Car2 Car Char, Car2 Char, Car1 Char"/>
    <w:basedOn w:val="DefaultParagraphFont"/>
    <w:link w:val="FootnoteText"/>
    <w:uiPriority w:val="99"/>
    <w:rsid w:val="00A90158"/>
    <w:rPr>
      <w:rFonts w:ascii="Calibri" w:eastAsia="Calibri" w:hAnsi="Calibri" w:cs="Calibri"/>
      <w:color w:val="000000"/>
      <w:sz w:val="24"/>
      <w:szCs w:val="24"/>
      <w:u w:color="000000"/>
      <w:bdr w:val="nil"/>
      <w:lang w:val="es-ES_tradnl" w:eastAsia="es-PE"/>
    </w:rPr>
  </w:style>
  <w:style w:type="numbering" w:customStyle="1" w:styleId="ImportedStyle18">
    <w:name w:val="Imported Style 18"/>
    <w:rsid w:val="00A90158"/>
    <w:pPr>
      <w:numPr>
        <w:numId w:val="18"/>
      </w:numPr>
    </w:pPr>
  </w:style>
  <w:style w:type="numbering" w:customStyle="1" w:styleId="ImportedStyle19">
    <w:name w:val="Imported Style 19"/>
    <w:rsid w:val="00A90158"/>
    <w:pPr>
      <w:numPr>
        <w:numId w:val="19"/>
      </w:numPr>
    </w:pPr>
  </w:style>
  <w:style w:type="numbering" w:customStyle="1" w:styleId="ImportedStyle200">
    <w:name w:val="Imported Style 20"/>
    <w:rsid w:val="00A90158"/>
    <w:pPr>
      <w:numPr>
        <w:numId w:val="20"/>
      </w:numPr>
    </w:pPr>
  </w:style>
  <w:style w:type="numbering" w:customStyle="1" w:styleId="ImportedStyle21">
    <w:name w:val="Imported Style 21"/>
    <w:rsid w:val="00A90158"/>
    <w:pPr>
      <w:numPr>
        <w:numId w:val="21"/>
      </w:numPr>
    </w:pPr>
  </w:style>
  <w:style w:type="numbering" w:customStyle="1" w:styleId="ImportedStyle22">
    <w:name w:val="Imported Style 22"/>
    <w:rsid w:val="00A90158"/>
    <w:pPr>
      <w:numPr>
        <w:numId w:val="22"/>
      </w:numPr>
    </w:pPr>
  </w:style>
  <w:style w:type="numbering" w:customStyle="1" w:styleId="ImportedStyle23">
    <w:name w:val="Imported Style 23"/>
    <w:rsid w:val="00A90158"/>
    <w:pPr>
      <w:numPr>
        <w:numId w:val="23"/>
      </w:numPr>
    </w:pPr>
  </w:style>
  <w:style w:type="numbering" w:customStyle="1" w:styleId="ImportedStyle24">
    <w:name w:val="Imported Style 24"/>
    <w:rsid w:val="00A90158"/>
    <w:pPr>
      <w:numPr>
        <w:numId w:val="24"/>
      </w:numPr>
    </w:pPr>
  </w:style>
  <w:style w:type="numbering" w:customStyle="1" w:styleId="ImportedStyle25">
    <w:name w:val="Imported Style 25"/>
    <w:rsid w:val="00A90158"/>
    <w:pPr>
      <w:numPr>
        <w:numId w:val="25"/>
      </w:numPr>
    </w:pPr>
  </w:style>
  <w:style w:type="numbering" w:customStyle="1" w:styleId="ImportedStyle26">
    <w:name w:val="Imported Style 26"/>
    <w:rsid w:val="00A90158"/>
    <w:pPr>
      <w:numPr>
        <w:numId w:val="26"/>
      </w:numPr>
    </w:pPr>
  </w:style>
  <w:style w:type="numbering" w:customStyle="1" w:styleId="ImportedStyle27">
    <w:name w:val="Imported Style 27"/>
    <w:rsid w:val="00A90158"/>
    <w:pPr>
      <w:numPr>
        <w:numId w:val="27"/>
      </w:numPr>
    </w:pPr>
  </w:style>
  <w:style w:type="numbering" w:customStyle="1" w:styleId="ImportedStyle28">
    <w:name w:val="Imported Style 28"/>
    <w:rsid w:val="00A90158"/>
    <w:pPr>
      <w:numPr>
        <w:numId w:val="28"/>
      </w:numPr>
    </w:pPr>
  </w:style>
  <w:style w:type="numbering" w:customStyle="1" w:styleId="ImportedStyle29">
    <w:name w:val="Imported Style 29"/>
    <w:rsid w:val="00A90158"/>
    <w:pPr>
      <w:numPr>
        <w:numId w:val="29"/>
      </w:numPr>
    </w:pPr>
  </w:style>
  <w:style w:type="numbering" w:customStyle="1" w:styleId="ImportedStyle30">
    <w:name w:val="Imported Style 30"/>
    <w:rsid w:val="00A90158"/>
    <w:pPr>
      <w:numPr>
        <w:numId w:val="30"/>
      </w:numPr>
    </w:pPr>
  </w:style>
  <w:style w:type="numbering" w:customStyle="1" w:styleId="ImportedStyle31">
    <w:name w:val="Imported Style 31"/>
    <w:rsid w:val="00A90158"/>
    <w:pPr>
      <w:numPr>
        <w:numId w:val="31"/>
      </w:numPr>
    </w:pPr>
  </w:style>
  <w:style w:type="numbering" w:customStyle="1" w:styleId="ImportedStyle32">
    <w:name w:val="Imported Style 32"/>
    <w:rsid w:val="00A90158"/>
    <w:pPr>
      <w:numPr>
        <w:numId w:val="32"/>
      </w:numPr>
    </w:pPr>
  </w:style>
  <w:style w:type="numbering" w:customStyle="1" w:styleId="ImportedStyle33">
    <w:name w:val="Imported Style 33"/>
    <w:rsid w:val="00A90158"/>
    <w:pPr>
      <w:numPr>
        <w:numId w:val="33"/>
      </w:numPr>
    </w:pPr>
  </w:style>
  <w:style w:type="numbering" w:customStyle="1" w:styleId="ImportedStyle34">
    <w:name w:val="Imported Style 34"/>
    <w:rsid w:val="00A90158"/>
    <w:pPr>
      <w:numPr>
        <w:numId w:val="34"/>
      </w:numPr>
    </w:pPr>
  </w:style>
  <w:style w:type="numbering" w:customStyle="1" w:styleId="ImportedStyle35">
    <w:name w:val="Imported Style 35"/>
    <w:rsid w:val="00A90158"/>
    <w:pPr>
      <w:numPr>
        <w:numId w:val="35"/>
      </w:numPr>
    </w:pPr>
  </w:style>
  <w:style w:type="numbering" w:customStyle="1" w:styleId="ImportedStyle36">
    <w:name w:val="Imported Style 36"/>
    <w:rsid w:val="00A90158"/>
    <w:pPr>
      <w:numPr>
        <w:numId w:val="36"/>
      </w:numPr>
    </w:pPr>
  </w:style>
  <w:style w:type="numbering" w:customStyle="1" w:styleId="ImportedStyle37">
    <w:name w:val="Imported Style 37"/>
    <w:rsid w:val="00A90158"/>
    <w:pPr>
      <w:numPr>
        <w:numId w:val="37"/>
      </w:numPr>
    </w:pPr>
  </w:style>
  <w:style w:type="numbering" w:customStyle="1" w:styleId="ImportedStyle38">
    <w:name w:val="Imported Style 38"/>
    <w:rsid w:val="00A90158"/>
    <w:pPr>
      <w:numPr>
        <w:numId w:val="38"/>
      </w:numPr>
    </w:pPr>
  </w:style>
  <w:style w:type="numbering" w:customStyle="1" w:styleId="ImportedStyle39">
    <w:name w:val="Imported Style 39"/>
    <w:rsid w:val="00A90158"/>
    <w:pPr>
      <w:numPr>
        <w:numId w:val="39"/>
      </w:numPr>
    </w:pPr>
  </w:style>
  <w:style w:type="numbering" w:customStyle="1" w:styleId="ImportedStyle40">
    <w:name w:val="Imported Style 40"/>
    <w:rsid w:val="00A90158"/>
    <w:pPr>
      <w:numPr>
        <w:numId w:val="40"/>
      </w:numPr>
    </w:pPr>
  </w:style>
  <w:style w:type="numbering" w:customStyle="1" w:styleId="ImportedStyle41">
    <w:name w:val="Imported Style 41"/>
    <w:rsid w:val="00A90158"/>
    <w:pPr>
      <w:numPr>
        <w:numId w:val="41"/>
      </w:numPr>
    </w:pPr>
  </w:style>
  <w:style w:type="numbering" w:customStyle="1" w:styleId="ImportedStyle42">
    <w:name w:val="Imported Style 42"/>
    <w:rsid w:val="00A90158"/>
    <w:pPr>
      <w:numPr>
        <w:numId w:val="42"/>
      </w:numPr>
    </w:pPr>
  </w:style>
  <w:style w:type="numbering" w:customStyle="1" w:styleId="ImportedStyle43">
    <w:name w:val="Imported Style 43"/>
    <w:rsid w:val="00A90158"/>
    <w:pPr>
      <w:numPr>
        <w:numId w:val="43"/>
      </w:numPr>
    </w:pPr>
  </w:style>
  <w:style w:type="numbering" w:customStyle="1" w:styleId="ImportedStyle44">
    <w:name w:val="Imported Style 44"/>
    <w:rsid w:val="00A90158"/>
    <w:pPr>
      <w:numPr>
        <w:numId w:val="44"/>
      </w:numPr>
    </w:pPr>
  </w:style>
  <w:style w:type="numbering" w:customStyle="1" w:styleId="ImportedStyle45">
    <w:name w:val="Imported Style 45"/>
    <w:rsid w:val="00A90158"/>
    <w:pPr>
      <w:numPr>
        <w:numId w:val="45"/>
      </w:numPr>
    </w:pPr>
  </w:style>
  <w:style w:type="numbering" w:customStyle="1" w:styleId="ImportedStyle46">
    <w:name w:val="Imported Style 46"/>
    <w:rsid w:val="00A90158"/>
    <w:pPr>
      <w:numPr>
        <w:numId w:val="46"/>
      </w:numPr>
    </w:pPr>
  </w:style>
  <w:style w:type="numbering" w:customStyle="1" w:styleId="ImportedStyle47">
    <w:name w:val="Imported Style 47"/>
    <w:rsid w:val="00A90158"/>
    <w:pPr>
      <w:numPr>
        <w:numId w:val="47"/>
      </w:numPr>
    </w:pPr>
  </w:style>
  <w:style w:type="numbering" w:customStyle="1" w:styleId="ImportedStyle48">
    <w:name w:val="Imported Style 48"/>
    <w:rsid w:val="00A90158"/>
    <w:pPr>
      <w:numPr>
        <w:numId w:val="48"/>
      </w:numPr>
    </w:pPr>
  </w:style>
  <w:style w:type="numbering" w:customStyle="1" w:styleId="ImportedStyle49">
    <w:name w:val="Imported Style 49"/>
    <w:rsid w:val="00A90158"/>
    <w:pPr>
      <w:numPr>
        <w:numId w:val="49"/>
      </w:numPr>
    </w:pPr>
  </w:style>
  <w:style w:type="numbering" w:customStyle="1" w:styleId="ImportedStyle50">
    <w:name w:val="Imported Style 50"/>
    <w:rsid w:val="00A90158"/>
    <w:pPr>
      <w:numPr>
        <w:numId w:val="50"/>
      </w:numPr>
    </w:pPr>
  </w:style>
  <w:style w:type="numbering" w:customStyle="1" w:styleId="ImportedStyle51">
    <w:name w:val="Imported Style 51"/>
    <w:rsid w:val="00A90158"/>
    <w:pPr>
      <w:numPr>
        <w:numId w:val="51"/>
      </w:numPr>
    </w:pPr>
  </w:style>
  <w:style w:type="numbering" w:customStyle="1" w:styleId="ImportedStyle52">
    <w:name w:val="Imported Style 52"/>
    <w:rsid w:val="00A90158"/>
    <w:pPr>
      <w:numPr>
        <w:numId w:val="52"/>
      </w:numPr>
    </w:pPr>
  </w:style>
  <w:style w:type="numbering" w:customStyle="1" w:styleId="ImportedStyle53">
    <w:name w:val="Imported Style 53"/>
    <w:rsid w:val="00A90158"/>
    <w:pPr>
      <w:numPr>
        <w:numId w:val="53"/>
      </w:numPr>
    </w:pPr>
  </w:style>
  <w:style w:type="numbering" w:customStyle="1" w:styleId="ImportedStyle54">
    <w:name w:val="Imported Style 54"/>
    <w:rsid w:val="00A90158"/>
    <w:pPr>
      <w:numPr>
        <w:numId w:val="54"/>
      </w:numPr>
    </w:pPr>
  </w:style>
  <w:style w:type="numbering" w:customStyle="1" w:styleId="ImportedStyle55">
    <w:name w:val="Imported Style 55"/>
    <w:rsid w:val="00A90158"/>
    <w:pPr>
      <w:numPr>
        <w:numId w:val="55"/>
      </w:numPr>
    </w:pPr>
  </w:style>
  <w:style w:type="numbering" w:customStyle="1" w:styleId="ImportedStyle56">
    <w:name w:val="Imported Style 56"/>
    <w:rsid w:val="00A90158"/>
    <w:pPr>
      <w:numPr>
        <w:numId w:val="56"/>
      </w:numPr>
    </w:pPr>
  </w:style>
  <w:style w:type="numbering" w:customStyle="1" w:styleId="ImportedStyle57">
    <w:name w:val="Imported Style 57"/>
    <w:rsid w:val="00A90158"/>
    <w:pPr>
      <w:numPr>
        <w:numId w:val="57"/>
      </w:numPr>
    </w:pPr>
  </w:style>
  <w:style w:type="numbering" w:customStyle="1" w:styleId="ImportedStyle58">
    <w:name w:val="Imported Style 58"/>
    <w:rsid w:val="00A90158"/>
    <w:pPr>
      <w:numPr>
        <w:numId w:val="58"/>
      </w:numPr>
    </w:pPr>
  </w:style>
  <w:style w:type="numbering" w:customStyle="1" w:styleId="ImportedStyle59">
    <w:name w:val="Imported Style 59"/>
    <w:rsid w:val="00A90158"/>
    <w:pPr>
      <w:numPr>
        <w:numId w:val="59"/>
      </w:numPr>
    </w:pPr>
  </w:style>
  <w:style w:type="numbering" w:customStyle="1" w:styleId="ImportedStyle600">
    <w:name w:val="Imported Style 60"/>
    <w:rsid w:val="00A90158"/>
    <w:pPr>
      <w:numPr>
        <w:numId w:val="60"/>
      </w:numPr>
    </w:pPr>
  </w:style>
  <w:style w:type="numbering" w:customStyle="1" w:styleId="ImportedStyle61">
    <w:name w:val="Imported Style 61"/>
    <w:rsid w:val="00A90158"/>
    <w:pPr>
      <w:numPr>
        <w:numId w:val="61"/>
      </w:numPr>
    </w:pPr>
  </w:style>
  <w:style w:type="numbering" w:customStyle="1" w:styleId="ImportedStyle62">
    <w:name w:val="Imported Style 62"/>
    <w:rsid w:val="00A90158"/>
    <w:pPr>
      <w:numPr>
        <w:numId w:val="62"/>
      </w:numPr>
    </w:pPr>
  </w:style>
  <w:style w:type="numbering" w:customStyle="1" w:styleId="ImportedStyle63">
    <w:name w:val="Imported Style 63"/>
    <w:rsid w:val="00A90158"/>
    <w:pPr>
      <w:numPr>
        <w:numId w:val="63"/>
      </w:numPr>
    </w:pPr>
  </w:style>
  <w:style w:type="numbering" w:customStyle="1" w:styleId="ImportedStyle64">
    <w:name w:val="Imported Style 64"/>
    <w:rsid w:val="00A90158"/>
    <w:pPr>
      <w:numPr>
        <w:numId w:val="64"/>
      </w:numPr>
    </w:pPr>
  </w:style>
  <w:style w:type="numbering" w:customStyle="1" w:styleId="ImportedStyle65">
    <w:name w:val="Imported Style 65"/>
    <w:rsid w:val="00A90158"/>
    <w:pPr>
      <w:numPr>
        <w:numId w:val="65"/>
      </w:numPr>
    </w:pPr>
  </w:style>
  <w:style w:type="numbering" w:customStyle="1" w:styleId="ImportedStyle66">
    <w:name w:val="Imported Style 66"/>
    <w:rsid w:val="00A90158"/>
    <w:pPr>
      <w:numPr>
        <w:numId w:val="66"/>
      </w:numPr>
    </w:pPr>
  </w:style>
  <w:style w:type="numbering" w:customStyle="1" w:styleId="ImportedStyle67">
    <w:name w:val="Imported Style 67"/>
    <w:rsid w:val="00A90158"/>
    <w:pPr>
      <w:numPr>
        <w:numId w:val="67"/>
      </w:numPr>
    </w:pPr>
  </w:style>
  <w:style w:type="numbering" w:customStyle="1" w:styleId="ImportedStyle68">
    <w:name w:val="Imported Style 68"/>
    <w:rsid w:val="00A90158"/>
    <w:pPr>
      <w:numPr>
        <w:numId w:val="68"/>
      </w:numPr>
    </w:pPr>
  </w:style>
  <w:style w:type="numbering" w:customStyle="1" w:styleId="ImportedStyle69">
    <w:name w:val="Imported Style 69"/>
    <w:rsid w:val="00A90158"/>
    <w:pPr>
      <w:numPr>
        <w:numId w:val="69"/>
      </w:numPr>
    </w:pPr>
  </w:style>
  <w:style w:type="numbering" w:customStyle="1" w:styleId="ImportedStyle70">
    <w:name w:val="Imported Style 70"/>
    <w:rsid w:val="00A90158"/>
    <w:pPr>
      <w:numPr>
        <w:numId w:val="70"/>
      </w:numPr>
    </w:pPr>
  </w:style>
  <w:style w:type="numbering" w:customStyle="1" w:styleId="ImportedStyle71">
    <w:name w:val="Imported Style 71"/>
    <w:rsid w:val="00A90158"/>
    <w:pPr>
      <w:numPr>
        <w:numId w:val="71"/>
      </w:numPr>
    </w:pPr>
  </w:style>
  <w:style w:type="numbering" w:customStyle="1" w:styleId="ImportedStyle72">
    <w:name w:val="Imported Style 72"/>
    <w:rsid w:val="00A90158"/>
    <w:pPr>
      <w:numPr>
        <w:numId w:val="72"/>
      </w:numPr>
    </w:pPr>
  </w:style>
  <w:style w:type="numbering" w:customStyle="1" w:styleId="ImportedStyle73">
    <w:name w:val="Imported Style 73"/>
    <w:rsid w:val="00A90158"/>
    <w:pPr>
      <w:numPr>
        <w:numId w:val="73"/>
      </w:numPr>
    </w:pPr>
  </w:style>
  <w:style w:type="numbering" w:customStyle="1" w:styleId="ImportedStyle74">
    <w:name w:val="Imported Style 74"/>
    <w:rsid w:val="00A90158"/>
    <w:pPr>
      <w:numPr>
        <w:numId w:val="74"/>
      </w:numPr>
    </w:pPr>
  </w:style>
  <w:style w:type="numbering" w:customStyle="1" w:styleId="ImportedStyle75">
    <w:name w:val="Imported Style 75"/>
    <w:rsid w:val="00A90158"/>
    <w:pPr>
      <w:numPr>
        <w:numId w:val="75"/>
      </w:numPr>
    </w:pPr>
  </w:style>
  <w:style w:type="numbering" w:customStyle="1" w:styleId="ImportedStyle76">
    <w:name w:val="Imported Style 76"/>
    <w:rsid w:val="00A90158"/>
    <w:pPr>
      <w:numPr>
        <w:numId w:val="76"/>
      </w:numPr>
    </w:pPr>
  </w:style>
  <w:style w:type="numbering" w:customStyle="1" w:styleId="ImportedStyle77">
    <w:name w:val="Imported Style 77"/>
    <w:rsid w:val="00A90158"/>
    <w:pPr>
      <w:numPr>
        <w:numId w:val="77"/>
      </w:numPr>
    </w:pPr>
  </w:style>
  <w:style w:type="numbering" w:customStyle="1" w:styleId="ImportedStyle78">
    <w:name w:val="Imported Style 78"/>
    <w:rsid w:val="00A90158"/>
    <w:pPr>
      <w:numPr>
        <w:numId w:val="78"/>
      </w:numPr>
    </w:pPr>
  </w:style>
  <w:style w:type="numbering" w:customStyle="1" w:styleId="ImportedStyle79">
    <w:name w:val="Imported Style 79"/>
    <w:rsid w:val="00A90158"/>
    <w:pPr>
      <w:numPr>
        <w:numId w:val="79"/>
      </w:numPr>
    </w:pPr>
  </w:style>
  <w:style w:type="numbering" w:customStyle="1" w:styleId="ImportedStyle80">
    <w:name w:val="Imported Style 80"/>
    <w:rsid w:val="00A90158"/>
    <w:pPr>
      <w:numPr>
        <w:numId w:val="80"/>
      </w:numPr>
    </w:pPr>
  </w:style>
  <w:style w:type="numbering" w:customStyle="1" w:styleId="ImportedStyle81">
    <w:name w:val="Imported Style 81"/>
    <w:rsid w:val="00A90158"/>
    <w:pPr>
      <w:numPr>
        <w:numId w:val="81"/>
      </w:numPr>
    </w:pPr>
  </w:style>
  <w:style w:type="numbering" w:customStyle="1" w:styleId="ImportedStyle82">
    <w:name w:val="Imported Style 82"/>
    <w:rsid w:val="00A90158"/>
    <w:pPr>
      <w:numPr>
        <w:numId w:val="82"/>
      </w:numPr>
    </w:pPr>
  </w:style>
  <w:style w:type="numbering" w:customStyle="1" w:styleId="ImportedStyle83">
    <w:name w:val="Imported Style 83"/>
    <w:rsid w:val="00A90158"/>
    <w:pPr>
      <w:numPr>
        <w:numId w:val="83"/>
      </w:numPr>
    </w:pPr>
  </w:style>
  <w:style w:type="numbering" w:customStyle="1" w:styleId="ImportedStyle84">
    <w:name w:val="Imported Style 84"/>
    <w:rsid w:val="00A90158"/>
    <w:pPr>
      <w:numPr>
        <w:numId w:val="84"/>
      </w:numPr>
    </w:pPr>
  </w:style>
  <w:style w:type="numbering" w:customStyle="1" w:styleId="ImportedStyle85">
    <w:name w:val="Imported Style 85"/>
    <w:rsid w:val="00A90158"/>
    <w:pPr>
      <w:numPr>
        <w:numId w:val="85"/>
      </w:numPr>
    </w:pPr>
  </w:style>
  <w:style w:type="numbering" w:customStyle="1" w:styleId="ImportedStyle86">
    <w:name w:val="Imported Style 86"/>
    <w:rsid w:val="00A90158"/>
    <w:pPr>
      <w:numPr>
        <w:numId w:val="86"/>
      </w:numPr>
    </w:pPr>
  </w:style>
  <w:style w:type="numbering" w:customStyle="1" w:styleId="ImportedStyle87">
    <w:name w:val="Imported Style 87"/>
    <w:rsid w:val="00A90158"/>
    <w:pPr>
      <w:numPr>
        <w:numId w:val="87"/>
      </w:numPr>
    </w:pPr>
  </w:style>
  <w:style w:type="numbering" w:customStyle="1" w:styleId="ImportedStyle88">
    <w:name w:val="Imported Style 88"/>
    <w:rsid w:val="00A90158"/>
    <w:pPr>
      <w:numPr>
        <w:numId w:val="88"/>
      </w:numPr>
    </w:pPr>
  </w:style>
  <w:style w:type="numbering" w:customStyle="1" w:styleId="ImportedStyle89">
    <w:name w:val="Imported Style 89"/>
    <w:rsid w:val="00A90158"/>
    <w:pPr>
      <w:numPr>
        <w:numId w:val="89"/>
      </w:numPr>
    </w:pPr>
  </w:style>
  <w:style w:type="numbering" w:customStyle="1" w:styleId="ImportedStyle90">
    <w:name w:val="Imported Style 90"/>
    <w:rsid w:val="00A90158"/>
    <w:pPr>
      <w:numPr>
        <w:numId w:val="90"/>
      </w:numPr>
    </w:pPr>
  </w:style>
  <w:style w:type="numbering" w:customStyle="1" w:styleId="ImportedStyle91">
    <w:name w:val="Imported Style 91"/>
    <w:rsid w:val="00A90158"/>
    <w:pPr>
      <w:numPr>
        <w:numId w:val="91"/>
      </w:numPr>
    </w:pPr>
  </w:style>
  <w:style w:type="numbering" w:customStyle="1" w:styleId="ImportedStyle92">
    <w:name w:val="Imported Style 92"/>
    <w:rsid w:val="00A90158"/>
    <w:pPr>
      <w:numPr>
        <w:numId w:val="92"/>
      </w:numPr>
    </w:pPr>
  </w:style>
  <w:style w:type="numbering" w:customStyle="1" w:styleId="ImportedStyle93">
    <w:name w:val="Imported Style 93"/>
    <w:rsid w:val="00A90158"/>
    <w:pPr>
      <w:numPr>
        <w:numId w:val="93"/>
      </w:numPr>
    </w:pPr>
  </w:style>
  <w:style w:type="numbering" w:customStyle="1" w:styleId="ImportedStyle94">
    <w:name w:val="Imported Style 94"/>
    <w:rsid w:val="00A90158"/>
    <w:pPr>
      <w:numPr>
        <w:numId w:val="94"/>
      </w:numPr>
    </w:pPr>
  </w:style>
  <w:style w:type="paragraph" w:styleId="CommentText">
    <w:name w:val="annotation text"/>
    <w:basedOn w:val="Normal"/>
    <w:link w:val="CommentTextChar"/>
    <w:uiPriority w:val="99"/>
    <w:unhideWhenUsed/>
    <w:rsid w:val="00A901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A90158"/>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A90158"/>
    <w:rPr>
      <w:sz w:val="16"/>
      <w:szCs w:val="16"/>
    </w:rPr>
  </w:style>
  <w:style w:type="paragraph" w:styleId="BalloonText">
    <w:name w:val="Balloon Text"/>
    <w:basedOn w:val="Normal"/>
    <w:link w:val="BalloonTextChar"/>
    <w:uiPriority w:val="99"/>
    <w:semiHidden/>
    <w:unhideWhenUsed/>
    <w:rsid w:val="00A90158"/>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A90158"/>
    <w:rPr>
      <w:rFonts w:ascii="Segoe UI" w:eastAsia="Arial Unicode MS" w:hAnsi="Segoe UI" w:cs="Segoe UI"/>
      <w:sz w:val="18"/>
      <w:szCs w:val="18"/>
      <w:bdr w:val="nil"/>
      <w:lang w:val="en-US"/>
    </w:rPr>
  </w:style>
  <w:style w:type="paragraph" w:styleId="CommentSubject">
    <w:name w:val="annotation subject"/>
    <w:basedOn w:val="CommentText"/>
    <w:next w:val="CommentText"/>
    <w:link w:val="CommentSubjectChar"/>
    <w:uiPriority w:val="99"/>
    <w:semiHidden/>
    <w:unhideWhenUsed/>
    <w:rsid w:val="00A90158"/>
    <w:rPr>
      <w:b/>
      <w:bCs/>
    </w:rPr>
  </w:style>
  <w:style w:type="character" w:customStyle="1" w:styleId="CommentSubjectChar">
    <w:name w:val="Comment Subject Char"/>
    <w:basedOn w:val="CommentTextChar"/>
    <w:link w:val="CommentSubject"/>
    <w:uiPriority w:val="99"/>
    <w:semiHidden/>
    <w:rsid w:val="00A90158"/>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A90158"/>
    <w:pPr>
      <w:spacing w:after="0" w:line="240" w:lineRule="auto"/>
    </w:pPr>
    <w:rPr>
      <w:rFonts w:ascii="Times New Roman" w:eastAsia="Arial Unicode MS" w:hAnsi="Times New Roman" w:cs="Times New Roman"/>
      <w:sz w:val="24"/>
      <w:szCs w:val="24"/>
      <w:bdr w:val="nil"/>
      <w:lang w:val="en-US"/>
    </w:rPr>
  </w:style>
  <w:style w:type="paragraph" w:styleId="NoSpacing">
    <w:name w:val="No Spacing"/>
    <w:uiPriority w:val="1"/>
    <w:qFormat/>
    <w:rsid w:val="00A9015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ListParagraphChar">
    <w:name w:val="List Paragraph Char"/>
    <w:aliases w:val="TITULO A Char,ct parrafo Char,Bulleted List Char,Fundamentacion Char,SubPárrafo de lista Char,Viñeta normal Char"/>
    <w:link w:val="ListParagraph"/>
    <w:uiPriority w:val="34"/>
    <w:locked/>
    <w:rsid w:val="00A90158"/>
    <w:rPr>
      <w:rFonts w:ascii="Calibri" w:eastAsia="Calibri" w:hAnsi="Calibri" w:cs="Calibri"/>
      <w:color w:val="000000"/>
      <w:sz w:val="24"/>
      <w:szCs w:val="24"/>
      <w:u w:color="000000"/>
      <w:bdr w:val="nil"/>
      <w:lang w:val="es-ES_tradnl" w:eastAsia="es-PE"/>
    </w:rPr>
  </w:style>
  <w:style w:type="paragraph" w:styleId="Caption">
    <w:name w:val="caption"/>
    <w:aliases w:val="Descripción1"/>
    <w:basedOn w:val="Normal"/>
    <w:next w:val="Normal"/>
    <w:link w:val="CaptionChar"/>
    <w:uiPriority w:val="35"/>
    <w:unhideWhenUsed/>
    <w:qFormat/>
    <w:rsid w:val="00A90158"/>
    <w:pPr>
      <w:spacing w:after="200" w:line="240" w:lineRule="auto"/>
    </w:pPr>
    <w:rPr>
      <w:i/>
      <w:iCs/>
      <w:color w:val="44546A" w:themeColor="text2"/>
      <w:sz w:val="18"/>
      <w:szCs w:val="18"/>
    </w:rPr>
  </w:style>
  <w:style w:type="character" w:styleId="FootnoteReference">
    <w:name w:val="footnote reference"/>
    <w:aliases w:val="FC,Ref,de nota al pie,Style 24,o,ftref,16 Point,Superscript 6 Point"/>
    <w:basedOn w:val="DefaultParagraphFont"/>
    <w:unhideWhenUsed/>
    <w:rsid w:val="00A90158"/>
    <w:rPr>
      <w:vertAlign w:val="superscript"/>
    </w:rPr>
  </w:style>
  <w:style w:type="character" w:styleId="PlaceholderText">
    <w:name w:val="Placeholder Text"/>
    <w:basedOn w:val="DefaultParagraphFont"/>
    <w:uiPriority w:val="99"/>
    <w:semiHidden/>
    <w:rsid w:val="00A90158"/>
    <w:rPr>
      <w:color w:val="808080"/>
    </w:rPr>
  </w:style>
  <w:style w:type="paragraph" w:styleId="TOC2">
    <w:name w:val="toc 2"/>
    <w:basedOn w:val="Normal"/>
    <w:next w:val="Normal"/>
    <w:autoRedefine/>
    <w:uiPriority w:val="39"/>
    <w:unhideWhenUsed/>
    <w:rsid w:val="00D67802"/>
    <w:pPr>
      <w:pBdr>
        <w:top w:val="nil"/>
        <w:left w:val="nil"/>
        <w:bottom w:val="nil"/>
        <w:right w:val="nil"/>
        <w:between w:val="nil"/>
        <w:bar w:val="nil"/>
      </w:pBdr>
      <w:tabs>
        <w:tab w:val="left" w:pos="880"/>
        <w:tab w:val="right" w:leader="dot" w:pos="9350"/>
      </w:tabs>
      <w:spacing w:after="100" w:line="240" w:lineRule="auto"/>
      <w:ind w:left="238"/>
    </w:pPr>
    <w:rPr>
      <w:rFonts w:ascii="Times New Roman" w:eastAsia="Arial Unicode MS" w:hAnsi="Times New Roman" w:cs="Times New Roman"/>
      <w:sz w:val="24"/>
      <w:szCs w:val="24"/>
      <w:bdr w:val="nil"/>
      <w:lang w:val="en-US"/>
    </w:rPr>
  </w:style>
  <w:style w:type="paragraph" w:styleId="TOC1">
    <w:name w:val="toc 1"/>
    <w:basedOn w:val="Normal"/>
    <w:next w:val="Normal"/>
    <w:autoRedefine/>
    <w:uiPriority w:val="39"/>
    <w:unhideWhenUsed/>
    <w:rsid w:val="008804BF"/>
    <w:pPr>
      <w:pBdr>
        <w:top w:val="nil"/>
        <w:left w:val="nil"/>
        <w:bottom w:val="nil"/>
        <w:right w:val="nil"/>
        <w:between w:val="nil"/>
        <w:bar w:val="nil"/>
      </w:pBdr>
      <w:tabs>
        <w:tab w:val="left" w:pos="720"/>
        <w:tab w:val="right" w:leader="dot" w:pos="8494"/>
      </w:tabs>
      <w:spacing w:after="100" w:line="240" w:lineRule="auto"/>
    </w:pPr>
    <w:rPr>
      <w:rFonts w:ascii="Times New Roman" w:eastAsia="Arial Unicode MS" w:hAnsi="Times New Roman" w:cs="Times New Roman"/>
      <w:sz w:val="24"/>
      <w:szCs w:val="24"/>
      <w:bdr w:val="nil"/>
      <w:lang w:val="en-US"/>
    </w:rPr>
  </w:style>
  <w:style w:type="paragraph" w:styleId="TOC3">
    <w:name w:val="toc 3"/>
    <w:basedOn w:val="Normal"/>
    <w:next w:val="Normal"/>
    <w:autoRedefine/>
    <w:uiPriority w:val="39"/>
    <w:unhideWhenUsed/>
    <w:rsid w:val="00D67802"/>
    <w:pPr>
      <w:pBdr>
        <w:top w:val="nil"/>
        <w:left w:val="nil"/>
        <w:bottom w:val="nil"/>
        <w:right w:val="nil"/>
        <w:between w:val="nil"/>
        <w:bar w:val="nil"/>
      </w:pBdr>
      <w:tabs>
        <w:tab w:val="right" w:leader="dot" w:pos="9350"/>
      </w:tabs>
      <w:spacing w:after="100" w:line="240" w:lineRule="auto"/>
      <w:ind w:left="227"/>
    </w:pPr>
    <w:rPr>
      <w:rFonts w:ascii="Times New Roman" w:eastAsia="Arial Unicode MS" w:hAnsi="Times New Roman" w:cs="Times New Roman"/>
      <w:sz w:val="24"/>
      <w:szCs w:val="24"/>
      <w:bdr w:val="nil"/>
      <w:lang w:val="en-US"/>
    </w:rPr>
  </w:style>
  <w:style w:type="paragraph" w:styleId="TOC4">
    <w:name w:val="toc 4"/>
    <w:basedOn w:val="Normal"/>
    <w:next w:val="Normal"/>
    <w:autoRedefine/>
    <w:uiPriority w:val="39"/>
    <w:unhideWhenUsed/>
    <w:rsid w:val="00A90158"/>
    <w:pPr>
      <w:pBdr>
        <w:top w:val="nil"/>
        <w:left w:val="nil"/>
        <w:bottom w:val="nil"/>
        <w:right w:val="nil"/>
        <w:between w:val="nil"/>
        <w:bar w:val="nil"/>
      </w:pBdr>
      <w:spacing w:after="100" w:line="240" w:lineRule="auto"/>
      <w:ind w:left="720"/>
    </w:pPr>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A90158"/>
  </w:style>
  <w:style w:type="character" w:customStyle="1" w:styleId="CaptionChar">
    <w:name w:val="Caption Char"/>
    <w:aliases w:val="Descripción1 Char"/>
    <w:link w:val="Caption"/>
    <w:uiPriority w:val="35"/>
    <w:locked/>
    <w:rsid w:val="00A90158"/>
    <w:rPr>
      <w:i/>
      <w:iCs/>
      <w:color w:val="44546A" w:themeColor="text2"/>
      <w:sz w:val="18"/>
      <w:szCs w:val="18"/>
    </w:rPr>
  </w:style>
  <w:style w:type="character" w:styleId="IntenseEmphasis">
    <w:name w:val="Intense Emphasis"/>
    <w:basedOn w:val="DefaultParagraphFont"/>
    <w:uiPriority w:val="21"/>
    <w:qFormat/>
    <w:rsid w:val="00A90158"/>
    <w:rPr>
      <w:b/>
      <w:bCs/>
      <w:i/>
      <w:iCs/>
      <w:color w:val="4F81BD"/>
    </w:rPr>
  </w:style>
  <w:style w:type="paragraph" w:customStyle="1" w:styleId="Estilo3">
    <w:name w:val="Estilo3"/>
    <w:basedOn w:val="PlainText"/>
    <w:rsid w:val="00A9015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224" w:hanging="504"/>
      <w:jc w:val="both"/>
    </w:pPr>
    <w:rPr>
      <w:rFonts w:ascii="Arial" w:eastAsia="Calibri" w:hAnsi="Arial" w:cs="Arial"/>
      <w:bCs/>
      <w:spacing w:val="-4"/>
      <w:sz w:val="22"/>
      <w:szCs w:val="22"/>
      <w:bdr w:val="none" w:sz="0" w:space="0" w:color="auto"/>
      <w:lang w:val="es-ES" w:eastAsia="es-ES"/>
    </w:rPr>
  </w:style>
  <w:style w:type="paragraph" w:styleId="PlainText">
    <w:name w:val="Plain Text"/>
    <w:basedOn w:val="Normal"/>
    <w:link w:val="PlainTextChar"/>
    <w:uiPriority w:val="99"/>
    <w:semiHidden/>
    <w:unhideWhenUsed/>
    <w:rsid w:val="00A90158"/>
    <w:pPr>
      <w:pBdr>
        <w:top w:val="nil"/>
        <w:left w:val="nil"/>
        <w:bottom w:val="nil"/>
        <w:right w:val="nil"/>
        <w:between w:val="nil"/>
        <w:bar w:val="nil"/>
      </w:pBdr>
      <w:spacing w:after="0" w:line="240" w:lineRule="auto"/>
    </w:pPr>
    <w:rPr>
      <w:rFonts w:ascii="Consolas" w:eastAsia="Arial Unicode MS" w:hAnsi="Consolas" w:cs="Times New Roman"/>
      <w:sz w:val="21"/>
      <w:szCs w:val="21"/>
      <w:bdr w:val="nil"/>
      <w:lang w:val="en-US"/>
    </w:rPr>
  </w:style>
  <w:style w:type="character" w:customStyle="1" w:styleId="PlainTextChar">
    <w:name w:val="Plain Text Char"/>
    <w:basedOn w:val="DefaultParagraphFont"/>
    <w:link w:val="PlainText"/>
    <w:uiPriority w:val="99"/>
    <w:semiHidden/>
    <w:rsid w:val="00A90158"/>
    <w:rPr>
      <w:rFonts w:ascii="Consolas" w:eastAsia="Arial Unicode MS" w:hAnsi="Consolas" w:cs="Times New Roman"/>
      <w:sz w:val="21"/>
      <w:szCs w:val="21"/>
      <w:bdr w:val="nil"/>
      <w:lang w:val="en-US"/>
    </w:rPr>
  </w:style>
  <w:style w:type="table" w:customStyle="1" w:styleId="Tablaconcuadrcula1">
    <w:name w:val="Tabla con cuadrícula1"/>
    <w:basedOn w:val="TableNormal"/>
    <w:next w:val="TableGrid"/>
    <w:uiPriority w:val="39"/>
    <w:rsid w:val="007D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B1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812A5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PE"/>
    </w:rPr>
    <w:tblPr>
      <w:tblInd w:w="0" w:type="dxa"/>
      <w:tblCellMar>
        <w:top w:w="0" w:type="dxa"/>
        <w:left w:w="0" w:type="dxa"/>
        <w:bottom w:w="0" w:type="dxa"/>
        <w:right w:w="0" w:type="dxa"/>
      </w:tblCellMar>
    </w:tblPr>
  </w:style>
  <w:style w:type="paragraph" w:customStyle="1" w:styleId="BodyAA">
    <w:name w:val="Body A A"/>
    <w:rsid w:val="00812A5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s-ES_tradnl" w:eastAsia="es-PE"/>
    </w:rPr>
  </w:style>
  <w:style w:type="character" w:customStyle="1" w:styleId="None">
    <w:name w:val="None"/>
    <w:rsid w:val="00812A54"/>
  </w:style>
  <w:style w:type="numbering" w:customStyle="1" w:styleId="ImportedStyle20">
    <w:name w:val="Imported Style 2.0"/>
    <w:rsid w:val="00812A54"/>
    <w:pPr>
      <w:numPr>
        <w:numId w:val="115"/>
      </w:numPr>
    </w:pPr>
  </w:style>
  <w:style w:type="paragraph" w:customStyle="1" w:styleId="BodyB">
    <w:name w:val="Body B"/>
    <w:rsid w:val="00C97D3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PE"/>
    </w:rPr>
  </w:style>
  <w:style w:type="character" w:customStyle="1" w:styleId="Hyperlink3">
    <w:name w:val="Hyperlink.3"/>
    <w:basedOn w:val="None"/>
    <w:rsid w:val="00C97D30"/>
    <w:rPr>
      <w:rFonts w:ascii="Times New Roman" w:eastAsia="Times New Roman" w:hAnsi="Times New Roman" w:cs="Times New Roman"/>
      <w:i/>
      <w:iCs/>
      <w:color w:val="0563C1"/>
      <w:u w:val="none" w:color="0563C1"/>
    </w:rPr>
  </w:style>
  <w:style w:type="character" w:customStyle="1" w:styleId="Hyperlink00">
    <w:name w:val="Hyperlink.0.0"/>
    <w:rsid w:val="00C97D30"/>
    <w:rPr>
      <w:rFonts w:ascii="Times New Roman" w:hAnsi="Times New Roman"/>
      <w:i/>
      <w:iCs/>
      <w:color w:val="000000"/>
      <w:u w:val="none" w:color="000000"/>
      <w:lang w:val="es-ES_tradnl"/>
    </w:rPr>
  </w:style>
  <w:style w:type="numbering" w:customStyle="1" w:styleId="ImportedStyle60">
    <w:name w:val="Imported Style 6.0"/>
    <w:rsid w:val="00C97D30"/>
    <w:pPr>
      <w:numPr>
        <w:numId w:val="140"/>
      </w:numPr>
    </w:pPr>
  </w:style>
  <w:style w:type="table" w:customStyle="1" w:styleId="TableNormal20">
    <w:name w:val="Table Normal2"/>
    <w:rsid w:val="00DB2C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PE"/>
    </w:rPr>
    <w:tblPr>
      <w:tblInd w:w="0" w:type="dxa"/>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E136EA"/>
    <w:rPr>
      <w:color w:val="808080"/>
      <w:shd w:val="clear" w:color="auto" w:fill="E6E6E6"/>
    </w:rPr>
  </w:style>
  <w:style w:type="character" w:styleId="Strong">
    <w:name w:val="Strong"/>
    <w:basedOn w:val="DefaultParagraphFont"/>
    <w:uiPriority w:val="22"/>
    <w:qFormat/>
    <w:rsid w:val="002712A8"/>
    <w:rPr>
      <w:b/>
      <w:bCs/>
    </w:rPr>
  </w:style>
  <w:style w:type="character" w:styleId="Emphasis">
    <w:name w:val="Emphasis"/>
    <w:basedOn w:val="DefaultParagraphFont"/>
    <w:uiPriority w:val="20"/>
    <w:qFormat/>
    <w:rsid w:val="002712A8"/>
    <w:rPr>
      <w:i/>
      <w:iCs/>
    </w:rPr>
  </w:style>
  <w:style w:type="paragraph" w:styleId="TOCHeading">
    <w:name w:val="TOC Heading"/>
    <w:basedOn w:val="Heading1"/>
    <w:next w:val="Normal"/>
    <w:uiPriority w:val="39"/>
    <w:unhideWhenUsed/>
    <w:qFormat/>
    <w:rsid w:val="001738B5"/>
    <w:pPr>
      <w:spacing w:before="240" w:line="259" w:lineRule="auto"/>
      <w:outlineLvl w:val="9"/>
    </w:pPr>
    <w:rPr>
      <w:b w:val="0"/>
      <w:bCs w:val="0"/>
      <w:sz w:val="32"/>
      <w:szCs w:val="3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49323">
      <w:bodyDiv w:val="1"/>
      <w:marLeft w:val="0"/>
      <w:marRight w:val="0"/>
      <w:marTop w:val="0"/>
      <w:marBottom w:val="0"/>
      <w:divBdr>
        <w:top w:val="none" w:sz="0" w:space="0" w:color="auto"/>
        <w:left w:val="none" w:sz="0" w:space="0" w:color="auto"/>
        <w:bottom w:val="none" w:sz="0" w:space="0" w:color="auto"/>
        <w:right w:val="none" w:sz="0" w:space="0" w:color="auto"/>
      </w:divBdr>
      <w:divsChild>
        <w:div w:id="878975621">
          <w:marLeft w:val="0"/>
          <w:marRight w:val="0"/>
          <w:marTop w:val="0"/>
          <w:marBottom w:val="0"/>
          <w:divBdr>
            <w:top w:val="none" w:sz="0" w:space="0" w:color="auto"/>
            <w:left w:val="none" w:sz="0" w:space="0" w:color="auto"/>
            <w:bottom w:val="none" w:sz="0" w:space="0" w:color="auto"/>
            <w:right w:val="none" w:sz="0" w:space="0" w:color="auto"/>
          </w:divBdr>
        </w:div>
        <w:div w:id="1906647522">
          <w:marLeft w:val="0"/>
          <w:marRight w:val="0"/>
          <w:marTop w:val="0"/>
          <w:marBottom w:val="0"/>
          <w:divBdr>
            <w:top w:val="none" w:sz="0" w:space="0" w:color="auto"/>
            <w:left w:val="none" w:sz="0" w:space="0" w:color="auto"/>
            <w:bottom w:val="none" w:sz="0" w:space="0" w:color="auto"/>
            <w:right w:val="none" w:sz="0" w:space="0" w:color="auto"/>
          </w:divBdr>
        </w:div>
        <w:div w:id="1734960282">
          <w:marLeft w:val="0"/>
          <w:marRight w:val="0"/>
          <w:marTop w:val="0"/>
          <w:marBottom w:val="0"/>
          <w:divBdr>
            <w:top w:val="none" w:sz="0" w:space="0" w:color="auto"/>
            <w:left w:val="none" w:sz="0" w:space="0" w:color="auto"/>
            <w:bottom w:val="none" w:sz="0" w:space="0" w:color="auto"/>
            <w:right w:val="none" w:sz="0" w:space="0" w:color="auto"/>
          </w:divBdr>
        </w:div>
        <w:div w:id="353533010">
          <w:marLeft w:val="0"/>
          <w:marRight w:val="0"/>
          <w:marTop w:val="0"/>
          <w:marBottom w:val="0"/>
          <w:divBdr>
            <w:top w:val="none" w:sz="0" w:space="0" w:color="auto"/>
            <w:left w:val="none" w:sz="0" w:space="0" w:color="auto"/>
            <w:bottom w:val="none" w:sz="0" w:space="0" w:color="auto"/>
            <w:right w:val="none" w:sz="0" w:space="0" w:color="auto"/>
          </w:divBdr>
        </w:div>
        <w:div w:id="1934779771">
          <w:marLeft w:val="0"/>
          <w:marRight w:val="0"/>
          <w:marTop w:val="0"/>
          <w:marBottom w:val="0"/>
          <w:divBdr>
            <w:top w:val="none" w:sz="0" w:space="0" w:color="auto"/>
            <w:left w:val="none" w:sz="0" w:space="0" w:color="auto"/>
            <w:bottom w:val="none" w:sz="0" w:space="0" w:color="auto"/>
            <w:right w:val="none" w:sz="0" w:space="0" w:color="auto"/>
          </w:divBdr>
        </w:div>
        <w:div w:id="993609418">
          <w:marLeft w:val="0"/>
          <w:marRight w:val="0"/>
          <w:marTop w:val="0"/>
          <w:marBottom w:val="0"/>
          <w:divBdr>
            <w:top w:val="none" w:sz="0" w:space="0" w:color="auto"/>
            <w:left w:val="none" w:sz="0" w:space="0" w:color="auto"/>
            <w:bottom w:val="none" w:sz="0" w:space="0" w:color="auto"/>
            <w:right w:val="none" w:sz="0" w:space="0" w:color="auto"/>
          </w:divBdr>
        </w:div>
        <w:div w:id="1066495192">
          <w:marLeft w:val="0"/>
          <w:marRight w:val="0"/>
          <w:marTop w:val="0"/>
          <w:marBottom w:val="0"/>
          <w:divBdr>
            <w:top w:val="none" w:sz="0" w:space="0" w:color="auto"/>
            <w:left w:val="none" w:sz="0" w:space="0" w:color="auto"/>
            <w:bottom w:val="none" w:sz="0" w:space="0" w:color="auto"/>
            <w:right w:val="none" w:sz="0" w:space="0" w:color="auto"/>
          </w:divBdr>
        </w:div>
        <w:div w:id="998456932">
          <w:marLeft w:val="0"/>
          <w:marRight w:val="0"/>
          <w:marTop w:val="0"/>
          <w:marBottom w:val="0"/>
          <w:divBdr>
            <w:top w:val="none" w:sz="0" w:space="0" w:color="auto"/>
            <w:left w:val="none" w:sz="0" w:space="0" w:color="auto"/>
            <w:bottom w:val="none" w:sz="0" w:space="0" w:color="auto"/>
            <w:right w:val="none" w:sz="0" w:space="0" w:color="auto"/>
          </w:divBdr>
        </w:div>
      </w:divsChild>
    </w:div>
    <w:div w:id="326634852">
      <w:bodyDiv w:val="1"/>
      <w:marLeft w:val="0"/>
      <w:marRight w:val="0"/>
      <w:marTop w:val="0"/>
      <w:marBottom w:val="0"/>
      <w:divBdr>
        <w:top w:val="none" w:sz="0" w:space="0" w:color="auto"/>
        <w:left w:val="none" w:sz="0" w:space="0" w:color="auto"/>
        <w:bottom w:val="none" w:sz="0" w:space="0" w:color="auto"/>
        <w:right w:val="none" w:sz="0" w:space="0" w:color="auto"/>
      </w:divBdr>
    </w:div>
    <w:div w:id="358556600">
      <w:bodyDiv w:val="1"/>
      <w:marLeft w:val="0"/>
      <w:marRight w:val="0"/>
      <w:marTop w:val="0"/>
      <w:marBottom w:val="0"/>
      <w:divBdr>
        <w:top w:val="none" w:sz="0" w:space="0" w:color="auto"/>
        <w:left w:val="none" w:sz="0" w:space="0" w:color="auto"/>
        <w:bottom w:val="none" w:sz="0" w:space="0" w:color="auto"/>
        <w:right w:val="none" w:sz="0" w:space="0" w:color="auto"/>
      </w:divBdr>
      <w:divsChild>
        <w:div w:id="569852661">
          <w:marLeft w:val="0"/>
          <w:marRight w:val="60"/>
          <w:marTop w:val="0"/>
          <w:marBottom w:val="60"/>
          <w:divBdr>
            <w:top w:val="none" w:sz="0" w:space="0" w:color="auto"/>
            <w:left w:val="none" w:sz="0" w:space="0" w:color="auto"/>
            <w:bottom w:val="none" w:sz="0" w:space="0" w:color="auto"/>
            <w:right w:val="none" w:sz="0" w:space="0" w:color="auto"/>
          </w:divBdr>
          <w:divsChild>
            <w:div w:id="472605703">
              <w:marLeft w:val="0"/>
              <w:marRight w:val="75"/>
              <w:marTop w:val="0"/>
              <w:marBottom w:val="75"/>
              <w:divBdr>
                <w:top w:val="none" w:sz="0" w:space="0" w:color="auto"/>
                <w:left w:val="none" w:sz="0" w:space="0" w:color="auto"/>
                <w:bottom w:val="none" w:sz="0" w:space="0" w:color="auto"/>
                <w:right w:val="none" w:sz="0" w:space="0" w:color="auto"/>
              </w:divBdr>
            </w:div>
            <w:div w:id="2079941463">
              <w:marLeft w:val="0"/>
              <w:marRight w:val="0"/>
              <w:marTop w:val="0"/>
              <w:marBottom w:val="75"/>
              <w:divBdr>
                <w:top w:val="none" w:sz="0" w:space="0" w:color="auto"/>
                <w:left w:val="none" w:sz="0" w:space="0" w:color="auto"/>
                <w:bottom w:val="none" w:sz="0" w:space="0" w:color="auto"/>
                <w:right w:val="none" w:sz="0" w:space="0" w:color="auto"/>
              </w:divBdr>
            </w:div>
          </w:divsChild>
        </w:div>
        <w:div w:id="1314338482">
          <w:marLeft w:val="0"/>
          <w:marRight w:val="60"/>
          <w:marTop w:val="0"/>
          <w:marBottom w:val="60"/>
          <w:divBdr>
            <w:top w:val="none" w:sz="0" w:space="0" w:color="auto"/>
            <w:left w:val="none" w:sz="0" w:space="0" w:color="auto"/>
            <w:bottom w:val="none" w:sz="0" w:space="0" w:color="auto"/>
            <w:right w:val="none" w:sz="0" w:space="0" w:color="auto"/>
          </w:divBdr>
          <w:divsChild>
            <w:div w:id="1512648492">
              <w:marLeft w:val="0"/>
              <w:marRight w:val="75"/>
              <w:marTop w:val="0"/>
              <w:marBottom w:val="75"/>
              <w:divBdr>
                <w:top w:val="none" w:sz="0" w:space="0" w:color="auto"/>
                <w:left w:val="none" w:sz="0" w:space="0" w:color="auto"/>
                <w:bottom w:val="none" w:sz="0" w:space="0" w:color="auto"/>
                <w:right w:val="none" w:sz="0" w:space="0" w:color="auto"/>
              </w:divBdr>
            </w:div>
            <w:div w:id="1200162692">
              <w:marLeft w:val="0"/>
              <w:marRight w:val="0"/>
              <w:marTop w:val="0"/>
              <w:marBottom w:val="75"/>
              <w:divBdr>
                <w:top w:val="none" w:sz="0" w:space="0" w:color="auto"/>
                <w:left w:val="none" w:sz="0" w:space="0" w:color="auto"/>
                <w:bottom w:val="none" w:sz="0" w:space="0" w:color="auto"/>
                <w:right w:val="none" w:sz="0" w:space="0" w:color="auto"/>
              </w:divBdr>
            </w:div>
          </w:divsChild>
        </w:div>
        <w:div w:id="1216432840">
          <w:marLeft w:val="0"/>
          <w:marRight w:val="60"/>
          <w:marTop w:val="0"/>
          <w:marBottom w:val="60"/>
          <w:divBdr>
            <w:top w:val="none" w:sz="0" w:space="0" w:color="auto"/>
            <w:left w:val="none" w:sz="0" w:space="0" w:color="auto"/>
            <w:bottom w:val="none" w:sz="0" w:space="0" w:color="auto"/>
            <w:right w:val="none" w:sz="0" w:space="0" w:color="auto"/>
          </w:divBdr>
          <w:divsChild>
            <w:div w:id="1757677414">
              <w:marLeft w:val="0"/>
              <w:marRight w:val="75"/>
              <w:marTop w:val="0"/>
              <w:marBottom w:val="75"/>
              <w:divBdr>
                <w:top w:val="none" w:sz="0" w:space="0" w:color="auto"/>
                <w:left w:val="none" w:sz="0" w:space="0" w:color="auto"/>
                <w:bottom w:val="none" w:sz="0" w:space="0" w:color="auto"/>
                <w:right w:val="none" w:sz="0" w:space="0" w:color="auto"/>
              </w:divBdr>
            </w:div>
            <w:div w:id="1542014199">
              <w:marLeft w:val="0"/>
              <w:marRight w:val="0"/>
              <w:marTop w:val="0"/>
              <w:marBottom w:val="75"/>
              <w:divBdr>
                <w:top w:val="none" w:sz="0" w:space="0" w:color="auto"/>
                <w:left w:val="none" w:sz="0" w:space="0" w:color="auto"/>
                <w:bottom w:val="none" w:sz="0" w:space="0" w:color="auto"/>
                <w:right w:val="none" w:sz="0" w:space="0" w:color="auto"/>
              </w:divBdr>
            </w:div>
          </w:divsChild>
        </w:div>
        <w:div w:id="2074115441">
          <w:marLeft w:val="0"/>
          <w:marRight w:val="60"/>
          <w:marTop w:val="0"/>
          <w:marBottom w:val="60"/>
          <w:divBdr>
            <w:top w:val="none" w:sz="0" w:space="0" w:color="auto"/>
            <w:left w:val="none" w:sz="0" w:space="0" w:color="auto"/>
            <w:bottom w:val="none" w:sz="0" w:space="0" w:color="auto"/>
            <w:right w:val="none" w:sz="0" w:space="0" w:color="auto"/>
          </w:divBdr>
          <w:divsChild>
            <w:div w:id="1921980455">
              <w:marLeft w:val="0"/>
              <w:marRight w:val="75"/>
              <w:marTop w:val="0"/>
              <w:marBottom w:val="75"/>
              <w:divBdr>
                <w:top w:val="none" w:sz="0" w:space="0" w:color="auto"/>
                <w:left w:val="none" w:sz="0" w:space="0" w:color="auto"/>
                <w:bottom w:val="none" w:sz="0" w:space="0" w:color="auto"/>
                <w:right w:val="none" w:sz="0" w:space="0" w:color="auto"/>
              </w:divBdr>
            </w:div>
            <w:div w:id="302661309">
              <w:marLeft w:val="0"/>
              <w:marRight w:val="0"/>
              <w:marTop w:val="0"/>
              <w:marBottom w:val="75"/>
              <w:divBdr>
                <w:top w:val="none" w:sz="0" w:space="0" w:color="auto"/>
                <w:left w:val="none" w:sz="0" w:space="0" w:color="auto"/>
                <w:bottom w:val="none" w:sz="0" w:space="0" w:color="auto"/>
                <w:right w:val="none" w:sz="0" w:space="0" w:color="auto"/>
              </w:divBdr>
            </w:div>
          </w:divsChild>
        </w:div>
        <w:div w:id="969364874">
          <w:marLeft w:val="0"/>
          <w:marRight w:val="60"/>
          <w:marTop w:val="0"/>
          <w:marBottom w:val="60"/>
          <w:divBdr>
            <w:top w:val="none" w:sz="0" w:space="0" w:color="auto"/>
            <w:left w:val="none" w:sz="0" w:space="0" w:color="auto"/>
            <w:bottom w:val="none" w:sz="0" w:space="0" w:color="auto"/>
            <w:right w:val="none" w:sz="0" w:space="0" w:color="auto"/>
          </w:divBdr>
          <w:divsChild>
            <w:div w:id="375618270">
              <w:marLeft w:val="0"/>
              <w:marRight w:val="75"/>
              <w:marTop w:val="0"/>
              <w:marBottom w:val="75"/>
              <w:divBdr>
                <w:top w:val="none" w:sz="0" w:space="0" w:color="auto"/>
                <w:left w:val="none" w:sz="0" w:space="0" w:color="auto"/>
                <w:bottom w:val="none" w:sz="0" w:space="0" w:color="auto"/>
                <w:right w:val="none" w:sz="0" w:space="0" w:color="auto"/>
              </w:divBdr>
            </w:div>
            <w:div w:id="1261254391">
              <w:marLeft w:val="0"/>
              <w:marRight w:val="0"/>
              <w:marTop w:val="0"/>
              <w:marBottom w:val="75"/>
              <w:divBdr>
                <w:top w:val="none" w:sz="0" w:space="0" w:color="auto"/>
                <w:left w:val="none" w:sz="0" w:space="0" w:color="auto"/>
                <w:bottom w:val="none" w:sz="0" w:space="0" w:color="auto"/>
                <w:right w:val="none" w:sz="0" w:space="0" w:color="auto"/>
              </w:divBdr>
            </w:div>
          </w:divsChild>
        </w:div>
        <w:div w:id="1851986088">
          <w:marLeft w:val="0"/>
          <w:marRight w:val="60"/>
          <w:marTop w:val="150"/>
          <w:marBottom w:val="60"/>
          <w:divBdr>
            <w:top w:val="none" w:sz="0" w:space="0" w:color="auto"/>
            <w:left w:val="none" w:sz="0" w:space="0" w:color="auto"/>
            <w:bottom w:val="none" w:sz="0" w:space="0" w:color="auto"/>
            <w:right w:val="none" w:sz="0" w:space="0" w:color="auto"/>
          </w:divBdr>
          <w:divsChild>
            <w:div w:id="530724325">
              <w:marLeft w:val="0"/>
              <w:marRight w:val="75"/>
              <w:marTop w:val="0"/>
              <w:marBottom w:val="75"/>
              <w:divBdr>
                <w:top w:val="none" w:sz="0" w:space="0" w:color="auto"/>
                <w:left w:val="none" w:sz="0" w:space="0" w:color="auto"/>
                <w:bottom w:val="none" w:sz="0" w:space="0" w:color="auto"/>
                <w:right w:val="none" w:sz="0" w:space="0" w:color="auto"/>
              </w:divBdr>
            </w:div>
            <w:div w:id="5252205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3999905">
      <w:bodyDiv w:val="1"/>
      <w:marLeft w:val="0"/>
      <w:marRight w:val="0"/>
      <w:marTop w:val="0"/>
      <w:marBottom w:val="0"/>
      <w:divBdr>
        <w:top w:val="none" w:sz="0" w:space="0" w:color="auto"/>
        <w:left w:val="none" w:sz="0" w:space="0" w:color="auto"/>
        <w:bottom w:val="none" w:sz="0" w:space="0" w:color="auto"/>
        <w:right w:val="none" w:sz="0" w:space="0" w:color="auto"/>
      </w:divBdr>
    </w:div>
    <w:div w:id="844173976">
      <w:bodyDiv w:val="1"/>
      <w:marLeft w:val="0"/>
      <w:marRight w:val="0"/>
      <w:marTop w:val="0"/>
      <w:marBottom w:val="0"/>
      <w:divBdr>
        <w:top w:val="none" w:sz="0" w:space="0" w:color="auto"/>
        <w:left w:val="none" w:sz="0" w:space="0" w:color="auto"/>
        <w:bottom w:val="none" w:sz="0" w:space="0" w:color="auto"/>
        <w:right w:val="none" w:sz="0" w:space="0" w:color="auto"/>
      </w:divBdr>
    </w:div>
    <w:div w:id="1335763900">
      <w:bodyDiv w:val="1"/>
      <w:marLeft w:val="0"/>
      <w:marRight w:val="0"/>
      <w:marTop w:val="0"/>
      <w:marBottom w:val="0"/>
      <w:divBdr>
        <w:top w:val="none" w:sz="0" w:space="0" w:color="auto"/>
        <w:left w:val="none" w:sz="0" w:space="0" w:color="auto"/>
        <w:bottom w:val="none" w:sz="0" w:space="0" w:color="auto"/>
        <w:right w:val="none" w:sz="0" w:space="0" w:color="auto"/>
      </w:divBdr>
      <w:divsChild>
        <w:div w:id="1457719692">
          <w:marLeft w:val="45"/>
          <w:marRight w:val="45"/>
          <w:marTop w:val="45"/>
          <w:marBottom w:val="45"/>
          <w:divBdr>
            <w:top w:val="none" w:sz="0" w:space="0" w:color="auto"/>
            <w:left w:val="none" w:sz="0" w:space="0" w:color="auto"/>
            <w:bottom w:val="none" w:sz="0" w:space="0" w:color="auto"/>
            <w:right w:val="none" w:sz="0" w:space="0" w:color="auto"/>
          </w:divBdr>
        </w:div>
        <w:div w:id="994382020">
          <w:marLeft w:val="270"/>
          <w:marRight w:val="60"/>
          <w:marTop w:val="60"/>
          <w:marBottom w:val="60"/>
          <w:divBdr>
            <w:top w:val="none" w:sz="0" w:space="0" w:color="auto"/>
            <w:left w:val="none" w:sz="0" w:space="0" w:color="auto"/>
            <w:bottom w:val="none" w:sz="0" w:space="0" w:color="auto"/>
            <w:right w:val="none" w:sz="0" w:space="0" w:color="auto"/>
          </w:divBdr>
        </w:div>
        <w:div w:id="1104955866">
          <w:marLeft w:val="270"/>
          <w:marRight w:val="60"/>
          <w:marTop w:val="60"/>
          <w:marBottom w:val="60"/>
          <w:divBdr>
            <w:top w:val="none" w:sz="0" w:space="0" w:color="auto"/>
            <w:left w:val="none" w:sz="0" w:space="0" w:color="auto"/>
            <w:bottom w:val="none" w:sz="0" w:space="0" w:color="auto"/>
            <w:right w:val="none" w:sz="0" w:space="0" w:color="auto"/>
          </w:divBdr>
        </w:div>
        <w:div w:id="1334795172">
          <w:marLeft w:val="270"/>
          <w:marRight w:val="60"/>
          <w:marTop w:val="60"/>
          <w:marBottom w:val="60"/>
          <w:divBdr>
            <w:top w:val="none" w:sz="0" w:space="0" w:color="auto"/>
            <w:left w:val="none" w:sz="0" w:space="0" w:color="auto"/>
            <w:bottom w:val="none" w:sz="0" w:space="0" w:color="auto"/>
            <w:right w:val="none" w:sz="0" w:space="0" w:color="auto"/>
          </w:divBdr>
        </w:div>
        <w:div w:id="995647865">
          <w:marLeft w:val="270"/>
          <w:marRight w:val="60"/>
          <w:marTop w:val="60"/>
          <w:marBottom w:val="60"/>
          <w:divBdr>
            <w:top w:val="none" w:sz="0" w:space="0" w:color="auto"/>
            <w:left w:val="none" w:sz="0" w:space="0" w:color="auto"/>
            <w:bottom w:val="none" w:sz="0" w:space="0" w:color="auto"/>
            <w:right w:val="none" w:sz="0" w:space="0" w:color="auto"/>
          </w:divBdr>
        </w:div>
        <w:div w:id="250240670">
          <w:marLeft w:val="270"/>
          <w:marRight w:val="60"/>
          <w:marTop w:val="60"/>
          <w:marBottom w:val="60"/>
          <w:divBdr>
            <w:top w:val="none" w:sz="0" w:space="0" w:color="auto"/>
            <w:left w:val="none" w:sz="0" w:space="0" w:color="auto"/>
            <w:bottom w:val="none" w:sz="0" w:space="0" w:color="auto"/>
            <w:right w:val="none" w:sz="0" w:space="0" w:color="auto"/>
          </w:divBdr>
        </w:div>
        <w:div w:id="60176251">
          <w:marLeft w:val="270"/>
          <w:marRight w:val="60"/>
          <w:marTop w:val="60"/>
          <w:marBottom w:val="60"/>
          <w:divBdr>
            <w:top w:val="none" w:sz="0" w:space="0" w:color="auto"/>
            <w:left w:val="none" w:sz="0" w:space="0" w:color="auto"/>
            <w:bottom w:val="none" w:sz="0" w:space="0" w:color="auto"/>
            <w:right w:val="none" w:sz="0" w:space="0" w:color="auto"/>
          </w:divBdr>
        </w:div>
        <w:div w:id="246811246">
          <w:marLeft w:val="270"/>
          <w:marRight w:val="60"/>
          <w:marTop w:val="60"/>
          <w:marBottom w:val="60"/>
          <w:divBdr>
            <w:top w:val="none" w:sz="0" w:space="0" w:color="auto"/>
            <w:left w:val="none" w:sz="0" w:space="0" w:color="auto"/>
            <w:bottom w:val="none" w:sz="0" w:space="0" w:color="auto"/>
            <w:right w:val="none" w:sz="0" w:space="0" w:color="auto"/>
          </w:divBdr>
        </w:div>
        <w:div w:id="830487224">
          <w:marLeft w:val="270"/>
          <w:marRight w:val="60"/>
          <w:marTop w:val="60"/>
          <w:marBottom w:val="60"/>
          <w:divBdr>
            <w:top w:val="none" w:sz="0" w:space="0" w:color="auto"/>
            <w:left w:val="none" w:sz="0" w:space="0" w:color="auto"/>
            <w:bottom w:val="none" w:sz="0" w:space="0" w:color="auto"/>
            <w:right w:val="none" w:sz="0" w:space="0" w:color="auto"/>
          </w:divBdr>
        </w:div>
      </w:divsChild>
    </w:div>
    <w:div w:id="1575700718">
      <w:bodyDiv w:val="1"/>
      <w:marLeft w:val="0"/>
      <w:marRight w:val="0"/>
      <w:marTop w:val="0"/>
      <w:marBottom w:val="0"/>
      <w:divBdr>
        <w:top w:val="none" w:sz="0" w:space="0" w:color="auto"/>
        <w:left w:val="none" w:sz="0" w:space="0" w:color="auto"/>
        <w:bottom w:val="none" w:sz="0" w:space="0" w:color="auto"/>
        <w:right w:val="none" w:sz="0" w:space="0" w:color="auto"/>
      </w:divBdr>
    </w:div>
    <w:div w:id="1718428364">
      <w:bodyDiv w:val="1"/>
      <w:marLeft w:val="0"/>
      <w:marRight w:val="0"/>
      <w:marTop w:val="0"/>
      <w:marBottom w:val="0"/>
      <w:divBdr>
        <w:top w:val="none" w:sz="0" w:space="0" w:color="auto"/>
        <w:left w:val="none" w:sz="0" w:space="0" w:color="auto"/>
        <w:bottom w:val="none" w:sz="0" w:space="0" w:color="auto"/>
        <w:right w:val="none" w:sz="0" w:space="0" w:color="auto"/>
      </w:divBdr>
      <w:divsChild>
        <w:div w:id="1283347871">
          <w:marLeft w:val="0"/>
          <w:marRight w:val="60"/>
          <w:marTop w:val="0"/>
          <w:marBottom w:val="60"/>
          <w:divBdr>
            <w:top w:val="none" w:sz="0" w:space="0" w:color="auto"/>
            <w:left w:val="none" w:sz="0" w:space="0" w:color="auto"/>
            <w:bottom w:val="none" w:sz="0" w:space="0" w:color="auto"/>
            <w:right w:val="none" w:sz="0" w:space="0" w:color="auto"/>
          </w:divBdr>
          <w:divsChild>
            <w:div w:id="2044089384">
              <w:marLeft w:val="0"/>
              <w:marRight w:val="75"/>
              <w:marTop w:val="0"/>
              <w:marBottom w:val="75"/>
              <w:divBdr>
                <w:top w:val="none" w:sz="0" w:space="0" w:color="auto"/>
                <w:left w:val="none" w:sz="0" w:space="0" w:color="auto"/>
                <w:bottom w:val="none" w:sz="0" w:space="0" w:color="auto"/>
                <w:right w:val="none" w:sz="0" w:space="0" w:color="auto"/>
              </w:divBdr>
            </w:div>
            <w:div w:id="567572110">
              <w:marLeft w:val="0"/>
              <w:marRight w:val="0"/>
              <w:marTop w:val="0"/>
              <w:marBottom w:val="75"/>
              <w:divBdr>
                <w:top w:val="none" w:sz="0" w:space="0" w:color="auto"/>
                <w:left w:val="none" w:sz="0" w:space="0" w:color="auto"/>
                <w:bottom w:val="none" w:sz="0" w:space="0" w:color="auto"/>
                <w:right w:val="none" w:sz="0" w:space="0" w:color="auto"/>
              </w:divBdr>
            </w:div>
          </w:divsChild>
        </w:div>
        <w:div w:id="58021859">
          <w:marLeft w:val="0"/>
          <w:marRight w:val="60"/>
          <w:marTop w:val="0"/>
          <w:marBottom w:val="60"/>
          <w:divBdr>
            <w:top w:val="none" w:sz="0" w:space="0" w:color="auto"/>
            <w:left w:val="none" w:sz="0" w:space="0" w:color="auto"/>
            <w:bottom w:val="none" w:sz="0" w:space="0" w:color="auto"/>
            <w:right w:val="none" w:sz="0" w:space="0" w:color="auto"/>
          </w:divBdr>
          <w:divsChild>
            <w:div w:id="1488323140">
              <w:marLeft w:val="0"/>
              <w:marRight w:val="75"/>
              <w:marTop w:val="0"/>
              <w:marBottom w:val="75"/>
              <w:divBdr>
                <w:top w:val="none" w:sz="0" w:space="0" w:color="auto"/>
                <w:left w:val="none" w:sz="0" w:space="0" w:color="auto"/>
                <w:bottom w:val="none" w:sz="0" w:space="0" w:color="auto"/>
                <w:right w:val="none" w:sz="0" w:space="0" w:color="auto"/>
              </w:divBdr>
            </w:div>
            <w:div w:id="2129084701">
              <w:marLeft w:val="0"/>
              <w:marRight w:val="0"/>
              <w:marTop w:val="0"/>
              <w:marBottom w:val="75"/>
              <w:divBdr>
                <w:top w:val="none" w:sz="0" w:space="0" w:color="auto"/>
                <w:left w:val="none" w:sz="0" w:space="0" w:color="auto"/>
                <w:bottom w:val="none" w:sz="0" w:space="0" w:color="auto"/>
                <w:right w:val="none" w:sz="0" w:space="0" w:color="auto"/>
              </w:divBdr>
            </w:div>
          </w:divsChild>
        </w:div>
        <w:div w:id="1198591796">
          <w:marLeft w:val="0"/>
          <w:marRight w:val="60"/>
          <w:marTop w:val="0"/>
          <w:marBottom w:val="60"/>
          <w:divBdr>
            <w:top w:val="none" w:sz="0" w:space="0" w:color="auto"/>
            <w:left w:val="none" w:sz="0" w:space="0" w:color="auto"/>
            <w:bottom w:val="none" w:sz="0" w:space="0" w:color="auto"/>
            <w:right w:val="none" w:sz="0" w:space="0" w:color="auto"/>
          </w:divBdr>
          <w:divsChild>
            <w:div w:id="1215582168">
              <w:marLeft w:val="0"/>
              <w:marRight w:val="75"/>
              <w:marTop w:val="0"/>
              <w:marBottom w:val="75"/>
              <w:divBdr>
                <w:top w:val="none" w:sz="0" w:space="0" w:color="auto"/>
                <w:left w:val="none" w:sz="0" w:space="0" w:color="auto"/>
                <w:bottom w:val="none" w:sz="0" w:space="0" w:color="auto"/>
                <w:right w:val="none" w:sz="0" w:space="0" w:color="auto"/>
              </w:divBdr>
            </w:div>
            <w:div w:id="806508512">
              <w:marLeft w:val="0"/>
              <w:marRight w:val="0"/>
              <w:marTop w:val="0"/>
              <w:marBottom w:val="75"/>
              <w:divBdr>
                <w:top w:val="none" w:sz="0" w:space="0" w:color="auto"/>
                <w:left w:val="none" w:sz="0" w:space="0" w:color="auto"/>
                <w:bottom w:val="none" w:sz="0" w:space="0" w:color="auto"/>
                <w:right w:val="none" w:sz="0" w:space="0" w:color="auto"/>
              </w:divBdr>
            </w:div>
          </w:divsChild>
        </w:div>
        <w:div w:id="1234778736">
          <w:marLeft w:val="0"/>
          <w:marRight w:val="60"/>
          <w:marTop w:val="0"/>
          <w:marBottom w:val="60"/>
          <w:divBdr>
            <w:top w:val="none" w:sz="0" w:space="0" w:color="auto"/>
            <w:left w:val="none" w:sz="0" w:space="0" w:color="auto"/>
            <w:bottom w:val="none" w:sz="0" w:space="0" w:color="auto"/>
            <w:right w:val="none" w:sz="0" w:space="0" w:color="auto"/>
          </w:divBdr>
          <w:divsChild>
            <w:div w:id="1070542825">
              <w:marLeft w:val="0"/>
              <w:marRight w:val="75"/>
              <w:marTop w:val="0"/>
              <w:marBottom w:val="75"/>
              <w:divBdr>
                <w:top w:val="none" w:sz="0" w:space="0" w:color="auto"/>
                <w:left w:val="none" w:sz="0" w:space="0" w:color="auto"/>
                <w:bottom w:val="none" w:sz="0" w:space="0" w:color="auto"/>
                <w:right w:val="none" w:sz="0" w:space="0" w:color="auto"/>
              </w:divBdr>
            </w:div>
            <w:div w:id="193885634">
              <w:marLeft w:val="0"/>
              <w:marRight w:val="0"/>
              <w:marTop w:val="0"/>
              <w:marBottom w:val="75"/>
              <w:divBdr>
                <w:top w:val="none" w:sz="0" w:space="0" w:color="auto"/>
                <w:left w:val="none" w:sz="0" w:space="0" w:color="auto"/>
                <w:bottom w:val="none" w:sz="0" w:space="0" w:color="auto"/>
                <w:right w:val="none" w:sz="0" w:space="0" w:color="auto"/>
              </w:divBdr>
            </w:div>
          </w:divsChild>
        </w:div>
        <w:div w:id="788474210">
          <w:marLeft w:val="0"/>
          <w:marRight w:val="60"/>
          <w:marTop w:val="0"/>
          <w:marBottom w:val="60"/>
          <w:divBdr>
            <w:top w:val="none" w:sz="0" w:space="0" w:color="auto"/>
            <w:left w:val="none" w:sz="0" w:space="0" w:color="auto"/>
            <w:bottom w:val="none" w:sz="0" w:space="0" w:color="auto"/>
            <w:right w:val="none" w:sz="0" w:space="0" w:color="auto"/>
          </w:divBdr>
          <w:divsChild>
            <w:div w:id="1942954513">
              <w:marLeft w:val="0"/>
              <w:marRight w:val="75"/>
              <w:marTop w:val="0"/>
              <w:marBottom w:val="75"/>
              <w:divBdr>
                <w:top w:val="none" w:sz="0" w:space="0" w:color="auto"/>
                <w:left w:val="none" w:sz="0" w:space="0" w:color="auto"/>
                <w:bottom w:val="none" w:sz="0" w:space="0" w:color="auto"/>
                <w:right w:val="none" w:sz="0" w:space="0" w:color="auto"/>
              </w:divBdr>
            </w:div>
            <w:div w:id="170726476">
              <w:marLeft w:val="0"/>
              <w:marRight w:val="0"/>
              <w:marTop w:val="0"/>
              <w:marBottom w:val="75"/>
              <w:divBdr>
                <w:top w:val="none" w:sz="0" w:space="0" w:color="auto"/>
                <w:left w:val="none" w:sz="0" w:space="0" w:color="auto"/>
                <w:bottom w:val="none" w:sz="0" w:space="0" w:color="auto"/>
                <w:right w:val="none" w:sz="0" w:space="0" w:color="auto"/>
              </w:divBdr>
            </w:div>
          </w:divsChild>
        </w:div>
        <w:div w:id="1660185890">
          <w:marLeft w:val="0"/>
          <w:marRight w:val="60"/>
          <w:marTop w:val="150"/>
          <w:marBottom w:val="60"/>
          <w:divBdr>
            <w:top w:val="none" w:sz="0" w:space="0" w:color="auto"/>
            <w:left w:val="none" w:sz="0" w:space="0" w:color="auto"/>
            <w:bottom w:val="none" w:sz="0" w:space="0" w:color="auto"/>
            <w:right w:val="none" w:sz="0" w:space="0" w:color="auto"/>
          </w:divBdr>
          <w:divsChild>
            <w:div w:id="643244416">
              <w:marLeft w:val="0"/>
              <w:marRight w:val="75"/>
              <w:marTop w:val="0"/>
              <w:marBottom w:val="75"/>
              <w:divBdr>
                <w:top w:val="none" w:sz="0" w:space="0" w:color="auto"/>
                <w:left w:val="none" w:sz="0" w:space="0" w:color="auto"/>
                <w:bottom w:val="none" w:sz="0" w:space="0" w:color="auto"/>
                <w:right w:val="none" w:sz="0" w:space="0" w:color="auto"/>
              </w:divBdr>
            </w:div>
            <w:div w:id="12017431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mailto:consulta@defensoria.gob.pe"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2EF347-BE74-4D9A-82F4-31D615A8A98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s-ES"/>
        </a:p>
      </dgm:t>
    </dgm:pt>
    <dgm:pt modelId="{2E678D60-A36D-45A8-9270-7C87D68FA8F6}">
      <dgm:prSet phldrT="[Texto]" custT="1"/>
      <dgm:spPr/>
      <dgm:t>
        <a:bodyPr/>
        <a:lstStyle/>
        <a:p>
          <a:r>
            <a:rPr lang="es-ES" sz="1200"/>
            <a:t>Oficina de Comunicación Social e Institucional  de OTASS</a:t>
          </a:r>
        </a:p>
      </dgm:t>
    </dgm:pt>
    <dgm:pt modelId="{3B8C0BEC-CADF-4C99-B3E1-6C20D321C17D}" type="parTrans" cxnId="{0709BA83-4A75-4E00-A589-4F35A2D8181A}">
      <dgm:prSet/>
      <dgm:spPr/>
      <dgm:t>
        <a:bodyPr/>
        <a:lstStyle/>
        <a:p>
          <a:endParaRPr lang="es-ES"/>
        </a:p>
      </dgm:t>
    </dgm:pt>
    <dgm:pt modelId="{17172987-DEE3-48BE-AEA6-436FCDFFDCFF}" type="sibTrans" cxnId="{0709BA83-4A75-4E00-A589-4F35A2D8181A}">
      <dgm:prSet/>
      <dgm:spPr/>
      <dgm:t>
        <a:bodyPr/>
        <a:lstStyle/>
        <a:p>
          <a:endParaRPr lang="es-ES"/>
        </a:p>
      </dgm:t>
    </dgm:pt>
    <dgm:pt modelId="{D6EC8FF7-DD6F-49A0-9335-11681EE14B85}">
      <dgm:prSet phldrT="[Texto]" custT="1"/>
      <dgm:spPr/>
      <dgm:t>
        <a:bodyPr/>
        <a:lstStyle/>
        <a:p>
          <a:pPr algn="ctr"/>
          <a:r>
            <a:rPr lang="es-ES" sz="1200" b="1"/>
            <a:t>Jefe de Área</a:t>
          </a:r>
        </a:p>
      </dgm:t>
    </dgm:pt>
    <dgm:pt modelId="{BA367997-716C-4D63-B3E3-160CE1BD0898}" type="parTrans" cxnId="{05183043-6C15-4523-B593-B04E4A8791BD}">
      <dgm:prSet/>
      <dgm:spPr/>
      <dgm:t>
        <a:bodyPr/>
        <a:lstStyle/>
        <a:p>
          <a:endParaRPr lang="es-ES"/>
        </a:p>
      </dgm:t>
    </dgm:pt>
    <dgm:pt modelId="{31843746-7F32-4AC8-8B9D-74C9FD45D28A}" type="sibTrans" cxnId="{05183043-6C15-4523-B593-B04E4A8791BD}">
      <dgm:prSet/>
      <dgm:spPr/>
      <dgm:t>
        <a:bodyPr/>
        <a:lstStyle/>
        <a:p>
          <a:endParaRPr lang="es-ES"/>
        </a:p>
      </dgm:t>
    </dgm:pt>
    <dgm:pt modelId="{4B2E19E6-1990-40C2-841A-5F860AA5CD5B}">
      <dgm:prSet phldrT="[Texto]" custT="1"/>
      <dgm:spPr/>
      <dgm:t>
        <a:bodyPr/>
        <a:lstStyle/>
        <a:p>
          <a:r>
            <a:rPr lang="es-ES" sz="1050" b="1"/>
            <a:t>Coordinan al equipo de trabajo de OTASS en Lima en temas sociales e indígenas y supervisan las labores de los equipos de especialistas sociales de las EPS.   </a:t>
          </a:r>
        </a:p>
      </dgm:t>
    </dgm:pt>
    <dgm:pt modelId="{C5C863F6-7C5F-462B-9378-EBB3D92FE1C3}" type="parTrans" cxnId="{3E41C5AB-9841-4118-9D16-07A03FA8CB44}">
      <dgm:prSet/>
      <dgm:spPr/>
      <dgm:t>
        <a:bodyPr/>
        <a:lstStyle/>
        <a:p>
          <a:endParaRPr lang="es-ES"/>
        </a:p>
      </dgm:t>
    </dgm:pt>
    <dgm:pt modelId="{26BBBC8F-4F7C-4390-ACE1-349A2013E63F}" type="sibTrans" cxnId="{3E41C5AB-9841-4118-9D16-07A03FA8CB44}">
      <dgm:prSet/>
      <dgm:spPr/>
      <dgm:t>
        <a:bodyPr/>
        <a:lstStyle/>
        <a:p>
          <a:endParaRPr lang="es-ES"/>
        </a:p>
      </dgm:t>
    </dgm:pt>
    <dgm:pt modelId="{33200424-18B7-44C2-B031-8DDFF4DC0797}">
      <dgm:prSet phldrT="[Texto]" custT="1"/>
      <dgm:spPr/>
      <dgm:t>
        <a:bodyPr/>
        <a:lstStyle/>
        <a:p>
          <a:r>
            <a:rPr lang="es-ES" sz="1600"/>
            <a:t>Coordinación de Gestión Social</a:t>
          </a:r>
        </a:p>
      </dgm:t>
    </dgm:pt>
    <dgm:pt modelId="{2F19BE19-466F-4D84-86BC-E9E2D6D0E010}" type="parTrans" cxnId="{5EBA82D5-381E-4D5B-A56A-278BAC13FFB5}">
      <dgm:prSet/>
      <dgm:spPr/>
      <dgm:t>
        <a:bodyPr/>
        <a:lstStyle/>
        <a:p>
          <a:endParaRPr lang="es-ES"/>
        </a:p>
      </dgm:t>
    </dgm:pt>
    <dgm:pt modelId="{5BF424DC-9023-4040-B3D1-04DE1296EFC8}" type="sibTrans" cxnId="{5EBA82D5-381E-4D5B-A56A-278BAC13FFB5}">
      <dgm:prSet/>
      <dgm:spPr/>
      <dgm:t>
        <a:bodyPr/>
        <a:lstStyle/>
        <a:p>
          <a:endParaRPr lang="es-ES"/>
        </a:p>
      </dgm:t>
    </dgm:pt>
    <dgm:pt modelId="{800A27FE-E905-4DD8-863C-C458CCE450FB}">
      <dgm:prSet phldrT="[Texto]" custT="1"/>
      <dgm:spPr/>
      <dgm:t>
        <a:bodyPr/>
        <a:lstStyle/>
        <a:p>
          <a:r>
            <a:rPr lang="es-ES" sz="1200" b="1"/>
            <a:t>Especialistas Sociales</a:t>
          </a:r>
        </a:p>
      </dgm:t>
    </dgm:pt>
    <dgm:pt modelId="{1E110FDA-C620-4800-ACCE-0D4BCA158C4D}" type="parTrans" cxnId="{E3FF7E92-2977-430D-8B87-A44C1439E9AE}">
      <dgm:prSet/>
      <dgm:spPr/>
      <dgm:t>
        <a:bodyPr/>
        <a:lstStyle/>
        <a:p>
          <a:endParaRPr lang="es-ES"/>
        </a:p>
      </dgm:t>
    </dgm:pt>
    <dgm:pt modelId="{014F83A4-D3AD-4AFC-A31D-7976D3D313C2}" type="sibTrans" cxnId="{E3FF7E92-2977-430D-8B87-A44C1439E9AE}">
      <dgm:prSet/>
      <dgm:spPr/>
      <dgm:t>
        <a:bodyPr/>
        <a:lstStyle/>
        <a:p>
          <a:endParaRPr lang="es-ES"/>
        </a:p>
      </dgm:t>
    </dgm:pt>
    <dgm:pt modelId="{D060B6EA-41FD-4082-8006-DCA94CE7796B}">
      <dgm:prSet phldrT="[Texto]" custT="1"/>
      <dgm:spPr/>
      <dgm:t>
        <a:bodyPr/>
        <a:lstStyle/>
        <a:p>
          <a:r>
            <a:rPr lang="es-ES" sz="900" b="1"/>
            <a:t>Asesoran en temas sociales e indígenas a OTASS y asesora a los especialistas de las EPS.  Coordinan con el jefe de área y asesoran y supervisan las responsabilidades sociales de la empresa contratada.</a:t>
          </a:r>
        </a:p>
      </dgm:t>
    </dgm:pt>
    <dgm:pt modelId="{BDB32BC0-6E7D-4E5A-936B-AEE54B5ED1C3}" type="parTrans" cxnId="{EDD36491-8A78-410D-AF76-9EF3E594220D}">
      <dgm:prSet/>
      <dgm:spPr/>
      <dgm:t>
        <a:bodyPr/>
        <a:lstStyle/>
        <a:p>
          <a:endParaRPr lang="es-ES"/>
        </a:p>
      </dgm:t>
    </dgm:pt>
    <dgm:pt modelId="{07B9B0A9-6DEF-473E-BDDF-8EB7EE528FC9}" type="sibTrans" cxnId="{EDD36491-8A78-410D-AF76-9EF3E594220D}">
      <dgm:prSet/>
      <dgm:spPr/>
      <dgm:t>
        <a:bodyPr/>
        <a:lstStyle/>
        <a:p>
          <a:endParaRPr lang="es-ES"/>
        </a:p>
      </dgm:t>
    </dgm:pt>
    <dgm:pt modelId="{4FBD89CB-1BCA-4FB3-B556-62AB5F3807C9}">
      <dgm:prSet phldrT="[Texto]" custT="1"/>
      <dgm:spPr/>
      <dgm:t>
        <a:bodyPr/>
        <a:lstStyle/>
        <a:p>
          <a:r>
            <a:rPr lang="es-ES" sz="1200" b="1"/>
            <a:t>Empresa Prestadora de Servicios (EPS</a:t>
          </a:r>
          <a:r>
            <a:rPr lang="es-ES" sz="1200"/>
            <a:t>)</a:t>
          </a:r>
        </a:p>
      </dgm:t>
    </dgm:pt>
    <dgm:pt modelId="{061218ED-E6FB-423B-ABA4-3D8947F4C2D6}" type="parTrans" cxnId="{8FAB2506-B674-4480-9C60-2D74C32C2E9C}">
      <dgm:prSet/>
      <dgm:spPr/>
      <dgm:t>
        <a:bodyPr/>
        <a:lstStyle/>
        <a:p>
          <a:endParaRPr lang="es-ES"/>
        </a:p>
      </dgm:t>
    </dgm:pt>
    <dgm:pt modelId="{FF868E6F-C853-4449-AA6C-913BD8B100FD}" type="sibTrans" cxnId="{8FAB2506-B674-4480-9C60-2D74C32C2E9C}">
      <dgm:prSet/>
      <dgm:spPr/>
      <dgm:t>
        <a:bodyPr/>
        <a:lstStyle/>
        <a:p>
          <a:endParaRPr lang="es-ES"/>
        </a:p>
      </dgm:t>
    </dgm:pt>
    <dgm:pt modelId="{32805FB6-000A-4459-9927-3431DA251B23}">
      <dgm:prSet phldrT="[Texto]" custT="1"/>
      <dgm:spPr/>
      <dgm:t>
        <a:bodyPr/>
        <a:lstStyle/>
        <a:p>
          <a:r>
            <a:rPr lang="es-ES" sz="1200" b="1"/>
            <a:t>Especialista(s) social(es</a:t>
          </a:r>
          <a:r>
            <a:rPr lang="es-ES" sz="1200"/>
            <a:t>)</a:t>
          </a:r>
        </a:p>
      </dgm:t>
    </dgm:pt>
    <dgm:pt modelId="{B0B80201-5FED-4F8D-A963-65CD92BECF4D}" type="parTrans" cxnId="{EA399DBE-DB2C-4247-AABF-23E2F8A6A8A7}">
      <dgm:prSet/>
      <dgm:spPr/>
      <dgm:t>
        <a:bodyPr/>
        <a:lstStyle/>
        <a:p>
          <a:endParaRPr lang="es-ES"/>
        </a:p>
      </dgm:t>
    </dgm:pt>
    <dgm:pt modelId="{FB8E1603-AD63-4BE6-BF1A-5BE711A8BEBF}" type="sibTrans" cxnId="{EA399DBE-DB2C-4247-AABF-23E2F8A6A8A7}">
      <dgm:prSet/>
      <dgm:spPr/>
      <dgm:t>
        <a:bodyPr/>
        <a:lstStyle/>
        <a:p>
          <a:endParaRPr lang="es-ES"/>
        </a:p>
      </dgm:t>
    </dgm:pt>
    <dgm:pt modelId="{009C18B5-07BA-4F6E-A0AB-91F39DEC1F70}">
      <dgm:prSet phldrT="[Texto]" custT="1"/>
      <dgm:spPr/>
      <dgm:t>
        <a:bodyPr/>
        <a:lstStyle/>
        <a:p>
          <a:r>
            <a:rPr lang="es-ES" sz="800" b="1"/>
            <a:t>Ejecutan actividades participativas relacionadas a temas sociales e indígenas.  Es el vínculo inmediato con las poblaciones indígenas. El especialista social es contratado por la misma empresa.  Coordina con el especialista social de OTASS.  Elabora la estrategia de comunicación con apoyo de OTASS. </a:t>
          </a:r>
        </a:p>
      </dgm:t>
    </dgm:pt>
    <dgm:pt modelId="{A90FAADE-2A98-47ED-B6FC-DFCB59DCAAA4}" type="parTrans" cxnId="{30648A9A-6C36-4C9E-86D3-133D7860F814}">
      <dgm:prSet/>
      <dgm:spPr/>
      <dgm:t>
        <a:bodyPr/>
        <a:lstStyle/>
        <a:p>
          <a:endParaRPr lang="es-ES"/>
        </a:p>
      </dgm:t>
    </dgm:pt>
    <dgm:pt modelId="{8334411D-D415-47F0-99CD-9E9AFEC3498C}" type="sibTrans" cxnId="{30648A9A-6C36-4C9E-86D3-133D7860F814}">
      <dgm:prSet/>
      <dgm:spPr/>
      <dgm:t>
        <a:bodyPr/>
        <a:lstStyle/>
        <a:p>
          <a:endParaRPr lang="es-ES"/>
        </a:p>
      </dgm:t>
    </dgm:pt>
    <dgm:pt modelId="{2B337A28-BA40-4F0B-B50C-E25397A6B0F1}" type="pres">
      <dgm:prSet presAssocID="{292EF347-BE74-4D9A-82F4-31D615A8A986}" presName="Name0" presStyleCnt="0">
        <dgm:presLayoutVars>
          <dgm:dir/>
          <dgm:animLvl val="lvl"/>
          <dgm:resizeHandles val="exact"/>
        </dgm:presLayoutVars>
      </dgm:prSet>
      <dgm:spPr/>
    </dgm:pt>
    <dgm:pt modelId="{4B7D8992-FF54-446D-8760-0894AEE7C047}" type="pres">
      <dgm:prSet presAssocID="{4FBD89CB-1BCA-4FB3-B556-62AB5F3807C9}" presName="boxAndChildren" presStyleCnt="0"/>
      <dgm:spPr/>
    </dgm:pt>
    <dgm:pt modelId="{943B6D68-6F20-49DD-B2D8-5F8C8ED2F085}" type="pres">
      <dgm:prSet presAssocID="{4FBD89CB-1BCA-4FB3-B556-62AB5F3807C9}" presName="parentTextBox" presStyleLbl="node1" presStyleIdx="0" presStyleCnt="3"/>
      <dgm:spPr/>
    </dgm:pt>
    <dgm:pt modelId="{93DA9117-A421-4779-AF84-D510BBDE2059}" type="pres">
      <dgm:prSet presAssocID="{4FBD89CB-1BCA-4FB3-B556-62AB5F3807C9}" presName="entireBox" presStyleLbl="node1" presStyleIdx="0" presStyleCnt="3" custLinFactY="9638" custLinFactNeighborY="100000"/>
      <dgm:spPr/>
    </dgm:pt>
    <dgm:pt modelId="{8A07F94B-6105-4955-A6D8-D24A6C5935D3}" type="pres">
      <dgm:prSet presAssocID="{4FBD89CB-1BCA-4FB3-B556-62AB5F3807C9}" presName="descendantBox" presStyleCnt="0"/>
      <dgm:spPr/>
    </dgm:pt>
    <dgm:pt modelId="{B026FB5F-340A-4345-9626-2103710EB975}" type="pres">
      <dgm:prSet presAssocID="{32805FB6-000A-4459-9927-3431DA251B23}" presName="childTextBox" presStyleLbl="fgAccFollowNode1" presStyleIdx="0" presStyleCnt="6" custLinFactNeighborX="-1736" custLinFactNeighborY="4504">
        <dgm:presLayoutVars>
          <dgm:bulletEnabled val="1"/>
        </dgm:presLayoutVars>
      </dgm:prSet>
      <dgm:spPr/>
    </dgm:pt>
    <dgm:pt modelId="{FF736AF4-DE3D-46CB-A479-AB1EB4873141}" type="pres">
      <dgm:prSet presAssocID="{009C18B5-07BA-4F6E-A0AB-91F39DEC1F70}" presName="childTextBox" presStyleLbl="fgAccFollowNode1" presStyleIdx="1" presStyleCnt="6" custScaleX="110675" custLinFactNeighborX="28" custLinFactNeighborY="5778">
        <dgm:presLayoutVars>
          <dgm:bulletEnabled val="1"/>
        </dgm:presLayoutVars>
      </dgm:prSet>
      <dgm:spPr/>
    </dgm:pt>
    <dgm:pt modelId="{D61397F9-0598-4341-888B-2FD21E759CF7}" type="pres">
      <dgm:prSet presAssocID="{5BF424DC-9023-4040-B3D1-04DE1296EFC8}" presName="sp" presStyleCnt="0"/>
      <dgm:spPr/>
    </dgm:pt>
    <dgm:pt modelId="{3D43986A-39C4-4841-9BF1-1AD9E9F7B652}" type="pres">
      <dgm:prSet presAssocID="{33200424-18B7-44C2-B031-8DDFF4DC0797}" presName="arrowAndChildren" presStyleCnt="0"/>
      <dgm:spPr/>
    </dgm:pt>
    <dgm:pt modelId="{EB5B0E94-ED0E-4A82-8268-8B2AA348C7F7}" type="pres">
      <dgm:prSet presAssocID="{33200424-18B7-44C2-B031-8DDFF4DC0797}" presName="parentTextArrow" presStyleLbl="node1" presStyleIdx="0" presStyleCnt="3"/>
      <dgm:spPr/>
    </dgm:pt>
    <dgm:pt modelId="{FAEEFE4A-6FC3-414C-A862-0385DEAB2ED7}" type="pres">
      <dgm:prSet presAssocID="{33200424-18B7-44C2-B031-8DDFF4DC0797}" presName="arrow" presStyleLbl="node1" presStyleIdx="1" presStyleCnt="3" custScaleY="101259" custLinFactNeighborY="6970"/>
      <dgm:spPr/>
    </dgm:pt>
    <dgm:pt modelId="{D675B33B-4577-4565-9783-5D32BF682146}" type="pres">
      <dgm:prSet presAssocID="{33200424-18B7-44C2-B031-8DDFF4DC0797}" presName="descendantArrow" presStyleCnt="0"/>
      <dgm:spPr/>
    </dgm:pt>
    <dgm:pt modelId="{57FFF21F-53CE-4EB9-A6D9-182264E53702}" type="pres">
      <dgm:prSet presAssocID="{800A27FE-E905-4DD8-863C-C458CCE450FB}" presName="childTextArrow" presStyleLbl="fgAccFollowNode1" presStyleIdx="2" presStyleCnt="6" custLinFactNeighborX="674" custLinFactNeighborY="21412">
        <dgm:presLayoutVars>
          <dgm:bulletEnabled val="1"/>
        </dgm:presLayoutVars>
      </dgm:prSet>
      <dgm:spPr/>
    </dgm:pt>
    <dgm:pt modelId="{51FF28E4-E71A-4912-A26A-5F91E7BC5A06}" type="pres">
      <dgm:prSet presAssocID="{D060B6EA-41FD-4082-8006-DCA94CE7796B}" presName="childTextArrow" presStyleLbl="fgAccFollowNode1" presStyleIdx="3" presStyleCnt="6" custScaleX="120851" custScaleY="118426" custLinFactNeighborX="55" custLinFactNeighborY="12027">
        <dgm:presLayoutVars>
          <dgm:bulletEnabled val="1"/>
        </dgm:presLayoutVars>
      </dgm:prSet>
      <dgm:spPr/>
    </dgm:pt>
    <dgm:pt modelId="{CD275058-FD6F-4FA8-A1A7-6A01BA654B70}" type="pres">
      <dgm:prSet presAssocID="{17172987-DEE3-48BE-AEA6-436FCDFFDCFF}" presName="sp" presStyleCnt="0"/>
      <dgm:spPr/>
    </dgm:pt>
    <dgm:pt modelId="{969572FE-131D-4ABA-865B-608AA783592F}" type="pres">
      <dgm:prSet presAssocID="{2E678D60-A36D-45A8-9270-7C87D68FA8F6}" presName="arrowAndChildren" presStyleCnt="0"/>
      <dgm:spPr/>
    </dgm:pt>
    <dgm:pt modelId="{022CD9D0-853A-4885-BC4B-253A2613C1E7}" type="pres">
      <dgm:prSet presAssocID="{2E678D60-A36D-45A8-9270-7C87D68FA8F6}" presName="parentTextArrow" presStyleLbl="node1" presStyleIdx="1" presStyleCnt="3"/>
      <dgm:spPr/>
    </dgm:pt>
    <dgm:pt modelId="{DD5CDE59-D135-4BDD-8C83-84913568F8ED}" type="pres">
      <dgm:prSet presAssocID="{2E678D60-A36D-45A8-9270-7C87D68FA8F6}" presName="arrow" presStyleLbl="node1" presStyleIdx="2" presStyleCnt="3" custLinFactNeighborX="7" custLinFactNeighborY="2962"/>
      <dgm:spPr/>
    </dgm:pt>
    <dgm:pt modelId="{90267652-6FCF-4C80-B502-AE0E735FD37E}" type="pres">
      <dgm:prSet presAssocID="{2E678D60-A36D-45A8-9270-7C87D68FA8F6}" presName="descendantArrow" presStyleCnt="0"/>
      <dgm:spPr/>
    </dgm:pt>
    <dgm:pt modelId="{4EC03F82-9EF1-426A-969B-4CD49C570623}" type="pres">
      <dgm:prSet presAssocID="{D6EC8FF7-DD6F-49A0-9335-11681EE14B85}" presName="childTextArrow" presStyleLbl="fgAccFollowNode1" presStyleIdx="4" presStyleCnt="6" custScaleX="2000000" custLinFactNeighborX="-488">
        <dgm:presLayoutVars>
          <dgm:bulletEnabled val="1"/>
        </dgm:presLayoutVars>
      </dgm:prSet>
      <dgm:spPr/>
    </dgm:pt>
    <dgm:pt modelId="{23A53CDB-985B-4061-8EBF-B95E485E84C7}" type="pres">
      <dgm:prSet presAssocID="{4B2E19E6-1990-40C2-841A-5F860AA5CD5B}" presName="childTextArrow" presStyleLbl="fgAccFollowNode1" presStyleIdx="5" presStyleCnt="6" custScaleX="2000000" custScaleY="120425" custLinFactX="-200000" custLinFactNeighborX="-229614" custLinFactNeighborY="0">
        <dgm:presLayoutVars>
          <dgm:bulletEnabled val="1"/>
        </dgm:presLayoutVars>
      </dgm:prSet>
      <dgm:spPr/>
    </dgm:pt>
  </dgm:ptLst>
  <dgm:cxnLst>
    <dgm:cxn modelId="{8FAB2506-B674-4480-9C60-2D74C32C2E9C}" srcId="{292EF347-BE74-4D9A-82F4-31D615A8A986}" destId="{4FBD89CB-1BCA-4FB3-B556-62AB5F3807C9}" srcOrd="2" destOrd="0" parTransId="{061218ED-E6FB-423B-ABA4-3D8947F4C2D6}" sibTransId="{FF868E6F-C853-4449-AA6C-913BD8B100FD}"/>
    <dgm:cxn modelId="{0828602E-D657-4B53-A420-9EB3F3BC11FA}" type="presOf" srcId="{D6EC8FF7-DD6F-49A0-9335-11681EE14B85}" destId="{4EC03F82-9EF1-426A-969B-4CD49C570623}" srcOrd="0" destOrd="0" presId="urn:microsoft.com/office/officeart/2005/8/layout/process4"/>
    <dgm:cxn modelId="{44E1A437-C799-485B-8299-9318DB3AD973}" type="presOf" srcId="{2E678D60-A36D-45A8-9270-7C87D68FA8F6}" destId="{DD5CDE59-D135-4BDD-8C83-84913568F8ED}" srcOrd="1" destOrd="0" presId="urn:microsoft.com/office/officeart/2005/8/layout/process4"/>
    <dgm:cxn modelId="{B7DC233C-E796-46E2-A141-A4773C792B44}" type="presOf" srcId="{4FBD89CB-1BCA-4FB3-B556-62AB5F3807C9}" destId="{93DA9117-A421-4779-AF84-D510BBDE2059}" srcOrd="1" destOrd="0" presId="urn:microsoft.com/office/officeart/2005/8/layout/process4"/>
    <dgm:cxn modelId="{7961F63C-A0C4-4160-98A4-378EC89E425E}" type="presOf" srcId="{292EF347-BE74-4D9A-82F4-31D615A8A986}" destId="{2B337A28-BA40-4F0B-B50C-E25397A6B0F1}" srcOrd="0" destOrd="0" presId="urn:microsoft.com/office/officeart/2005/8/layout/process4"/>
    <dgm:cxn modelId="{0AB7F23E-CB3E-4A11-B91C-C50E231A25B3}" type="presOf" srcId="{2E678D60-A36D-45A8-9270-7C87D68FA8F6}" destId="{022CD9D0-853A-4885-BC4B-253A2613C1E7}" srcOrd="0" destOrd="0" presId="urn:microsoft.com/office/officeart/2005/8/layout/process4"/>
    <dgm:cxn modelId="{05183043-6C15-4523-B593-B04E4A8791BD}" srcId="{2E678D60-A36D-45A8-9270-7C87D68FA8F6}" destId="{D6EC8FF7-DD6F-49A0-9335-11681EE14B85}" srcOrd="0" destOrd="0" parTransId="{BA367997-716C-4D63-B3E3-160CE1BD0898}" sibTransId="{31843746-7F32-4AC8-8B9D-74C9FD45D28A}"/>
    <dgm:cxn modelId="{1A9DFA4C-5521-4448-AE71-47C64DFBA5C8}" type="presOf" srcId="{D060B6EA-41FD-4082-8006-DCA94CE7796B}" destId="{51FF28E4-E71A-4912-A26A-5F91E7BC5A06}" srcOrd="0" destOrd="0" presId="urn:microsoft.com/office/officeart/2005/8/layout/process4"/>
    <dgm:cxn modelId="{3556F17B-3DFE-4E8E-A062-75FB6EFA5F58}" type="presOf" srcId="{33200424-18B7-44C2-B031-8DDFF4DC0797}" destId="{FAEEFE4A-6FC3-414C-A862-0385DEAB2ED7}" srcOrd="1" destOrd="0" presId="urn:microsoft.com/office/officeart/2005/8/layout/process4"/>
    <dgm:cxn modelId="{0709BA83-4A75-4E00-A589-4F35A2D8181A}" srcId="{292EF347-BE74-4D9A-82F4-31D615A8A986}" destId="{2E678D60-A36D-45A8-9270-7C87D68FA8F6}" srcOrd="0" destOrd="0" parTransId="{3B8C0BEC-CADF-4C99-B3E1-6C20D321C17D}" sibTransId="{17172987-DEE3-48BE-AEA6-436FCDFFDCFF}"/>
    <dgm:cxn modelId="{BFE03085-B13E-4075-9576-3A902E3780B2}" type="presOf" srcId="{800A27FE-E905-4DD8-863C-C458CCE450FB}" destId="{57FFF21F-53CE-4EB9-A6D9-182264E53702}" srcOrd="0" destOrd="0" presId="urn:microsoft.com/office/officeart/2005/8/layout/process4"/>
    <dgm:cxn modelId="{EDD36491-8A78-410D-AF76-9EF3E594220D}" srcId="{33200424-18B7-44C2-B031-8DDFF4DC0797}" destId="{D060B6EA-41FD-4082-8006-DCA94CE7796B}" srcOrd="1" destOrd="0" parTransId="{BDB32BC0-6E7D-4E5A-936B-AEE54B5ED1C3}" sibTransId="{07B9B0A9-6DEF-473E-BDDF-8EB7EE528FC9}"/>
    <dgm:cxn modelId="{E3FF7E92-2977-430D-8B87-A44C1439E9AE}" srcId="{33200424-18B7-44C2-B031-8DDFF4DC0797}" destId="{800A27FE-E905-4DD8-863C-C458CCE450FB}" srcOrd="0" destOrd="0" parTransId="{1E110FDA-C620-4800-ACCE-0D4BCA158C4D}" sibTransId="{014F83A4-D3AD-4AFC-A31D-7976D3D313C2}"/>
    <dgm:cxn modelId="{30648A9A-6C36-4C9E-86D3-133D7860F814}" srcId="{4FBD89CB-1BCA-4FB3-B556-62AB5F3807C9}" destId="{009C18B5-07BA-4F6E-A0AB-91F39DEC1F70}" srcOrd="1" destOrd="0" parTransId="{A90FAADE-2A98-47ED-B6FC-DFCB59DCAAA4}" sibTransId="{8334411D-D415-47F0-99CD-9E9AFEC3498C}"/>
    <dgm:cxn modelId="{AFD156A0-C82F-41AA-A0CF-0DBC950144FA}" type="presOf" srcId="{4B2E19E6-1990-40C2-841A-5F860AA5CD5B}" destId="{23A53CDB-985B-4061-8EBF-B95E485E84C7}" srcOrd="0" destOrd="0" presId="urn:microsoft.com/office/officeart/2005/8/layout/process4"/>
    <dgm:cxn modelId="{3E41C5AB-9841-4118-9D16-07A03FA8CB44}" srcId="{2E678D60-A36D-45A8-9270-7C87D68FA8F6}" destId="{4B2E19E6-1990-40C2-841A-5F860AA5CD5B}" srcOrd="1" destOrd="0" parTransId="{C5C863F6-7C5F-462B-9378-EBB3D92FE1C3}" sibTransId="{26BBBC8F-4F7C-4390-ACE1-349A2013E63F}"/>
    <dgm:cxn modelId="{FF8D0EB5-51C7-4E86-B9B3-81244935D8F6}" type="presOf" srcId="{009C18B5-07BA-4F6E-A0AB-91F39DEC1F70}" destId="{FF736AF4-DE3D-46CB-A479-AB1EB4873141}" srcOrd="0" destOrd="0" presId="urn:microsoft.com/office/officeart/2005/8/layout/process4"/>
    <dgm:cxn modelId="{EA399DBE-DB2C-4247-AABF-23E2F8A6A8A7}" srcId="{4FBD89CB-1BCA-4FB3-B556-62AB5F3807C9}" destId="{32805FB6-000A-4459-9927-3431DA251B23}" srcOrd="0" destOrd="0" parTransId="{B0B80201-5FED-4F8D-A963-65CD92BECF4D}" sibTransId="{FB8E1603-AD63-4BE6-BF1A-5BE711A8BEBF}"/>
    <dgm:cxn modelId="{1818EDCA-2198-447F-9E3B-CE8C9444DD23}" type="presOf" srcId="{33200424-18B7-44C2-B031-8DDFF4DC0797}" destId="{EB5B0E94-ED0E-4A82-8268-8B2AA348C7F7}" srcOrd="0" destOrd="0" presId="urn:microsoft.com/office/officeart/2005/8/layout/process4"/>
    <dgm:cxn modelId="{5EBA82D5-381E-4D5B-A56A-278BAC13FFB5}" srcId="{292EF347-BE74-4D9A-82F4-31D615A8A986}" destId="{33200424-18B7-44C2-B031-8DDFF4DC0797}" srcOrd="1" destOrd="0" parTransId="{2F19BE19-466F-4D84-86BC-E9E2D6D0E010}" sibTransId="{5BF424DC-9023-4040-B3D1-04DE1296EFC8}"/>
    <dgm:cxn modelId="{7372E9EA-D5D6-4C56-B0C2-9D58F983B9FA}" type="presOf" srcId="{4FBD89CB-1BCA-4FB3-B556-62AB5F3807C9}" destId="{943B6D68-6F20-49DD-B2D8-5F8C8ED2F085}" srcOrd="0" destOrd="0" presId="urn:microsoft.com/office/officeart/2005/8/layout/process4"/>
    <dgm:cxn modelId="{54C4EAFB-3289-4763-ACFB-A0488326D1D7}" type="presOf" srcId="{32805FB6-000A-4459-9927-3431DA251B23}" destId="{B026FB5F-340A-4345-9626-2103710EB975}" srcOrd="0" destOrd="0" presId="urn:microsoft.com/office/officeart/2005/8/layout/process4"/>
    <dgm:cxn modelId="{EE98E8D8-7291-4599-99E5-1B19B458CC54}" type="presParOf" srcId="{2B337A28-BA40-4F0B-B50C-E25397A6B0F1}" destId="{4B7D8992-FF54-446D-8760-0894AEE7C047}" srcOrd="0" destOrd="0" presId="urn:microsoft.com/office/officeart/2005/8/layout/process4"/>
    <dgm:cxn modelId="{4DBBBC6E-3BFD-402E-9012-D4EE45EAA2D8}" type="presParOf" srcId="{4B7D8992-FF54-446D-8760-0894AEE7C047}" destId="{943B6D68-6F20-49DD-B2D8-5F8C8ED2F085}" srcOrd="0" destOrd="0" presId="urn:microsoft.com/office/officeart/2005/8/layout/process4"/>
    <dgm:cxn modelId="{E46E33D3-9BA0-44B6-85D2-D5FAEB8B7531}" type="presParOf" srcId="{4B7D8992-FF54-446D-8760-0894AEE7C047}" destId="{93DA9117-A421-4779-AF84-D510BBDE2059}" srcOrd="1" destOrd="0" presId="urn:microsoft.com/office/officeart/2005/8/layout/process4"/>
    <dgm:cxn modelId="{1C249F84-E966-4EE9-9D0E-708551DCFDE5}" type="presParOf" srcId="{4B7D8992-FF54-446D-8760-0894AEE7C047}" destId="{8A07F94B-6105-4955-A6D8-D24A6C5935D3}" srcOrd="2" destOrd="0" presId="urn:microsoft.com/office/officeart/2005/8/layout/process4"/>
    <dgm:cxn modelId="{C6A0E519-EEE3-42A0-A4DC-DAA9AAD87556}" type="presParOf" srcId="{8A07F94B-6105-4955-A6D8-D24A6C5935D3}" destId="{B026FB5F-340A-4345-9626-2103710EB975}" srcOrd="0" destOrd="0" presId="urn:microsoft.com/office/officeart/2005/8/layout/process4"/>
    <dgm:cxn modelId="{645CA923-7C45-414B-9FD3-D01FB833BD55}" type="presParOf" srcId="{8A07F94B-6105-4955-A6D8-D24A6C5935D3}" destId="{FF736AF4-DE3D-46CB-A479-AB1EB4873141}" srcOrd="1" destOrd="0" presId="urn:microsoft.com/office/officeart/2005/8/layout/process4"/>
    <dgm:cxn modelId="{D416B8BF-9680-46AD-BD4A-6C345E5BDE01}" type="presParOf" srcId="{2B337A28-BA40-4F0B-B50C-E25397A6B0F1}" destId="{D61397F9-0598-4341-888B-2FD21E759CF7}" srcOrd="1" destOrd="0" presId="urn:microsoft.com/office/officeart/2005/8/layout/process4"/>
    <dgm:cxn modelId="{BD6EB3E2-623B-4A4D-9D02-D9C6A7F738F4}" type="presParOf" srcId="{2B337A28-BA40-4F0B-B50C-E25397A6B0F1}" destId="{3D43986A-39C4-4841-9BF1-1AD9E9F7B652}" srcOrd="2" destOrd="0" presId="urn:microsoft.com/office/officeart/2005/8/layout/process4"/>
    <dgm:cxn modelId="{FDEFCBC4-8B12-4861-B35A-5E9661530170}" type="presParOf" srcId="{3D43986A-39C4-4841-9BF1-1AD9E9F7B652}" destId="{EB5B0E94-ED0E-4A82-8268-8B2AA348C7F7}" srcOrd="0" destOrd="0" presId="urn:microsoft.com/office/officeart/2005/8/layout/process4"/>
    <dgm:cxn modelId="{969456BA-46A1-48E8-82D9-58CAB806CAB6}" type="presParOf" srcId="{3D43986A-39C4-4841-9BF1-1AD9E9F7B652}" destId="{FAEEFE4A-6FC3-414C-A862-0385DEAB2ED7}" srcOrd="1" destOrd="0" presId="urn:microsoft.com/office/officeart/2005/8/layout/process4"/>
    <dgm:cxn modelId="{048F20FE-E257-4616-BA81-DB0275EC3C5E}" type="presParOf" srcId="{3D43986A-39C4-4841-9BF1-1AD9E9F7B652}" destId="{D675B33B-4577-4565-9783-5D32BF682146}" srcOrd="2" destOrd="0" presId="urn:microsoft.com/office/officeart/2005/8/layout/process4"/>
    <dgm:cxn modelId="{3D21D5CC-BC09-4F1E-871E-F7E05142ADA9}" type="presParOf" srcId="{D675B33B-4577-4565-9783-5D32BF682146}" destId="{57FFF21F-53CE-4EB9-A6D9-182264E53702}" srcOrd="0" destOrd="0" presId="urn:microsoft.com/office/officeart/2005/8/layout/process4"/>
    <dgm:cxn modelId="{3430C08A-8B02-46EC-A450-8A48922BC34D}" type="presParOf" srcId="{D675B33B-4577-4565-9783-5D32BF682146}" destId="{51FF28E4-E71A-4912-A26A-5F91E7BC5A06}" srcOrd="1" destOrd="0" presId="urn:microsoft.com/office/officeart/2005/8/layout/process4"/>
    <dgm:cxn modelId="{83C27967-CFC1-44D4-8DBE-398FB3D37309}" type="presParOf" srcId="{2B337A28-BA40-4F0B-B50C-E25397A6B0F1}" destId="{CD275058-FD6F-4FA8-A1A7-6A01BA654B70}" srcOrd="3" destOrd="0" presId="urn:microsoft.com/office/officeart/2005/8/layout/process4"/>
    <dgm:cxn modelId="{8CCB2310-DFE0-411B-A705-438B33BE1940}" type="presParOf" srcId="{2B337A28-BA40-4F0B-B50C-E25397A6B0F1}" destId="{969572FE-131D-4ABA-865B-608AA783592F}" srcOrd="4" destOrd="0" presId="urn:microsoft.com/office/officeart/2005/8/layout/process4"/>
    <dgm:cxn modelId="{024A8CFD-4460-4F39-AA65-3972AC983E09}" type="presParOf" srcId="{969572FE-131D-4ABA-865B-608AA783592F}" destId="{022CD9D0-853A-4885-BC4B-253A2613C1E7}" srcOrd="0" destOrd="0" presId="urn:microsoft.com/office/officeart/2005/8/layout/process4"/>
    <dgm:cxn modelId="{E34BA05F-F0D5-42E7-834B-8A21A18BE8DD}" type="presParOf" srcId="{969572FE-131D-4ABA-865B-608AA783592F}" destId="{DD5CDE59-D135-4BDD-8C83-84913568F8ED}" srcOrd="1" destOrd="0" presId="urn:microsoft.com/office/officeart/2005/8/layout/process4"/>
    <dgm:cxn modelId="{88EE3869-0C26-4E93-BDBB-A67F58C42326}" type="presParOf" srcId="{969572FE-131D-4ABA-865B-608AA783592F}" destId="{90267652-6FCF-4C80-B502-AE0E735FD37E}" srcOrd="2" destOrd="0" presId="urn:microsoft.com/office/officeart/2005/8/layout/process4"/>
    <dgm:cxn modelId="{EF496DEF-E939-4D53-943B-C5D86FA47F60}" type="presParOf" srcId="{90267652-6FCF-4C80-B502-AE0E735FD37E}" destId="{4EC03F82-9EF1-426A-969B-4CD49C570623}" srcOrd="0" destOrd="0" presId="urn:microsoft.com/office/officeart/2005/8/layout/process4"/>
    <dgm:cxn modelId="{3DD2AAAE-F74B-44DD-B6AD-EB24B079E326}" type="presParOf" srcId="{90267652-6FCF-4C80-B502-AE0E735FD37E}" destId="{23A53CDB-985B-4061-8EBF-B95E485E84C7}" srcOrd="1"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2EF347-BE74-4D9A-82F4-31D615A8A98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s-ES"/>
        </a:p>
      </dgm:t>
    </dgm:pt>
    <dgm:pt modelId="{2E678D60-A36D-45A8-9270-7C87D68FA8F6}">
      <dgm:prSet phldrT="[Texto]" custT="1"/>
      <dgm:spPr>
        <a:xfrm rot="10800000">
          <a:off x="0" y="58164"/>
          <a:ext cx="5486400" cy="1875403"/>
        </a:xfr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s-ES" sz="1000">
              <a:solidFill>
                <a:srgbClr val="FFFFFF"/>
              </a:solidFill>
              <a:latin typeface="Arial" panose="020B0604020202020204" pitchFamily="34" charset="0"/>
              <a:ea typeface="+mn-ea"/>
              <a:cs typeface="Arial" panose="020B0604020202020204" pitchFamily="34" charset="0"/>
            </a:rPr>
            <a:t>PRIMERA INSTANCIA DE QUEJA</a:t>
          </a:r>
        </a:p>
      </dgm:t>
    </dgm:pt>
    <dgm:pt modelId="{3B8C0BEC-CADF-4C99-B3E1-6C20D321C17D}" type="parTrans" cxnId="{0709BA83-4A75-4E00-A589-4F35A2D8181A}">
      <dgm:prSet/>
      <dgm:spPr/>
      <dgm:t>
        <a:bodyPr/>
        <a:lstStyle/>
        <a:p>
          <a:endParaRPr lang="es-ES" sz="1000">
            <a:latin typeface="Arial" panose="020B0604020202020204" pitchFamily="34" charset="0"/>
            <a:cs typeface="Arial" panose="020B0604020202020204" pitchFamily="34" charset="0"/>
          </a:endParaRPr>
        </a:p>
      </dgm:t>
    </dgm:pt>
    <dgm:pt modelId="{17172987-DEE3-48BE-AEA6-436FCDFFDCFF}" type="sibTrans" cxnId="{0709BA83-4A75-4E00-A589-4F35A2D8181A}">
      <dgm:prSet/>
      <dgm:spPr/>
      <dgm:t>
        <a:bodyPr/>
        <a:lstStyle/>
        <a:p>
          <a:endParaRPr lang="es-ES" sz="1000">
            <a:latin typeface="Arial" panose="020B0604020202020204" pitchFamily="34" charset="0"/>
            <a:cs typeface="Arial" panose="020B0604020202020204" pitchFamily="34" charset="0"/>
          </a:endParaRPr>
        </a:p>
      </dgm:t>
    </dgm:pt>
    <dgm:pt modelId="{D6EC8FF7-DD6F-49A0-9335-11681EE14B85}">
      <dgm:prSet phldrT="[Texto]" custT="1"/>
      <dgm:spPr>
        <a:xfrm>
          <a:off x="19049" y="658556"/>
          <a:ext cx="5223867" cy="560745"/>
        </a:xfrm>
        <a:solidFill>
          <a:srgbClr val="5B9BD5">
            <a:alpha val="90000"/>
            <a:tint val="40000"/>
            <a:hueOff val="0"/>
            <a:satOff val="0"/>
            <a:lumOff val="0"/>
            <a:alphaOff val="0"/>
          </a:srgbClr>
        </a:solidFill>
        <a:ln w="25400" cap="flat" cmpd="sng" algn="ctr">
          <a:solidFill>
            <a:srgbClr val="5B9BD5">
              <a:alpha val="90000"/>
              <a:tint val="40000"/>
              <a:hueOff val="0"/>
              <a:satOff val="0"/>
              <a:lumOff val="0"/>
              <a:alphaOff val="0"/>
            </a:srgbClr>
          </a:solidFill>
          <a:prstDash val="solid"/>
        </a:ln>
        <a:effectLst/>
      </dgm:spPr>
      <dgm:t>
        <a:bodyPr/>
        <a:lstStyle/>
        <a:p>
          <a:pPr algn="ctr"/>
          <a:r>
            <a:rPr lang="es-ES" sz="1000">
              <a:solidFill>
                <a:srgbClr val="000000">
                  <a:hueOff val="0"/>
                  <a:satOff val="0"/>
                  <a:lumOff val="0"/>
                  <a:alphaOff val="0"/>
                </a:srgbClr>
              </a:solidFill>
              <a:latin typeface="Arial" panose="020B0604020202020204" pitchFamily="34" charset="0"/>
              <a:ea typeface="+mn-ea"/>
              <a:cs typeface="Arial" panose="020B0604020202020204" pitchFamily="34" charset="0"/>
            </a:rPr>
            <a:t>EMPRESA CONTRATADA PARA LA EJECUCION DEL PROYECTO</a:t>
          </a:r>
        </a:p>
      </dgm:t>
    </dgm:pt>
    <dgm:pt modelId="{BA367997-716C-4D63-B3E3-160CE1BD0898}" type="parTrans" cxnId="{05183043-6C15-4523-B593-B04E4A8791BD}">
      <dgm:prSet/>
      <dgm:spPr/>
      <dgm:t>
        <a:bodyPr/>
        <a:lstStyle/>
        <a:p>
          <a:endParaRPr lang="es-ES" sz="1000">
            <a:latin typeface="Arial" panose="020B0604020202020204" pitchFamily="34" charset="0"/>
            <a:cs typeface="Arial" panose="020B0604020202020204" pitchFamily="34" charset="0"/>
          </a:endParaRPr>
        </a:p>
      </dgm:t>
    </dgm:pt>
    <dgm:pt modelId="{31843746-7F32-4AC8-8B9D-74C9FD45D28A}" type="sibTrans" cxnId="{05183043-6C15-4523-B593-B04E4A8791BD}">
      <dgm:prSet/>
      <dgm:spPr/>
      <dgm:t>
        <a:bodyPr/>
        <a:lstStyle/>
        <a:p>
          <a:endParaRPr lang="es-ES" sz="1000">
            <a:latin typeface="Arial" panose="020B0604020202020204" pitchFamily="34" charset="0"/>
            <a:cs typeface="Arial" panose="020B0604020202020204" pitchFamily="34" charset="0"/>
          </a:endParaRPr>
        </a:p>
      </dgm:t>
    </dgm:pt>
    <dgm:pt modelId="{4B2E19E6-1990-40C2-841A-5F860AA5CD5B}">
      <dgm:prSet phldrT="[Texto]" custT="1"/>
      <dgm:spPr>
        <a:xfrm>
          <a:off x="5224536" y="658556"/>
          <a:ext cx="261193" cy="560745"/>
        </a:xfrm>
        <a:solidFill>
          <a:srgbClr val="5B9BD5">
            <a:alpha val="90000"/>
            <a:tint val="40000"/>
            <a:hueOff val="0"/>
            <a:satOff val="0"/>
            <a:lumOff val="0"/>
            <a:alphaOff val="0"/>
          </a:srgbClr>
        </a:solidFill>
        <a:ln w="25400" cap="flat" cmpd="sng" algn="ctr">
          <a:solidFill>
            <a:srgbClr val="5B9BD5">
              <a:alpha val="90000"/>
              <a:tint val="40000"/>
              <a:hueOff val="0"/>
              <a:satOff val="0"/>
              <a:lumOff val="0"/>
              <a:alphaOff val="0"/>
            </a:srgbClr>
          </a:solidFill>
          <a:prstDash val="solid"/>
        </a:ln>
        <a:effectLst/>
      </dgm:spPr>
      <dgm:t>
        <a:bodyPr/>
        <a:lstStyle/>
        <a:p>
          <a:endParaRPr lang="es-ES" sz="1000">
            <a:solidFill>
              <a:srgbClr val="000000">
                <a:hueOff val="0"/>
                <a:satOff val="0"/>
                <a:lumOff val="0"/>
                <a:alphaOff val="0"/>
              </a:srgbClr>
            </a:solidFill>
            <a:latin typeface="Arial" panose="020B0604020202020204" pitchFamily="34" charset="0"/>
            <a:ea typeface="+mn-ea"/>
            <a:cs typeface="Arial" panose="020B0604020202020204" pitchFamily="34" charset="0"/>
          </a:endParaRPr>
        </a:p>
      </dgm:t>
    </dgm:pt>
    <dgm:pt modelId="{C5C863F6-7C5F-462B-9378-EBB3D92FE1C3}" type="parTrans" cxnId="{3E41C5AB-9841-4118-9D16-07A03FA8CB44}">
      <dgm:prSet/>
      <dgm:spPr/>
      <dgm:t>
        <a:bodyPr/>
        <a:lstStyle/>
        <a:p>
          <a:endParaRPr lang="es-ES" sz="1000">
            <a:latin typeface="Arial" panose="020B0604020202020204" pitchFamily="34" charset="0"/>
            <a:cs typeface="Arial" panose="020B0604020202020204" pitchFamily="34" charset="0"/>
          </a:endParaRPr>
        </a:p>
      </dgm:t>
    </dgm:pt>
    <dgm:pt modelId="{26BBBC8F-4F7C-4390-ACE1-349A2013E63F}" type="sibTrans" cxnId="{3E41C5AB-9841-4118-9D16-07A03FA8CB44}">
      <dgm:prSet/>
      <dgm:spPr/>
      <dgm:t>
        <a:bodyPr/>
        <a:lstStyle/>
        <a:p>
          <a:endParaRPr lang="es-ES" sz="1000">
            <a:latin typeface="Arial" panose="020B0604020202020204" pitchFamily="34" charset="0"/>
            <a:cs typeface="Arial" panose="020B0604020202020204" pitchFamily="34" charset="0"/>
          </a:endParaRPr>
        </a:p>
      </dgm:t>
    </dgm:pt>
    <dgm:pt modelId="{33200424-18B7-44C2-B031-8DDFF4DC0797}">
      <dgm:prSet phldrT="[Texto]" custT="1"/>
      <dgm:spPr>
        <a:xfrm rot="10800000">
          <a:off x="0" y="1866198"/>
          <a:ext cx="5486400" cy="2149324"/>
        </a:xfr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s-ES" sz="1000">
              <a:solidFill>
                <a:srgbClr val="FFFFFF"/>
              </a:solidFill>
              <a:latin typeface="Arial" panose="020B0604020202020204" pitchFamily="34" charset="0"/>
              <a:ea typeface="+mn-ea"/>
              <a:cs typeface="Arial" panose="020B0604020202020204" pitchFamily="34" charset="0"/>
            </a:rPr>
            <a:t>SEGUNDA INSTANCIA DE QUEJA</a:t>
          </a:r>
        </a:p>
      </dgm:t>
    </dgm:pt>
    <dgm:pt modelId="{2F19BE19-466F-4D84-86BC-E9E2D6D0E010}" type="parTrans" cxnId="{5EBA82D5-381E-4D5B-A56A-278BAC13FFB5}">
      <dgm:prSet/>
      <dgm:spPr/>
      <dgm:t>
        <a:bodyPr/>
        <a:lstStyle/>
        <a:p>
          <a:endParaRPr lang="es-ES" sz="1000">
            <a:latin typeface="Arial" panose="020B0604020202020204" pitchFamily="34" charset="0"/>
            <a:cs typeface="Arial" panose="020B0604020202020204" pitchFamily="34" charset="0"/>
          </a:endParaRPr>
        </a:p>
      </dgm:t>
    </dgm:pt>
    <dgm:pt modelId="{5BF424DC-9023-4040-B3D1-04DE1296EFC8}" type="sibTrans" cxnId="{5EBA82D5-381E-4D5B-A56A-278BAC13FFB5}">
      <dgm:prSet/>
      <dgm:spPr/>
      <dgm:t>
        <a:bodyPr/>
        <a:lstStyle/>
        <a:p>
          <a:endParaRPr lang="es-ES" sz="1000">
            <a:latin typeface="Arial" panose="020B0604020202020204" pitchFamily="34" charset="0"/>
            <a:cs typeface="Arial" panose="020B0604020202020204" pitchFamily="34" charset="0"/>
          </a:endParaRPr>
        </a:p>
      </dgm:t>
    </dgm:pt>
    <dgm:pt modelId="{D060B6EA-41FD-4082-8006-DCA94CE7796B}">
      <dgm:prSet phldrT="[Texto]" custT="1"/>
      <dgm:spPr>
        <a:xfrm>
          <a:off x="2484298" y="2600968"/>
          <a:ext cx="3001148" cy="664068"/>
        </a:xfrm>
        <a:solidFill>
          <a:srgbClr val="5B9BD5">
            <a:alpha val="90000"/>
            <a:tint val="40000"/>
            <a:hueOff val="0"/>
            <a:satOff val="0"/>
            <a:lumOff val="0"/>
            <a:alphaOff val="0"/>
          </a:srgbClr>
        </a:solidFill>
        <a:ln w="25400" cap="flat" cmpd="sng" algn="ctr">
          <a:solidFill>
            <a:srgbClr val="5B9BD5">
              <a:alpha val="90000"/>
              <a:tint val="40000"/>
              <a:hueOff val="0"/>
              <a:satOff val="0"/>
              <a:lumOff val="0"/>
              <a:alphaOff val="0"/>
            </a:srgbClr>
          </a:solidFill>
          <a:prstDash val="solid"/>
        </a:ln>
        <a:effectLst/>
      </dgm:spPr>
      <dgm:t>
        <a:bodyPr/>
        <a:lstStyle/>
        <a:p>
          <a:r>
            <a:rPr lang="es-ES" sz="1000">
              <a:solidFill>
                <a:srgbClr val="000000">
                  <a:hueOff val="0"/>
                  <a:satOff val="0"/>
                  <a:lumOff val="0"/>
                  <a:alphaOff val="0"/>
                </a:srgbClr>
              </a:solidFill>
              <a:latin typeface="Arial" panose="020B0604020202020204" pitchFamily="34" charset="0"/>
              <a:ea typeface="+mn-ea"/>
              <a:cs typeface="Arial" panose="020B0604020202020204" pitchFamily="34" charset="0"/>
            </a:rPr>
            <a:t>TRIBUNAL ADMINISTRATIVO DE SOLUCIÓN DE RECLAMOS - TRASS (SUNASS)</a:t>
          </a:r>
        </a:p>
        <a:p>
          <a:r>
            <a:rPr lang="es-ES" sz="1000">
              <a:solidFill>
                <a:srgbClr val="000000">
                  <a:hueOff val="0"/>
                  <a:satOff val="0"/>
                  <a:lumOff val="0"/>
                  <a:alphaOff val="0"/>
                </a:srgbClr>
              </a:solidFill>
              <a:latin typeface="Arial" panose="020B0604020202020204" pitchFamily="34" charset="0"/>
              <a:ea typeface="+mn-ea"/>
              <a:cs typeface="Arial" panose="020B0604020202020204" pitchFamily="34" charset="0"/>
            </a:rPr>
            <a:t>EPS</a:t>
          </a:r>
        </a:p>
      </dgm:t>
    </dgm:pt>
    <dgm:pt modelId="{BDB32BC0-6E7D-4E5A-936B-AEE54B5ED1C3}" type="parTrans" cxnId="{EDD36491-8A78-410D-AF76-9EF3E594220D}">
      <dgm:prSet/>
      <dgm:spPr/>
      <dgm:t>
        <a:bodyPr/>
        <a:lstStyle/>
        <a:p>
          <a:endParaRPr lang="es-ES" sz="1000">
            <a:latin typeface="Arial" panose="020B0604020202020204" pitchFamily="34" charset="0"/>
            <a:cs typeface="Arial" panose="020B0604020202020204" pitchFamily="34" charset="0"/>
          </a:endParaRPr>
        </a:p>
      </dgm:t>
    </dgm:pt>
    <dgm:pt modelId="{07B9B0A9-6DEF-473E-BDDF-8EB7EE528FC9}" type="sibTrans" cxnId="{EDD36491-8A78-410D-AF76-9EF3E594220D}">
      <dgm:prSet/>
      <dgm:spPr/>
      <dgm:t>
        <a:bodyPr/>
        <a:lstStyle/>
        <a:p>
          <a:endParaRPr lang="es-ES" sz="1000">
            <a:latin typeface="Arial" panose="020B0604020202020204" pitchFamily="34" charset="0"/>
            <a:cs typeface="Arial" panose="020B0604020202020204" pitchFamily="34" charset="0"/>
          </a:endParaRPr>
        </a:p>
      </dgm:t>
    </dgm:pt>
    <dgm:pt modelId="{4FBD89CB-1BCA-4FB3-B556-62AB5F3807C9}">
      <dgm:prSet phldrT="[Texto]" custT="1"/>
      <dgm:spPr>
        <a:xfrm>
          <a:off x="0" y="3988437"/>
          <a:ext cx="5486400" cy="1219378"/>
        </a:xfr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s-ES" sz="1000">
              <a:solidFill>
                <a:srgbClr val="FFFFFF"/>
              </a:solidFill>
              <a:latin typeface="Arial" panose="020B0604020202020204" pitchFamily="34" charset="0"/>
              <a:ea typeface="+mn-ea"/>
              <a:cs typeface="Arial" panose="020B0604020202020204" pitchFamily="34" charset="0"/>
            </a:rPr>
            <a:t>TERCERA INSTANCIA DE QUEJA </a:t>
          </a:r>
        </a:p>
      </dgm:t>
    </dgm:pt>
    <dgm:pt modelId="{061218ED-E6FB-423B-ABA4-3D8947F4C2D6}" type="parTrans" cxnId="{8FAB2506-B674-4480-9C60-2D74C32C2E9C}">
      <dgm:prSet/>
      <dgm:spPr/>
      <dgm:t>
        <a:bodyPr/>
        <a:lstStyle/>
        <a:p>
          <a:endParaRPr lang="es-ES" sz="1000">
            <a:latin typeface="Arial" panose="020B0604020202020204" pitchFamily="34" charset="0"/>
            <a:cs typeface="Arial" panose="020B0604020202020204" pitchFamily="34" charset="0"/>
          </a:endParaRPr>
        </a:p>
      </dgm:t>
    </dgm:pt>
    <dgm:pt modelId="{FF868E6F-C853-4449-AA6C-913BD8B100FD}" type="sibTrans" cxnId="{8FAB2506-B674-4480-9C60-2D74C32C2E9C}">
      <dgm:prSet/>
      <dgm:spPr/>
      <dgm:t>
        <a:bodyPr/>
        <a:lstStyle/>
        <a:p>
          <a:endParaRPr lang="es-ES" sz="1000">
            <a:latin typeface="Arial" panose="020B0604020202020204" pitchFamily="34" charset="0"/>
            <a:cs typeface="Arial" panose="020B0604020202020204" pitchFamily="34" charset="0"/>
          </a:endParaRPr>
        </a:p>
      </dgm:t>
    </dgm:pt>
    <dgm:pt modelId="{009C18B5-07BA-4F6E-A0AB-91F39DEC1F70}">
      <dgm:prSet phldrT="[Texto]" custT="1"/>
      <dgm:spPr>
        <a:xfrm>
          <a:off x="2604537" y="4632453"/>
          <a:ext cx="2881862" cy="560913"/>
        </a:xfrm>
        <a:solidFill>
          <a:srgbClr val="5B9BD5">
            <a:alpha val="90000"/>
            <a:tint val="40000"/>
            <a:hueOff val="0"/>
            <a:satOff val="0"/>
            <a:lumOff val="0"/>
            <a:alphaOff val="0"/>
          </a:srgbClr>
        </a:solidFill>
        <a:ln w="25400" cap="flat" cmpd="sng" algn="ctr">
          <a:solidFill>
            <a:srgbClr val="5B9BD5">
              <a:alpha val="90000"/>
              <a:tint val="40000"/>
              <a:hueOff val="0"/>
              <a:satOff val="0"/>
              <a:lumOff val="0"/>
              <a:alphaOff val="0"/>
            </a:srgbClr>
          </a:solidFill>
          <a:prstDash val="solid"/>
        </a:ln>
        <a:effectLst/>
      </dgm:spPr>
      <dgm:t>
        <a:bodyPr/>
        <a:lstStyle/>
        <a:p>
          <a:r>
            <a:rPr lang="es-ES" sz="1000">
              <a:solidFill>
                <a:srgbClr val="000000">
                  <a:hueOff val="0"/>
                  <a:satOff val="0"/>
                  <a:lumOff val="0"/>
                  <a:alphaOff val="0"/>
                </a:srgbClr>
              </a:solidFill>
              <a:latin typeface="Arial" panose="020B0604020202020204" pitchFamily="34" charset="0"/>
              <a:ea typeface="+mn-ea"/>
              <a:cs typeface="Arial" panose="020B0604020202020204" pitchFamily="34" charset="0"/>
            </a:rPr>
            <a:t>OFICINA REGIONAL MAS CERCANA DE DEFENSORIA DEL PUEBLO</a:t>
          </a:r>
        </a:p>
        <a:p>
          <a:r>
            <a:rPr lang="es-ES" sz="1000">
              <a:solidFill>
                <a:srgbClr val="000000">
                  <a:hueOff val="0"/>
                  <a:satOff val="0"/>
                  <a:lumOff val="0"/>
                  <a:alphaOff val="0"/>
                </a:srgbClr>
              </a:solidFill>
              <a:latin typeface="Arial" panose="020B0604020202020204" pitchFamily="34" charset="0"/>
              <a:ea typeface="+mn-ea"/>
              <a:cs typeface="Arial" panose="020B0604020202020204" pitchFamily="34" charset="0"/>
            </a:rPr>
            <a:t>OTASS</a:t>
          </a:r>
        </a:p>
      </dgm:t>
    </dgm:pt>
    <dgm:pt modelId="{A90FAADE-2A98-47ED-B6FC-DFCB59DCAAA4}" type="parTrans" cxnId="{30648A9A-6C36-4C9E-86D3-133D7860F814}">
      <dgm:prSet/>
      <dgm:spPr/>
      <dgm:t>
        <a:bodyPr/>
        <a:lstStyle/>
        <a:p>
          <a:endParaRPr lang="es-ES" sz="1000">
            <a:latin typeface="Arial" panose="020B0604020202020204" pitchFamily="34" charset="0"/>
            <a:cs typeface="Arial" panose="020B0604020202020204" pitchFamily="34" charset="0"/>
          </a:endParaRPr>
        </a:p>
      </dgm:t>
    </dgm:pt>
    <dgm:pt modelId="{8334411D-D415-47F0-99CD-9E9AFEC3498C}" type="sibTrans" cxnId="{30648A9A-6C36-4C9E-86D3-133D7860F814}">
      <dgm:prSet/>
      <dgm:spPr/>
      <dgm:t>
        <a:bodyPr/>
        <a:lstStyle/>
        <a:p>
          <a:endParaRPr lang="es-ES" sz="1000">
            <a:latin typeface="Arial" panose="020B0604020202020204" pitchFamily="34" charset="0"/>
            <a:cs typeface="Arial" panose="020B0604020202020204" pitchFamily="34" charset="0"/>
          </a:endParaRPr>
        </a:p>
      </dgm:t>
    </dgm:pt>
    <dgm:pt modelId="{2B337A28-BA40-4F0B-B50C-E25397A6B0F1}" type="pres">
      <dgm:prSet presAssocID="{292EF347-BE74-4D9A-82F4-31D615A8A986}" presName="Name0" presStyleCnt="0">
        <dgm:presLayoutVars>
          <dgm:dir/>
          <dgm:animLvl val="lvl"/>
          <dgm:resizeHandles val="exact"/>
        </dgm:presLayoutVars>
      </dgm:prSet>
      <dgm:spPr/>
    </dgm:pt>
    <dgm:pt modelId="{4B7D8992-FF54-446D-8760-0894AEE7C047}" type="pres">
      <dgm:prSet presAssocID="{4FBD89CB-1BCA-4FB3-B556-62AB5F3807C9}" presName="boxAndChildren" presStyleCnt="0"/>
      <dgm:spPr/>
    </dgm:pt>
    <dgm:pt modelId="{943B6D68-6F20-49DD-B2D8-5F8C8ED2F085}" type="pres">
      <dgm:prSet presAssocID="{4FBD89CB-1BCA-4FB3-B556-62AB5F3807C9}" presName="parentTextBox" presStyleLbl="node1" presStyleIdx="0" presStyleCnt="3"/>
      <dgm:spPr>
        <a:prstGeom prst="rect">
          <a:avLst/>
        </a:prstGeom>
      </dgm:spPr>
    </dgm:pt>
    <dgm:pt modelId="{93DA9117-A421-4779-AF84-D510BBDE2059}" type="pres">
      <dgm:prSet presAssocID="{4FBD89CB-1BCA-4FB3-B556-62AB5F3807C9}" presName="entireBox" presStyleLbl="node1" presStyleIdx="0" presStyleCnt="3"/>
      <dgm:spPr/>
    </dgm:pt>
    <dgm:pt modelId="{8A07F94B-6105-4955-A6D8-D24A6C5935D3}" type="pres">
      <dgm:prSet presAssocID="{4FBD89CB-1BCA-4FB3-B556-62AB5F3807C9}" presName="descendantBox" presStyleCnt="0"/>
      <dgm:spPr/>
    </dgm:pt>
    <dgm:pt modelId="{FF736AF4-DE3D-46CB-A479-AB1EB4873141}" type="pres">
      <dgm:prSet presAssocID="{009C18B5-07BA-4F6E-A0AB-91F39DEC1F70}" presName="childTextBox" presStyleLbl="fgAccFollowNode1" presStyleIdx="0" presStyleCnt="4" custScaleX="110675" custLinFactNeighborX="8696" custLinFactNeighborY="1772">
        <dgm:presLayoutVars>
          <dgm:bulletEnabled val="1"/>
        </dgm:presLayoutVars>
      </dgm:prSet>
      <dgm:spPr>
        <a:prstGeom prst="rect">
          <a:avLst/>
        </a:prstGeom>
      </dgm:spPr>
    </dgm:pt>
    <dgm:pt modelId="{D61397F9-0598-4341-888B-2FD21E759CF7}" type="pres">
      <dgm:prSet presAssocID="{5BF424DC-9023-4040-B3D1-04DE1296EFC8}" presName="sp" presStyleCnt="0"/>
      <dgm:spPr/>
    </dgm:pt>
    <dgm:pt modelId="{3D43986A-39C4-4841-9BF1-1AD9E9F7B652}" type="pres">
      <dgm:prSet presAssocID="{33200424-18B7-44C2-B031-8DDFF4DC0797}" presName="arrowAndChildren" presStyleCnt="0"/>
      <dgm:spPr/>
    </dgm:pt>
    <dgm:pt modelId="{EB5B0E94-ED0E-4A82-8268-8B2AA348C7F7}" type="pres">
      <dgm:prSet presAssocID="{33200424-18B7-44C2-B031-8DDFF4DC0797}" presName="parentTextArrow" presStyleLbl="node1" presStyleIdx="0" presStyleCnt="3"/>
      <dgm:spPr>
        <a:prstGeom prst="upArrowCallout">
          <a:avLst/>
        </a:prstGeom>
      </dgm:spPr>
    </dgm:pt>
    <dgm:pt modelId="{FAEEFE4A-6FC3-414C-A862-0385DEAB2ED7}" type="pres">
      <dgm:prSet presAssocID="{33200424-18B7-44C2-B031-8DDFF4DC0797}" presName="arrow" presStyleLbl="node1" presStyleIdx="1" presStyleCnt="3" custScaleY="114606" custLinFactNeighborY="469"/>
      <dgm:spPr/>
    </dgm:pt>
    <dgm:pt modelId="{D675B33B-4577-4565-9783-5D32BF682146}" type="pres">
      <dgm:prSet presAssocID="{33200424-18B7-44C2-B031-8DDFF4DC0797}" presName="descendantArrow" presStyleCnt="0"/>
      <dgm:spPr/>
    </dgm:pt>
    <dgm:pt modelId="{51FF28E4-E71A-4912-A26A-5F91E7BC5A06}" type="pres">
      <dgm:prSet presAssocID="{D060B6EA-41FD-4082-8006-DCA94CE7796B}" presName="childTextArrow" presStyleLbl="fgAccFollowNode1" presStyleIdx="1" presStyleCnt="4" custScaleX="120851" custScaleY="118426">
        <dgm:presLayoutVars>
          <dgm:bulletEnabled val="1"/>
        </dgm:presLayoutVars>
      </dgm:prSet>
      <dgm:spPr>
        <a:prstGeom prst="rect">
          <a:avLst/>
        </a:prstGeom>
      </dgm:spPr>
    </dgm:pt>
    <dgm:pt modelId="{CD275058-FD6F-4FA8-A1A7-6A01BA654B70}" type="pres">
      <dgm:prSet presAssocID="{17172987-DEE3-48BE-AEA6-436FCDFFDCFF}" presName="sp" presStyleCnt="0"/>
      <dgm:spPr/>
    </dgm:pt>
    <dgm:pt modelId="{969572FE-131D-4ABA-865B-608AA783592F}" type="pres">
      <dgm:prSet presAssocID="{2E678D60-A36D-45A8-9270-7C87D68FA8F6}" presName="arrowAndChildren" presStyleCnt="0"/>
      <dgm:spPr/>
    </dgm:pt>
    <dgm:pt modelId="{022CD9D0-853A-4885-BC4B-253A2613C1E7}" type="pres">
      <dgm:prSet presAssocID="{2E678D60-A36D-45A8-9270-7C87D68FA8F6}" presName="parentTextArrow" presStyleLbl="node1" presStyleIdx="1" presStyleCnt="3"/>
      <dgm:spPr>
        <a:prstGeom prst="upArrowCallout">
          <a:avLst/>
        </a:prstGeom>
      </dgm:spPr>
    </dgm:pt>
    <dgm:pt modelId="{DD5CDE59-D135-4BDD-8C83-84913568F8ED}" type="pres">
      <dgm:prSet presAssocID="{2E678D60-A36D-45A8-9270-7C87D68FA8F6}" presName="arrow" presStyleLbl="node1" presStyleIdx="2" presStyleCnt="3" custScaleY="90891" custLinFactNeighborX="-694" custLinFactNeighborY="3086"/>
      <dgm:spPr/>
    </dgm:pt>
    <dgm:pt modelId="{90267652-6FCF-4C80-B502-AE0E735FD37E}" type="pres">
      <dgm:prSet presAssocID="{2E678D60-A36D-45A8-9270-7C87D68FA8F6}" presName="descendantArrow" presStyleCnt="0"/>
      <dgm:spPr/>
    </dgm:pt>
    <dgm:pt modelId="{4EC03F82-9EF1-426A-969B-4CD49C570623}" type="pres">
      <dgm:prSet presAssocID="{D6EC8FF7-DD6F-49A0-9335-11681EE14B85}" presName="childTextArrow" presStyleLbl="fgAccFollowNode1" presStyleIdx="2" presStyleCnt="4" custScaleX="2000000" custLinFactNeighborX="7037">
        <dgm:presLayoutVars>
          <dgm:bulletEnabled val="1"/>
        </dgm:presLayoutVars>
      </dgm:prSet>
      <dgm:spPr>
        <a:prstGeom prst="rect">
          <a:avLst/>
        </a:prstGeom>
      </dgm:spPr>
    </dgm:pt>
    <dgm:pt modelId="{23A53CDB-985B-4061-8EBF-B95E485E84C7}" type="pres">
      <dgm:prSet presAssocID="{4B2E19E6-1990-40C2-841A-5F860AA5CD5B}" presName="childTextArrow" presStyleLbl="fgAccFollowNode1" presStyleIdx="3" presStyleCnt="4">
        <dgm:presLayoutVars>
          <dgm:bulletEnabled val="1"/>
        </dgm:presLayoutVars>
      </dgm:prSet>
      <dgm:spPr>
        <a:prstGeom prst="rect">
          <a:avLst/>
        </a:prstGeom>
      </dgm:spPr>
    </dgm:pt>
  </dgm:ptLst>
  <dgm:cxnLst>
    <dgm:cxn modelId="{8FAB2506-B674-4480-9C60-2D74C32C2E9C}" srcId="{292EF347-BE74-4D9A-82F4-31D615A8A986}" destId="{4FBD89CB-1BCA-4FB3-B556-62AB5F3807C9}" srcOrd="2" destOrd="0" parTransId="{061218ED-E6FB-423B-ABA4-3D8947F4C2D6}" sibTransId="{FF868E6F-C853-4449-AA6C-913BD8B100FD}"/>
    <dgm:cxn modelId="{05183043-6C15-4523-B593-B04E4A8791BD}" srcId="{2E678D60-A36D-45A8-9270-7C87D68FA8F6}" destId="{D6EC8FF7-DD6F-49A0-9335-11681EE14B85}" srcOrd="0" destOrd="0" parTransId="{BA367997-716C-4D63-B3E3-160CE1BD0898}" sibTransId="{31843746-7F32-4AC8-8B9D-74C9FD45D28A}"/>
    <dgm:cxn modelId="{0B605066-44E4-420E-B0C2-999B7D927DE9}" type="presOf" srcId="{4B2E19E6-1990-40C2-841A-5F860AA5CD5B}" destId="{23A53CDB-985B-4061-8EBF-B95E485E84C7}" srcOrd="0" destOrd="0" presId="urn:microsoft.com/office/officeart/2005/8/layout/process4"/>
    <dgm:cxn modelId="{5D08574A-D53B-479A-8891-E0278456201A}" type="presOf" srcId="{2E678D60-A36D-45A8-9270-7C87D68FA8F6}" destId="{022CD9D0-853A-4885-BC4B-253A2613C1E7}" srcOrd="0" destOrd="0" presId="urn:microsoft.com/office/officeart/2005/8/layout/process4"/>
    <dgm:cxn modelId="{D9B5AD6B-8F61-4097-A86F-17A092FDC902}" type="presOf" srcId="{D6EC8FF7-DD6F-49A0-9335-11681EE14B85}" destId="{4EC03F82-9EF1-426A-969B-4CD49C570623}" srcOrd="0" destOrd="0" presId="urn:microsoft.com/office/officeart/2005/8/layout/process4"/>
    <dgm:cxn modelId="{5C8CC54E-69CD-4D48-8A64-91BB7F9F6D29}" type="presOf" srcId="{009C18B5-07BA-4F6E-A0AB-91F39DEC1F70}" destId="{FF736AF4-DE3D-46CB-A479-AB1EB4873141}" srcOrd="0" destOrd="0" presId="urn:microsoft.com/office/officeart/2005/8/layout/process4"/>
    <dgm:cxn modelId="{F203DF50-150A-4FCE-9FEF-716940088F31}" type="presOf" srcId="{33200424-18B7-44C2-B031-8DDFF4DC0797}" destId="{EB5B0E94-ED0E-4A82-8268-8B2AA348C7F7}" srcOrd="0" destOrd="0" presId="urn:microsoft.com/office/officeart/2005/8/layout/process4"/>
    <dgm:cxn modelId="{0709BA83-4A75-4E00-A589-4F35A2D8181A}" srcId="{292EF347-BE74-4D9A-82F4-31D615A8A986}" destId="{2E678D60-A36D-45A8-9270-7C87D68FA8F6}" srcOrd="0" destOrd="0" parTransId="{3B8C0BEC-CADF-4C99-B3E1-6C20D321C17D}" sibTransId="{17172987-DEE3-48BE-AEA6-436FCDFFDCFF}"/>
    <dgm:cxn modelId="{EDD36491-8A78-410D-AF76-9EF3E594220D}" srcId="{33200424-18B7-44C2-B031-8DDFF4DC0797}" destId="{D060B6EA-41FD-4082-8006-DCA94CE7796B}" srcOrd="0" destOrd="0" parTransId="{BDB32BC0-6E7D-4E5A-936B-AEE54B5ED1C3}" sibTransId="{07B9B0A9-6DEF-473E-BDDF-8EB7EE528FC9}"/>
    <dgm:cxn modelId="{30648A9A-6C36-4C9E-86D3-133D7860F814}" srcId="{4FBD89CB-1BCA-4FB3-B556-62AB5F3807C9}" destId="{009C18B5-07BA-4F6E-A0AB-91F39DEC1F70}" srcOrd="0" destOrd="0" parTransId="{A90FAADE-2A98-47ED-B6FC-DFCB59DCAAA4}" sibTransId="{8334411D-D415-47F0-99CD-9E9AFEC3498C}"/>
    <dgm:cxn modelId="{3E41C5AB-9841-4118-9D16-07A03FA8CB44}" srcId="{2E678D60-A36D-45A8-9270-7C87D68FA8F6}" destId="{4B2E19E6-1990-40C2-841A-5F860AA5CD5B}" srcOrd="1" destOrd="0" parTransId="{C5C863F6-7C5F-462B-9378-EBB3D92FE1C3}" sibTransId="{26BBBC8F-4F7C-4390-ACE1-349A2013E63F}"/>
    <dgm:cxn modelId="{245684B0-68C8-4234-B785-734D0B3754BF}" type="presOf" srcId="{33200424-18B7-44C2-B031-8DDFF4DC0797}" destId="{FAEEFE4A-6FC3-414C-A862-0385DEAB2ED7}" srcOrd="1" destOrd="0" presId="urn:microsoft.com/office/officeart/2005/8/layout/process4"/>
    <dgm:cxn modelId="{C241A0B4-E0EE-41D3-A89E-8D9DC546AF94}" type="presOf" srcId="{D060B6EA-41FD-4082-8006-DCA94CE7796B}" destId="{51FF28E4-E71A-4912-A26A-5F91E7BC5A06}" srcOrd="0" destOrd="0" presId="urn:microsoft.com/office/officeart/2005/8/layout/process4"/>
    <dgm:cxn modelId="{DAE90DCB-4AB1-4D94-980B-6FDB69E7F773}" type="presOf" srcId="{2E678D60-A36D-45A8-9270-7C87D68FA8F6}" destId="{DD5CDE59-D135-4BDD-8C83-84913568F8ED}" srcOrd="1" destOrd="0" presId="urn:microsoft.com/office/officeart/2005/8/layout/process4"/>
    <dgm:cxn modelId="{5EBA82D5-381E-4D5B-A56A-278BAC13FFB5}" srcId="{292EF347-BE74-4D9A-82F4-31D615A8A986}" destId="{33200424-18B7-44C2-B031-8DDFF4DC0797}" srcOrd="1" destOrd="0" parTransId="{2F19BE19-466F-4D84-86BC-E9E2D6D0E010}" sibTransId="{5BF424DC-9023-4040-B3D1-04DE1296EFC8}"/>
    <dgm:cxn modelId="{F7B5CFDF-C3F8-42FE-8FBD-0B884668ECC8}" type="presOf" srcId="{4FBD89CB-1BCA-4FB3-B556-62AB5F3807C9}" destId="{943B6D68-6F20-49DD-B2D8-5F8C8ED2F085}" srcOrd="0" destOrd="0" presId="urn:microsoft.com/office/officeart/2005/8/layout/process4"/>
    <dgm:cxn modelId="{100FD5E1-6277-4E01-A8FF-9AF8125A0155}" type="presOf" srcId="{292EF347-BE74-4D9A-82F4-31D615A8A986}" destId="{2B337A28-BA40-4F0B-B50C-E25397A6B0F1}" srcOrd="0" destOrd="0" presId="urn:microsoft.com/office/officeart/2005/8/layout/process4"/>
    <dgm:cxn modelId="{0700B3FA-52C4-4F28-BF07-97C5E3650B4B}" type="presOf" srcId="{4FBD89CB-1BCA-4FB3-B556-62AB5F3807C9}" destId="{93DA9117-A421-4779-AF84-D510BBDE2059}" srcOrd="1" destOrd="0" presId="urn:microsoft.com/office/officeart/2005/8/layout/process4"/>
    <dgm:cxn modelId="{BEA9CF5C-38A1-436B-9958-5B902F972F5A}" type="presParOf" srcId="{2B337A28-BA40-4F0B-B50C-E25397A6B0F1}" destId="{4B7D8992-FF54-446D-8760-0894AEE7C047}" srcOrd="0" destOrd="0" presId="urn:microsoft.com/office/officeart/2005/8/layout/process4"/>
    <dgm:cxn modelId="{7EE0A8B6-31D7-4EE3-97F9-2AEACADF9E1F}" type="presParOf" srcId="{4B7D8992-FF54-446D-8760-0894AEE7C047}" destId="{943B6D68-6F20-49DD-B2D8-5F8C8ED2F085}" srcOrd="0" destOrd="0" presId="urn:microsoft.com/office/officeart/2005/8/layout/process4"/>
    <dgm:cxn modelId="{02D8D665-633E-4328-93FE-3EF37F2E9546}" type="presParOf" srcId="{4B7D8992-FF54-446D-8760-0894AEE7C047}" destId="{93DA9117-A421-4779-AF84-D510BBDE2059}" srcOrd="1" destOrd="0" presId="urn:microsoft.com/office/officeart/2005/8/layout/process4"/>
    <dgm:cxn modelId="{3B5916F0-8FCF-4C1D-BE88-011A8ABF74C7}" type="presParOf" srcId="{4B7D8992-FF54-446D-8760-0894AEE7C047}" destId="{8A07F94B-6105-4955-A6D8-D24A6C5935D3}" srcOrd="2" destOrd="0" presId="urn:microsoft.com/office/officeart/2005/8/layout/process4"/>
    <dgm:cxn modelId="{313FABFB-526E-465F-BD4D-B7EA907C5028}" type="presParOf" srcId="{8A07F94B-6105-4955-A6D8-D24A6C5935D3}" destId="{FF736AF4-DE3D-46CB-A479-AB1EB4873141}" srcOrd="0" destOrd="0" presId="urn:microsoft.com/office/officeart/2005/8/layout/process4"/>
    <dgm:cxn modelId="{D4329EF0-36B3-419B-B34E-900E7780979C}" type="presParOf" srcId="{2B337A28-BA40-4F0B-B50C-E25397A6B0F1}" destId="{D61397F9-0598-4341-888B-2FD21E759CF7}" srcOrd="1" destOrd="0" presId="urn:microsoft.com/office/officeart/2005/8/layout/process4"/>
    <dgm:cxn modelId="{B7F78E5E-7797-47A7-830B-3CEDC268CFCC}" type="presParOf" srcId="{2B337A28-BA40-4F0B-B50C-E25397A6B0F1}" destId="{3D43986A-39C4-4841-9BF1-1AD9E9F7B652}" srcOrd="2" destOrd="0" presId="urn:microsoft.com/office/officeart/2005/8/layout/process4"/>
    <dgm:cxn modelId="{DC5CC9F9-E326-4CB9-BA70-11A01A608F3B}" type="presParOf" srcId="{3D43986A-39C4-4841-9BF1-1AD9E9F7B652}" destId="{EB5B0E94-ED0E-4A82-8268-8B2AA348C7F7}" srcOrd="0" destOrd="0" presId="urn:microsoft.com/office/officeart/2005/8/layout/process4"/>
    <dgm:cxn modelId="{855D5DCD-7EDA-4B50-A844-75C880F686E5}" type="presParOf" srcId="{3D43986A-39C4-4841-9BF1-1AD9E9F7B652}" destId="{FAEEFE4A-6FC3-414C-A862-0385DEAB2ED7}" srcOrd="1" destOrd="0" presId="urn:microsoft.com/office/officeart/2005/8/layout/process4"/>
    <dgm:cxn modelId="{8A3061A6-15A8-4C73-9BF1-98909854C063}" type="presParOf" srcId="{3D43986A-39C4-4841-9BF1-1AD9E9F7B652}" destId="{D675B33B-4577-4565-9783-5D32BF682146}" srcOrd="2" destOrd="0" presId="urn:microsoft.com/office/officeart/2005/8/layout/process4"/>
    <dgm:cxn modelId="{B88798E5-A052-4E16-894B-30A649EAB20C}" type="presParOf" srcId="{D675B33B-4577-4565-9783-5D32BF682146}" destId="{51FF28E4-E71A-4912-A26A-5F91E7BC5A06}" srcOrd="0" destOrd="0" presId="urn:microsoft.com/office/officeart/2005/8/layout/process4"/>
    <dgm:cxn modelId="{4DA886E3-E430-4526-96C4-AE984F3E554E}" type="presParOf" srcId="{2B337A28-BA40-4F0B-B50C-E25397A6B0F1}" destId="{CD275058-FD6F-4FA8-A1A7-6A01BA654B70}" srcOrd="3" destOrd="0" presId="urn:microsoft.com/office/officeart/2005/8/layout/process4"/>
    <dgm:cxn modelId="{FFD056A8-63BA-490D-AF32-86116CE01020}" type="presParOf" srcId="{2B337A28-BA40-4F0B-B50C-E25397A6B0F1}" destId="{969572FE-131D-4ABA-865B-608AA783592F}" srcOrd="4" destOrd="0" presId="urn:microsoft.com/office/officeart/2005/8/layout/process4"/>
    <dgm:cxn modelId="{8B41B11F-2250-409F-BA5E-D4051D79AE5C}" type="presParOf" srcId="{969572FE-131D-4ABA-865B-608AA783592F}" destId="{022CD9D0-853A-4885-BC4B-253A2613C1E7}" srcOrd="0" destOrd="0" presId="urn:microsoft.com/office/officeart/2005/8/layout/process4"/>
    <dgm:cxn modelId="{84CADDE2-26F6-4DCE-A261-9397EE4F6C25}" type="presParOf" srcId="{969572FE-131D-4ABA-865B-608AA783592F}" destId="{DD5CDE59-D135-4BDD-8C83-84913568F8ED}" srcOrd="1" destOrd="0" presId="urn:microsoft.com/office/officeart/2005/8/layout/process4"/>
    <dgm:cxn modelId="{BBA7FA93-500E-41BA-99BA-CFD1C302609E}" type="presParOf" srcId="{969572FE-131D-4ABA-865B-608AA783592F}" destId="{90267652-6FCF-4C80-B502-AE0E735FD37E}" srcOrd="2" destOrd="0" presId="urn:microsoft.com/office/officeart/2005/8/layout/process4"/>
    <dgm:cxn modelId="{555A8E19-E082-4E38-BBF2-744809DE84A1}" type="presParOf" srcId="{90267652-6FCF-4C80-B502-AE0E735FD37E}" destId="{4EC03F82-9EF1-426A-969B-4CD49C570623}" srcOrd="0" destOrd="0" presId="urn:microsoft.com/office/officeart/2005/8/layout/process4"/>
    <dgm:cxn modelId="{38522125-AAD6-47C0-A018-95DD8F3473FD}" type="presParOf" srcId="{90267652-6FCF-4C80-B502-AE0E735FD37E}" destId="{23A53CDB-985B-4061-8EBF-B95E485E84C7}" srcOrd="1"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DA9117-A421-4779-AF84-D510BBDE2059}">
      <dsp:nvSpPr>
        <dsp:cNvPr id="0" name=""/>
        <dsp:cNvSpPr/>
      </dsp:nvSpPr>
      <dsp:spPr>
        <a:xfrm>
          <a:off x="0" y="4463058"/>
          <a:ext cx="4564380" cy="14549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s-ES" sz="1200" b="1" kern="1200"/>
            <a:t>Empresa Prestadora de Servicios (EPS</a:t>
          </a:r>
          <a:r>
            <a:rPr lang="es-ES" sz="1200" kern="1200"/>
            <a:t>)</a:t>
          </a:r>
        </a:p>
      </dsp:txBody>
      <dsp:txXfrm>
        <a:off x="0" y="4463058"/>
        <a:ext cx="4564380" cy="785665"/>
      </dsp:txXfrm>
    </dsp:sp>
    <dsp:sp modelId="{B026FB5F-340A-4345-9626-2103710EB975}">
      <dsp:nvSpPr>
        <dsp:cNvPr id="0" name=""/>
        <dsp:cNvSpPr/>
      </dsp:nvSpPr>
      <dsp:spPr>
        <a:xfrm>
          <a:off x="0" y="5248196"/>
          <a:ext cx="2166297" cy="66927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s-ES" sz="1200" b="1" kern="1200"/>
            <a:t>Especialista(s) social(es</a:t>
          </a:r>
          <a:r>
            <a:rPr lang="es-ES" sz="1200" kern="1200"/>
            <a:t>)</a:t>
          </a:r>
        </a:p>
      </dsp:txBody>
      <dsp:txXfrm>
        <a:off x="0" y="5248196"/>
        <a:ext cx="2166297" cy="669271"/>
      </dsp:txXfrm>
    </dsp:sp>
    <dsp:sp modelId="{FF736AF4-DE3D-46CB-A479-AB1EB4873141}">
      <dsp:nvSpPr>
        <dsp:cNvPr id="0" name=""/>
        <dsp:cNvSpPr/>
      </dsp:nvSpPr>
      <dsp:spPr>
        <a:xfrm>
          <a:off x="2166830" y="5248724"/>
          <a:ext cx="2397549" cy="66927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b="1" kern="1200"/>
            <a:t>Ejecutan actividades participativas relacionadas a temas sociales e indígenas.  Es el vínculo inmediato con las poblaciones indígenas. El especialista social es contratado por la misma empresa.  Coordina con el especialista social de OTASS.  Elabora la estrategia de comunicación con apoyo de OTASS. </a:t>
          </a:r>
        </a:p>
      </dsp:txBody>
      <dsp:txXfrm>
        <a:off x="2166830" y="5248724"/>
        <a:ext cx="2397549" cy="669271"/>
      </dsp:txXfrm>
    </dsp:sp>
    <dsp:sp modelId="{FAEEFE4A-6FC3-414C-A862-0385DEAB2ED7}">
      <dsp:nvSpPr>
        <dsp:cNvPr id="0" name=""/>
        <dsp:cNvSpPr/>
      </dsp:nvSpPr>
      <dsp:spPr>
        <a:xfrm rot="10800000">
          <a:off x="0" y="2373410"/>
          <a:ext cx="4564380" cy="226586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s-ES" sz="1600" kern="1200"/>
            <a:t>Coordinación de Gestión Social</a:t>
          </a:r>
        </a:p>
      </dsp:txBody>
      <dsp:txXfrm rot="-10800000">
        <a:off x="0" y="2373410"/>
        <a:ext cx="4564380" cy="795318"/>
      </dsp:txXfrm>
    </dsp:sp>
    <dsp:sp modelId="{57FFF21F-53CE-4EB9-A6D9-182264E53702}">
      <dsp:nvSpPr>
        <dsp:cNvPr id="0" name=""/>
        <dsp:cNvSpPr/>
      </dsp:nvSpPr>
      <dsp:spPr>
        <a:xfrm>
          <a:off x="14717" y="3160221"/>
          <a:ext cx="2066005" cy="66907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s-ES" sz="1200" b="1" kern="1200"/>
            <a:t>Especialistas Sociales</a:t>
          </a:r>
        </a:p>
      </dsp:txBody>
      <dsp:txXfrm>
        <a:off x="14717" y="3160221"/>
        <a:ext cx="2066005" cy="669070"/>
      </dsp:txXfrm>
    </dsp:sp>
    <dsp:sp modelId="{51FF28E4-E71A-4912-A26A-5F91E7BC5A06}">
      <dsp:nvSpPr>
        <dsp:cNvPr id="0" name=""/>
        <dsp:cNvSpPr/>
      </dsp:nvSpPr>
      <dsp:spPr>
        <a:xfrm>
          <a:off x="2067591" y="3035787"/>
          <a:ext cx="2496788" cy="7923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b="1" kern="1200"/>
            <a:t>Asesoran en temas sociales e indígenas a OTASS y asesora a los especialistas de las EPS.  Coordinan con el jefe de área y asesoran y supervisan las responsabilidades sociales de la empresa contratada.</a:t>
          </a:r>
        </a:p>
      </dsp:txBody>
      <dsp:txXfrm>
        <a:off x="2067591" y="3035787"/>
        <a:ext cx="2496788" cy="792353"/>
      </dsp:txXfrm>
    </dsp:sp>
    <dsp:sp modelId="{DD5CDE59-D135-4BDD-8C83-84913568F8ED}">
      <dsp:nvSpPr>
        <dsp:cNvPr id="0" name=""/>
        <dsp:cNvSpPr/>
      </dsp:nvSpPr>
      <dsp:spPr>
        <a:xfrm rot="10800000">
          <a:off x="0" y="67854"/>
          <a:ext cx="4564380" cy="2237693"/>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s-ES" sz="1200" kern="1200"/>
            <a:t>Oficina de Comunicación Social e Institucional  de OTASS</a:t>
          </a:r>
        </a:p>
      </dsp:txBody>
      <dsp:txXfrm rot="-10800000">
        <a:off x="0" y="67854"/>
        <a:ext cx="4564380" cy="785430"/>
      </dsp:txXfrm>
    </dsp:sp>
    <dsp:sp modelId="{4EC03F82-9EF1-426A-969B-4CD49C570623}">
      <dsp:nvSpPr>
        <dsp:cNvPr id="0" name=""/>
        <dsp:cNvSpPr/>
      </dsp:nvSpPr>
      <dsp:spPr>
        <a:xfrm>
          <a:off x="0" y="787004"/>
          <a:ext cx="2281632" cy="66907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s-ES" sz="1200" b="1" kern="1200"/>
            <a:t>Jefe de Área</a:t>
          </a:r>
        </a:p>
      </dsp:txBody>
      <dsp:txXfrm>
        <a:off x="0" y="787004"/>
        <a:ext cx="2281632" cy="669070"/>
      </dsp:txXfrm>
    </dsp:sp>
    <dsp:sp modelId="{23A53CDB-985B-4061-8EBF-B95E485E84C7}">
      <dsp:nvSpPr>
        <dsp:cNvPr id="0" name=""/>
        <dsp:cNvSpPr/>
      </dsp:nvSpPr>
      <dsp:spPr>
        <a:xfrm>
          <a:off x="1792079" y="718675"/>
          <a:ext cx="2281632" cy="80572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s-ES" sz="1050" b="1" kern="1200"/>
            <a:t>Coordinan al equipo de trabajo de OTASS en Lima en temas sociales e indígenas y supervisan las labores de los equipos de especialistas sociales de las EPS.   </a:t>
          </a:r>
        </a:p>
      </dsp:txBody>
      <dsp:txXfrm>
        <a:off x="1792079" y="718675"/>
        <a:ext cx="2281632" cy="8057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DA9117-A421-4779-AF84-D510BBDE2059}">
      <dsp:nvSpPr>
        <dsp:cNvPr id="0" name=""/>
        <dsp:cNvSpPr/>
      </dsp:nvSpPr>
      <dsp:spPr>
        <a:xfrm>
          <a:off x="0" y="2988662"/>
          <a:ext cx="3029803" cy="954273"/>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ES" sz="1000" kern="1200">
              <a:solidFill>
                <a:srgbClr val="FFFFFF"/>
              </a:solidFill>
              <a:latin typeface="Arial" panose="020B0604020202020204" pitchFamily="34" charset="0"/>
              <a:ea typeface="+mn-ea"/>
              <a:cs typeface="Arial" panose="020B0604020202020204" pitchFamily="34" charset="0"/>
            </a:rPr>
            <a:t>TERCERA INSTANCIA DE QUEJA </a:t>
          </a:r>
        </a:p>
      </dsp:txBody>
      <dsp:txXfrm>
        <a:off x="0" y="2988662"/>
        <a:ext cx="3029803" cy="515307"/>
      </dsp:txXfrm>
    </dsp:sp>
    <dsp:sp modelId="{FF736AF4-DE3D-46CB-A479-AB1EB4873141}">
      <dsp:nvSpPr>
        <dsp:cNvPr id="0" name=""/>
        <dsp:cNvSpPr/>
      </dsp:nvSpPr>
      <dsp:spPr>
        <a:xfrm>
          <a:off x="758" y="3492663"/>
          <a:ext cx="3029044" cy="438965"/>
        </a:xfrm>
        <a:prstGeom prst="rect">
          <a:avLst/>
        </a:prstGeom>
        <a:solidFill>
          <a:srgbClr val="5B9BD5">
            <a:alpha val="90000"/>
            <a:tint val="40000"/>
            <a:hueOff val="0"/>
            <a:satOff val="0"/>
            <a:lumOff val="0"/>
            <a:alphaOff val="0"/>
          </a:srgbClr>
        </a:solidFill>
        <a:ln w="254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s-ES" sz="1000" kern="1200">
              <a:solidFill>
                <a:srgbClr val="000000">
                  <a:hueOff val="0"/>
                  <a:satOff val="0"/>
                  <a:lumOff val="0"/>
                  <a:alphaOff val="0"/>
                </a:srgbClr>
              </a:solidFill>
              <a:latin typeface="Arial" panose="020B0604020202020204" pitchFamily="34" charset="0"/>
              <a:ea typeface="+mn-ea"/>
              <a:cs typeface="Arial" panose="020B0604020202020204" pitchFamily="34" charset="0"/>
            </a:rPr>
            <a:t>OFICINA REGIONAL MAS CERCANA DE DEFENSORIA DEL PUEBLO</a:t>
          </a:r>
        </a:p>
        <a:p>
          <a:pPr marL="0" lvl="0" indent="0" algn="ctr" defTabSz="444500">
            <a:lnSpc>
              <a:spcPct val="90000"/>
            </a:lnSpc>
            <a:spcBef>
              <a:spcPct val="0"/>
            </a:spcBef>
            <a:spcAft>
              <a:spcPct val="35000"/>
            </a:spcAft>
            <a:buNone/>
          </a:pPr>
          <a:r>
            <a:rPr lang="es-ES" sz="1000" kern="1200">
              <a:solidFill>
                <a:srgbClr val="000000">
                  <a:hueOff val="0"/>
                  <a:satOff val="0"/>
                  <a:lumOff val="0"/>
                  <a:alphaOff val="0"/>
                </a:srgbClr>
              </a:solidFill>
              <a:latin typeface="Arial" panose="020B0604020202020204" pitchFamily="34" charset="0"/>
              <a:ea typeface="+mn-ea"/>
              <a:cs typeface="Arial" panose="020B0604020202020204" pitchFamily="34" charset="0"/>
            </a:rPr>
            <a:t>OTASS</a:t>
          </a:r>
        </a:p>
      </dsp:txBody>
      <dsp:txXfrm>
        <a:off x="758" y="3492663"/>
        <a:ext cx="3029044" cy="438965"/>
      </dsp:txXfrm>
    </dsp:sp>
    <dsp:sp modelId="{FAEEFE4A-6FC3-414C-A862-0385DEAB2ED7}">
      <dsp:nvSpPr>
        <dsp:cNvPr id="0" name=""/>
        <dsp:cNvSpPr/>
      </dsp:nvSpPr>
      <dsp:spPr>
        <a:xfrm rot="10800000">
          <a:off x="0" y="1327818"/>
          <a:ext cx="3029803" cy="1682041"/>
        </a:xfrm>
        <a:prstGeom prst="upArrowCallou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ES" sz="1000" kern="1200">
              <a:solidFill>
                <a:srgbClr val="FFFFFF"/>
              </a:solidFill>
              <a:latin typeface="Arial" panose="020B0604020202020204" pitchFamily="34" charset="0"/>
              <a:ea typeface="+mn-ea"/>
              <a:cs typeface="Arial" panose="020B0604020202020204" pitchFamily="34" charset="0"/>
            </a:rPr>
            <a:t>SEGUNDA INSTANCIA DE QUEJA</a:t>
          </a:r>
        </a:p>
      </dsp:txBody>
      <dsp:txXfrm rot="-10800000">
        <a:off x="0" y="1534592"/>
        <a:ext cx="3029803" cy="383622"/>
      </dsp:txXfrm>
    </dsp:sp>
    <dsp:sp modelId="{51FF28E4-E71A-4912-A26A-5F91E7BC5A06}">
      <dsp:nvSpPr>
        <dsp:cNvPr id="0" name=""/>
        <dsp:cNvSpPr/>
      </dsp:nvSpPr>
      <dsp:spPr>
        <a:xfrm>
          <a:off x="579" y="1902842"/>
          <a:ext cx="3028643" cy="519693"/>
        </a:xfrm>
        <a:prstGeom prst="rect">
          <a:avLst/>
        </a:prstGeom>
        <a:solidFill>
          <a:srgbClr val="5B9BD5">
            <a:alpha val="90000"/>
            <a:tint val="40000"/>
            <a:hueOff val="0"/>
            <a:satOff val="0"/>
            <a:lumOff val="0"/>
            <a:alphaOff val="0"/>
          </a:srgbClr>
        </a:solidFill>
        <a:ln w="254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s-ES" sz="1000" kern="1200">
              <a:solidFill>
                <a:srgbClr val="000000">
                  <a:hueOff val="0"/>
                  <a:satOff val="0"/>
                  <a:lumOff val="0"/>
                  <a:alphaOff val="0"/>
                </a:srgbClr>
              </a:solidFill>
              <a:latin typeface="Arial" panose="020B0604020202020204" pitchFamily="34" charset="0"/>
              <a:ea typeface="+mn-ea"/>
              <a:cs typeface="Arial" panose="020B0604020202020204" pitchFamily="34" charset="0"/>
            </a:rPr>
            <a:t>TRIBUNAL ADMINISTRATIVO DE SOLUCIÓN DE RECLAMOS - TRASS (SUNASS)</a:t>
          </a:r>
        </a:p>
        <a:p>
          <a:pPr marL="0" lvl="0" indent="0" algn="ctr" defTabSz="444500">
            <a:lnSpc>
              <a:spcPct val="90000"/>
            </a:lnSpc>
            <a:spcBef>
              <a:spcPct val="0"/>
            </a:spcBef>
            <a:spcAft>
              <a:spcPct val="35000"/>
            </a:spcAft>
            <a:buNone/>
          </a:pPr>
          <a:r>
            <a:rPr lang="es-ES" sz="1000" kern="1200">
              <a:solidFill>
                <a:srgbClr val="000000">
                  <a:hueOff val="0"/>
                  <a:satOff val="0"/>
                  <a:lumOff val="0"/>
                  <a:alphaOff val="0"/>
                </a:srgbClr>
              </a:solidFill>
              <a:latin typeface="Arial" panose="020B0604020202020204" pitchFamily="34" charset="0"/>
              <a:ea typeface="+mn-ea"/>
              <a:cs typeface="Arial" panose="020B0604020202020204" pitchFamily="34" charset="0"/>
            </a:rPr>
            <a:t>EPS</a:t>
          </a:r>
        </a:p>
      </dsp:txBody>
      <dsp:txXfrm>
        <a:off x="579" y="1902842"/>
        <a:ext cx="3028643" cy="519693"/>
      </dsp:txXfrm>
    </dsp:sp>
    <dsp:sp modelId="{DD5CDE59-D135-4BDD-8C83-84913568F8ED}">
      <dsp:nvSpPr>
        <dsp:cNvPr id="0" name=""/>
        <dsp:cNvSpPr/>
      </dsp:nvSpPr>
      <dsp:spPr>
        <a:xfrm rot="10800000">
          <a:off x="0" y="46559"/>
          <a:ext cx="3029803" cy="1333982"/>
        </a:xfrm>
        <a:prstGeom prst="upArrowCallou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ES" sz="1000" kern="1200">
              <a:solidFill>
                <a:srgbClr val="FFFFFF"/>
              </a:solidFill>
              <a:latin typeface="Arial" panose="020B0604020202020204" pitchFamily="34" charset="0"/>
              <a:ea typeface="+mn-ea"/>
              <a:cs typeface="Arial" panose="020B0604020202020204" pitchFamily="34" charset="0"/>
            </a:rPr>
            <a:t>PRIMERA INSTANCIA DE QUEJA</a:t>
          </a:r>
        </a:p>
      </dsp:txBody>
      <dsp:txXfrm rot="-10800000">
        <a:off x="0" y="210546"/>
        <a:ext cx="3029803" cy="304240"/>
      </dsp:txXfrm>
    </dsp:sp>
    <dsp:sp modelId="{4EC03F82-9EF1-426A-969B-4CD49C570623}">
      <dsp:nvSpPr>
        <dsp:cNvPr id="0" name=""/>
        <dsp:cNvSpPr/>
      </dsp:nvSpPr>
      <dsp:spPr>
        <a:xfrm>
          <a:off x="10520" y="449574"/>
          <a:ext cx="2884822" cy="438834"/>
        </a:xfrm>
        <a:prstGeom prst="rect">
          <a:avLst/>
        </a:prstGeom>
        <a:solidFill>
          <a:srgbClr val="5B9BD5">
            <a:alpha val="90000"/>
            <a:tint val="40000"/>
            <a:hueOff val="0"/>
            <a:satOff val="0"/>
            <a:lumOff val="0"/>
            <a:alphaOff val="0"/>
          </a:srgbClr>
        </a:solidFill>
        <a:ln w="254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s-ES" sz="1000" kern="1200">
              <a:solidFill>
                <a:srgbClr val="000000">
                  <a:hueOff val="0"/>
                  <a:satOff val="0"/>
                  <a:lumOff val="0"/>
                  <a:alphaOff val="0"/>
                </a:srgbClr>
              </a:solidFill>
              <a:latin typeface="Arial" panose="020B0604020202020204" pitchFamily="34" charset="0"/>
              <a:ea typeface="+mn-ea"/>
              <a:cs typeface="Arial" panose="020B0604020202020204" pitchFamily="34" charset="0"/>
            </a:rPr>
            <a:t>EMPRESA CONTRATADA PARA LA EJECUCION DEL PROYECTO</a:t>
          </a:r>
        </a:p>
      </dsp:txBody>
      <dsp:txXfrm>
        <a:off x="10520" y="449574"/>
        <a:ext cx="2884822" cy="438834"/>
      </dsp:txXfrm>
    </dsp:sp>
    <dsp:sp modelId="{23A53CDB-985B-4061-8EBF-B95E485E84C7}">
      <dsp:nvSpPr>
        <dsp:cNvPr id="0" name=""/>
        <dsp:cNvSpPr/>
      </dsp:nvSpPr>
      <dsp:spPr>
        <a:xfrm>
          <a:off x="2885192" y="449574"/>
          <a:ext cx="144241" cy="438834"/>
        </a:xfrm>
        <a:prstGeom prst="rect">
          <a:avLst/>
        </a:prstGeom>
        <a:solidFill>
          <a:srgbClr val="5B9BD5">
            <a:alpha val="90000"/>
            <a:tint val="40000"/>
            <a:hueOff val="0"/>
            <a:satOff val="0"/>
            <a:lumOff val="0"/>
            <a:alphaOff val="0"/>
          </a:srgbClr>
        </a:solidFill>
        <a:ln w="254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endParaRPr lang="es-ES" sz="1000" kern="1200">
            <a:solidFill>
              <a:srgbClr val="000000">
                <a:hueOff val="0"/>
                <a:satOff val="0"/>
                <a:lumOff val="0"/>
                <a:alphaOff val="0"/>
              </a:srgbClr>
            </a:solidFill>
            <a:latin typeface="Arial" panose="020B0604020202020204" pitchFamily="34" charset="0"/>
            <a:ea typeface="+mn-ea"/>
            <a:cs typeface="Arial" panose="020B0604020202020204" pitchFamily="34" charset="0"/>
          </a:endParaRPr>
        </a:p>
      </dsp:txBody>
      <dsp:txXfrm>
        <a:off x="2885192" y="449574"/>
        <a:ext cx="144241" cy="4388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176B-200C-4A4B-84F1-2F5ACD1C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24078</Words>
  <Characters>137250</Characters>
  <Application>Microsoft Office Word</Application>
  <DocSecurity>0</DocSecurity>
  <Lines>1143</Lines>
  <Paragraphs>322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Lina Janenaite</cp:lastModifiedBy>
  <cp:revision>3</cp:revision>
  <dcterms:created xsi:type="dcterms:W3CDTF">2018-03-05T19:49:00Z</dcterms:created>
  <dcterms:modified xsi:type="dcterms:W3CDTF">2018-03-05T19:50:00Z</dcterms:modified>
</cp:coreProperties>
</file>