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50" w:rsidRDefault="00251650">
      <w:pPr>
        <w:autoSpaceDE w:val="0"/>
        <w:autoSpaceDN w:val="0"/>
        <w:adjustRightInd w:val="0"/>
        <w:spacing w:line="240" w:lineRule="atLeast"/>
        <w:jc w:val="center"/>
        <w:rPr>
          <w:b/>
          <w:bCs/>
          <w:color w:val="000000"/>
          <w:sz w:val="22"/>
          <w:szCs w:val="22"/>
        </w:rPr>
      </w:pPr>
      <w:bookmarkStart w:id="0" w:name="_Toc40780168"/>
      <w:r>
        <w:rPr>
          <w:color w:val="000000"/>
          <w:sz w:val="22"/>
          <w:szCs w:val="22"/>
        </w:rPr>
        <w:t>Document of</w:t>
      </w:r>
    </w:p>
    <w:p w:rsidR="00251650" w:rsidRDefault="00251650">
      <w:pPr>
        <w:autoSpaceDE w:val="0"/>
        <w:autoSpaceDN w:val="0"/>
        <w:adjustRightInd w:val="0"/>
        <w:spacing w:line="240" w:lineRule="atLeast"/>
        <w:jc w:val="center"/>
        <w:rPr>
          <w:color w:val="000000"/>
          <w:sz w:val="28"/>
          <w:szCs w:val="28"/>
        </w:rPr>
      </w:pPr>
      <w:r>
        <w:rPr>
          <w:color w:val="000000"/>
          <w:sz w:val="28"/>
          <w:szCs w:val="28"/>
        </w:rPr>
        <w:t>The World Bank</w:t>
      </w:r>
    </w:p>
    <w:p w:rsidR="00251650" w:rsidRDefault="00251650">
      <w:pPr>
        <w:autoSpaceDE w:val="0"/>
        <w:autoSpaceDN w:val="0"/>
        <w:adjustRightInd w:val="0"/>
        <w:spacing w:line="240" w:lineRule="atLeast"/>
        <w:rPr>
          <w:color w:val="000000"/>
          <w:sz w:val="28"/>
          <w:szCs w:val="28"/>
        </w:rPr>
      </w:pPr>
    </w:p>
    <w:p w:rsidR="00251650" w:rsidRDefault="00251650">
      <w:pPr>
        <w:autoSpaceDE w:val="0"/>
        <w:autoSpaceDN w:val="0"/>
        <w:adjustRightInd w:val="0"/>
        <w:spacing w:line="240" w:lineRule="atLeast"/>
        <w:rPr>
          <w:color w:val="000000"/>
          <w:sz w:val="28"/>
          <w:szCs w:val="28"/>
        </w:rPr>
      </w:pPr>
    </w:p>
    <w:p w:rsidR="00D35C22" w:rsidRDefault="00D35C22">
      <w:pPr>
        <w:autoSpaceDE w:val="0"/>
        <w:autoSpaceDN w:val="0"/>
        <w:adjustRightInd w:val="0"/>
        <w:spacing w:line="240" w:lineRule="atLeast"/>
        <w:rPr>
          <w:color w:val="000000"/>
          <w:sz w:val="28"/>
          <w:szCs w:val="28"/>
        </w:rPr>
      </w:pPr>
    </w:p>
    <w:p w:rsidR="00251650" w:rsidRDefault="00251650">
      <w:pPr>
        <w:autoSpaceDE w:val="0"/>
        <w:autoSpaceDN w:val="0"/>
        <w:adjustRightInd w:val="0"/>
        <w:spacing w:line="240" w:lineRule="atLeast"/>
        <w:jc w:val="right"/>
        <w:rPr>
          <w:color w:val="000000"/>
          <w:sz w:val="22"/>
          <w:szCs w:val="22"/>
        </w:rPr>
      </w:pPr>
      <w:r>
        <w:rPr>
          <w:color w:val="000000"/>
          <w:sz w:val="22"/>
          <w:szCs w:val="22"/>
        </w:rPr>
        <w:t xml:space="preserve">Report No: </w:t>
      </w:r>
      <w:r w:rsidR="009A6322">
        <w:rPr>
          <w:color w:val="000000"/>
          <w:sz w:val="22"/>
          <w:szCs w:val="22"/>
        </w:rPr>
        <w:t>75713-AFR</w:t>
      </w: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line="240" w:lineRule="atLeast"/>
        <w:jc w:val="center"/>
        <w:rPr>
          <w:color w:val="000000"/>
          <w:szCs w:val="22"/>
        </w:rPr>
      </w:pPr>
    </w:p>
    <w:p w:rsidR="00D35C22" w:rsidRPr="00D35C22" w:rsidRDefault="00D35C22" w:rsidP="00D35C22">
      <w:pPr>
        <w:autoSpaceDE w:val="0"/>
        <w:autoSpaceDN w:val="0"/>
        <w:adjustRightInd w:val="0"/>
        <w:spacing w:line="240" w:lineRule="atLeast"/>
        <w:jc w:val="center"/>
        <w:rPr>
          <w:color w:val="000000"/>
          <w:szCs w:val="22"/>
        </w:rPr>
      </w:pPr>
      <w:r w:rsidRPr="00D35C22">
        <w:rPr>
          <w:color w:val="000000"/>
          <w:szCs w:val="22"/>
        </w:rPr>
        <w:t>INTERNATIONAL BANK FOR RECONSTRUCTION AND DEVLOPMENT</w:t>
      </w:r>
      <w:r w:rsidRPr="008D25D1">
        <w:rPr>
          <w:color w:val="000000"/>
          <w:szCs w:val="22"/>
        </w:rPr>
        <w:t xml:space="preserve"> </w:t>
      </w:r>
      <w:r w:rsidR="008D25D1" w:rsidRPr="009312CF">
        <w:rPr>
          <w:color w:val="000000"/>
          <w:szCs w:val="22"/>
        </w:rPr>
        <w:t>AND</w:t>
      </w:r>
    </w:p>
    <w:p w:rsidR="00251650" w:rsidRDefault="00D35C22" w:rsidP="00D35C22">
      <w:pPr>
        <w:autoSpaceDE w:val="0"/>
        <w:autoSpaceDN w:val="0"/>
        <w:adjustRightInd w:val="0"/>
        <w:spacing w:line="240" w:lineRule="atLeast"/>
        <w:jc w:val="center"/>
        <w:rPr>
          <w:color w:val="000000"/>
          <w:szCs w:val="22"/>
        </w:rPr>
      </w:pPr>
      <w:r w:rsidRPr="00D35C22">
        <w:rPr>
          <w:color w:val="000000"/>
          <w:szCs w:val="22"/>
        </w:rPr>
        <w:t>INTERNATIONAL DEVELOPMENT ASSOCIATION</w:t>
      </w: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line="240" w:lineRule="atLeast"/>
        <w:jc w:val="center"/>
        <w:rPr>
          <w:caps/>
          <w:color w:val="000000"/>
          <w:szCs w:val="22"/>
        </w:rPr>
      </w:pPr>
      <w:r>
        <w:rPr>
          <w:caps/>
          <w:color w:val="000000"/>
          <w:szCs w:val="22"/>
        </w:rPr>
        <w:t>PROJECT APPRAISAL DOCUMENT</w:t>
      </w:r>
    </w:p>
    <w:p w:rsidR="00251650" w:rsidRDefault="00251650">
      <w:pPr>
        <w:autoSpaceDE w:val="0"/>
        <w:autoSpaceDN w:val="0"/>
        <w:adjustRightInd w:val="0"/>
        <w:spacing w:line="240" w:lineRule="atLeast"/>
        <w:jc w:val="center"/>
        <w:rPr>
          <w:caps/>
          <w:color w:val="000000"/>
          <w:szCs w:val="22"/>
        </w:rPr>
      </w:pPr>
    </w:p>
    <w:p w:rsidR="00251650" w:rsidRDefault="00251650">
      <w:pPr>
        <w:autoSpaceDE w:val="0"/>
        <w:autoSpaceDN w:val="0"/>
        <w:adjustRightInd w:val="0"/>
        <w:spacing w:line="240" w:lineRule="atLeast"/>
        <w:jc w:val="center"/>
        <w:rPr>
          <w:caps/>
          <w:color w:val="000000"/>
          <w:szCs w:val="22"/>
        </w:rPr>
      </w:pPr>
      <w:r>
        <w:rPr>
          <w:caps/>
          <w:color w:val="000000"/>
          <w:szCs w:val="22"/>
        </w:rPr>
        <w:t>ON A</w:t>
      </w:r>
    </w:p>
    <w:p w:rsidR="00251650" w:rsidRDefault="00251650">
      <w:pPr>
        <w:autoSpaceDE w:val="0"/>
        <w:autoSpaceDN w:val="0"/>
        <w:adjustRightInd w:val="0"/>
        <w:spacing w:line="240" w:lineRule="atLeast"/>
        <w:jc w:val="center"/>
        <w:rPr>
          <w:caps/>
          <w:color w:val="000000"/>
          <w:szCs w:val="22"/>
        </w:rPr>
      </w:pPr>
    </w:p>
    <w:p w:rsidR="00251650" w:rsidRDefault="00251650">
      <w:pPr>
        <w:autoSpaceDE w:val="0"/>
        <w:autoSpaceDN w:val="0"/>
        <w:adjustRightInd w:val="0"/>
        <w:spacing w:line="240" w:lineRule="atLeast"/>
        <w:jc w:val="center"/>
        <w:rPr>
          <w:caps/>
          <w:color w:val="000000"/>
          <w:szCs w:val="22"/>
        </w:rPr>
      </w:pPr>
      <w:r>
        <w:rPr>
          <w:caps/>
          <w:color w:val="000000"/>
          <w:szCs w:val="22"/>
        </w:rPr>
        <w:t xml:space="preserve">PROPOSED </w:t>
      </w:r>
      <w:r w:rsidR="008D25D1">
        <w:rPr>
          <w:caps/>
          <w:color w:val="000000"/>
          <w:szCs w:val="22"/>
        </w:rPr>
        <w:t>SECOND GRANT</w:t>
      </w:r>
    </w:p>
    <w:p w:rsidR="00251650" w:rsidRDefault="00251650">
      <w:pPr>
        <w:autoSpaceDE w:val="0"/>
        <w:autoSpaceDN w:val="0"/>
        <w:adjustRightInd w:val="0"/>
        <w:spacing w:line="240" w:lineRule="atLeast"/>
        <w:jc w:val="center"/>
        <w:rPr>
          <w:caps/>
          <w:color w:val="000000"/>
          <w:szCs w:val="22"/>
        </w:rPr>
      </w:pPr>
    </w:p>
    <w:p w:rsidR="00D35C22" w:rsidRPr="00D35C22" w:rsidRDefault="00D35C22" w:rsidP="00D35C22">
      <w:pPr>
        <w:autoSpaceDE w:val="0"/>
        <w:autoSpaceDN w:val="0"/>
        <w:adjustRightInd w:val="0"/>
        <w:spacing w:line="240" w:lineRule="atLeast"/>
        <w:jc w:val="center"/>
        <w:rPr>
          <w:caps/>
          <w:color w:val="000000"/>
          <w:szCs w:val="22"/>
        </w:rPr>
      </w:pPr>
      <w:r w:rsidRPr="00D35C22">
        <w:rPr>
          <w:caps/>
          <w:color w:val="000000"/>
          <w:szCs w:val="22"/>
        </w:rPr>
        <w:t xml:space="preserve">IN THE AMOUNT OF </w:t>
      </w:r>
      <w:r w:rsidR="008D25D1">
        <w:rPr>
          <w:caps/>
          <w:color w:val="000000"/>
          <w:szCs w:val="22"/>
        </w:rPr>
        <w:t xml:space="preserve">USD </w:t>
      </w:r>
      <w:r w:rsidR="004859B8">
        <w:rPr>
          <w:caps/>
          <w:color w:val="000000"/>
          <w:szCs w:val="22"/>
        </w:rPr>
        <w:t>18.</w:t>
      </w:r>
      <w:r w:rsidR="001E16BD">
        <w:rPr>
          <w:caps/>
          <w:color w:val="000000"/>
          <w:szCs w:val="22"/>
        </w:rPr>
        <w:t>4</w:t>
      </w:r>
      <w:r w:rsidRPr="00D35C22">
        <w:rPr>
          <w:caps/>
          <w:color w:val="000000"/>
          <w:szCs w:val="22"/>
        </w:rPr>
        <w:t xml:space="preserve"> MILLION</w:t>
      </w:r>
    </w:p>
    <w:p w:rsidR="00D35C22" w:rsidRPr="00D35C22" w:rsidRDefault="00D35C22" w:rsidP="00D35C22">
      <w:pPr>
        <w:autoSpaceDE w:val="0"/>
        <w:autoSpaceDN w:val="0"/>
        <w:adjustRightInd w:val="0"/>
        <w:spacing w:line="240" w:lineRule="atLeast"/>
        <w:jc w:val="center"/>
        <w:rPr>
          <w:color w:val="000000"/>
          <w:szCs w:val="22"/>
        </w:rPr>
      </w:pPr>
    </w:p>
    <w:p w:rsidR="00D35C22" w:rsidRPr="00D35C22" w:rsidRDefault="00D35C22" w:rsidP="00D35C22">
      <w:pPr>
        <w:autoSpaceDE w:val="0"/>
        <w:autoSpaceDN w:val="0"/>
        <w:adjustRightInd w:val="0"/>
        <w:spacing w:line="240" w:lineRule="atLeast"/>
        <w:jc w:val="center"/>
        <w:rPr>
          <w:caps/>
          <w:color w:val="000000"/>
          <w:szCs w:val="22"/>
        </w:rPr>
      </w:pPr>
    </w:p>
    <w:p w:rsidR="00251650" w:rsidRDefault="00251650">
      <w:pPr>
        <w:autoSpaceDE w:val="0"/>
        <w:autoSpaceDN w:val="0"/>
        <w:adjustRightInd w:val="0"/>
        <w:spacing w:line="240" w:lineRule="atLeast"/>
        <w:jc w:val="center"/>
        <w:rPr>
          <w:caps/>
          <w:color w:val="000000"/>
          <w:szCs w:val="22"/>
        </w:rPr>
      </w:pPr>
      <w:r>
        <w:rPr>
          <w:caps/>
          <w:color w:val="000000"/>
          <w:szCs w:val="22"/>
        </w:rPr>
        <w:t>TO THE</w:t>
      </w:r>
    </w:p>
    <w:p w:rsidR="00251650" w:rsidRDefault="00251650">
      <w:pPr>
        <w:autoSpaceDE w:val="0"/>
        <w:autoSpaceDN w:val="0"/>
        <w:adjustRightInd w:val="0"/>
        <w:spacing w:line="240" w:lineRule="atLeast"/>
        <w:jc w:val="center"/>
        <w:rPr>
          <w:caps/>
          <w:color w:val="000000"/>
          <w:szCs w:val="22"/>
        </w:rPr>
      </w:pPr>
    </w:p>
    <w:p w:rsidR="00251650" w:rsidRDefault="008D25D1">
      <w:pPr>
        <w:autoSpaceDE w:val="0"/>
        <w:autoSpaceDN w:val="0"/>
        <w:adjustRightInd w:val="0"/>
        <w:spacing w:line="240" w:lineRule="atLeast"/>
        <w:jc w:val="center"/>
      </w:pPr>
      <w:r>
        <w:t xml:space="preserve">AFRICAN FORUM FOR AGRICULTURAL </w:t>
      </w:r>
      <w:r w:rsidRPr="001A10B4">
        <w:t>ADVISO</w:t>
      </w:r>
      <w:r>
        <w:t>R</w:t>
      </w:r>
      <w:r w:rsidRPr="001A10B4">
        <w:t>Y SERVICES (AFAAS)</w:t>
      </w:r>
    </w:p>
    <w:p w:rsidR="008D25D1" w:rsidRDefault="008D25D1">
      <w:pPr>
        <w:autoSpaceDE w:val="0"/>
        <w:autoSpaceDN w:val="0"/>
        <w:adjustRightInd w:val="0"/>
        <w:spacing w:line="240" w:lineRule="atLeast"/>
        <w:jc w:val="center"/>
        <w:rPr>
          <w:caps/>
          <w:color w:val="000000"/>
          <w:szCs w:val="22"/>
        </w:rPr>
      </w:pPr>
    </w:p>
    <w:p w:rsidR="00251650" w:rsidRDefault="00251650">
      <w:pPr>
        <w:autoSpaceDE w:val="0"/>
        <w:autoSpaceDN w:val="0"/>
        <w:adjustRightInd w:val="0"/>
        <w:spacing w:line="240" w:lineRule="atLeast"/>
        <w:jc w:val="center"/>
        <w:rPr>
          <w:caps/>
          <w:color w:val="000000"/>
          <w:szCs w:val="22"/>
        </w:rPr>
      </w:pPr>
      <w:r>
        <w:rPr>
          <w:caps/>
          <w:color w:val="000000"/>
          <w:szCs w:val="22"/>
        </w:rPr>
        <w:t>FOR A</w:t>
      </w:r>
    </w:p>
    <w:p w:rsidR="00251650" w:rsidRDefault="00251650">
      <w:pPr>
        <w:autoSpaceDE w:val="0"/>
        <w:autoSpaceDN w:val="0"/>
        <w:adjustRightInd w:val="0"/>
        <w:spacing w:line="240" w:lineRule="atLeast"/>
        <w:jc w:val="center"/>
        <w:rPr>
          <w:caps/>
          <w:color w:val="000000"/>
          <w:szCs w:val="22"/>
        </w:rPr>
      </w:pPr>
    </w:p>
    <w:p w:rsidR="00251650" w:rsidRDefault="00F15992">
      <w:pPr>
        <w:autoSpaceDE w:val="0"/>
        <w:autoSpaceDN w:val="0"/>
        <w:adjustRightInd w:val="0"/>
        <w:spacing w:line="240" w:lineRule="atLeast"/>
        <w:jc w:val="center"/>
        <w:rPr>
          <w:color w:val="000000"/>
          <w:szCs w:val="22"/>
        </w:rPr>
      </w:pPr>
      <w:r>
        <w:t>SECOND</w:t>
      </w:r>
      <w:r w:rsidR="008D25D1">
        <w:t xml:space="preserve"> </w:t>
      </w:r>
      <w:r w:rsidR="00387875">
        <w:t>MULTI-DONOR TRUST FUND</w:t>
      </w:r>
      <w:r w:rsidR="008D25D1">
        <w:rPr>
          <w:caps/>
          <w:color w:val="000000"/>
          <w:szCs w:val="22"/>
        </w:rPr>
        <w:t xml:space="preserve"> Project</w:t>
      </w:r>
    </w:p>
    <w:p w:rsidR="00251650" w:rsidRDefault="00251650">
      <w:pPr>
        <w:autoSpaceDE w:val="0"/>
        <w:autoSpaceDN w:val="0"/>
        <w:adjustRightInd w:val="0"/>
        <w:spacing w:line="240" w:lineRule="atLeast"/>
        <w:jc w:val="center"/>
        <w:rPr>
          <w:color w:val="000000"/>
          <w:szCs w:val="22"/>
        </w:rPr>
      </w:pPr>
    </w:p>
    <w:p w:rsidR="00251650" w:rsidRPr="009264B1" w:rsidRDefault="003021A4">
      <w:pPr>
        <w:autoSpaceDE w:val="0"/>
        <w:autoSpaceDN w:val="0"/>
        <w:adjustRightInd w:val="0"/>
        <w:spacing w:line="240" w:lineRule="atLeast"/>
        <w:jc w:val="center"/>
        <w:rPr>
          <w:szCs w:val="22"/>
        </w:rPr>
      </w:pPr>
      <w:r w:rsidRPr="009264B1">
        <w:rPr>
          <w:szCs w:val="22"/>
        </w:rPr>
        <w:t>October</w:t>
      </w:r>
      <w:r w:rsidR="004B1F03" w:rsidRPr="009264B1">
        <w:rPr>
          <w:szCs w:val="22"/>
        </w:rPr>
        <w:t xml:space="preserve"> </w:t>
      </w:r>
      <w:r w:rsidR="002031A3" w:rsidRPr="009264B1">
        <w:rPr>
          <w:szCs w:val="22"/>
        </w:rPr>
        <w:t>3</w:t>
      </w:r>
      <w:r w:rsidR="00D40266" w:rsidRPr="009264B1">
        <w:rPr>
          <w:szCs w:val="22"/>
        </w:rPr>
        <w:t>1</w:t>
      </w:r>
      <w:r w:rsidR="008D25D1" w:rsidRPr="009264B1">
        <w:rPr>
          <w:szCs w:val="22"/>
        </w:rPr>
        <w:t>, 201</w:t>
      </w:r>
      <w:r w:rsidR="00BD6811" w:rsidRPr="009264B1">
        <w:rPr>
          <w:szCs w:val="22"/>
        </w:rPr>
        <w:t>3</w:t>
      </w: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line="240" w:lineRule="atLeast"/>
        <w:jc w:val="center"/>
        <w:rPr>
          <w:color w:val="000000"/>
          <w:szCs w:val="22"/>
        </w:rPr>
      </w:pPr>
    </w:p>
    <w:p w:rsidR="00D35C22" w:rsidRDefault="00D35C22" w:rsidP="00D35C22">
      <w:pPr>
        <w:autoSpaceDE w:val="0"/>
        <w:autoSpaceDN w:val="0"/>
        <w:adjustRightInd w:val="0"/>
        <w:spacing w:line="240" w:lineRule="atLeast"/>
        <w:jc w:val="center"/>
        <w:rPr>
          <w:i/>
          <w:color w:val="000000"/>
          <w:szCs w:val="22"/>
          <w:highlight w:val="yellow"/>
        </w:rPr>
      </w:pPr>
    </w:p>
    <w:p w:rsidR="00D35C22" w:rsidRDefault="00D35C22" w:rsidP="00D35C22">
      <w:pPr>
        <w:autoSpaceDE w:val="0"/>
        <w:autoSpaceDN w:val="0"/>
        <w:adjustRightInd w:val="0"/>
        <w:spacing w:line="240" w:lineRule="atLeast"/>
        <w:jc w:val="center"/>
        <w:rPr>
          <w:i/>
          <w:color w:val="000000"/>
          <w:szCs w:val="22"/>
          <w:highlight w:val="yellow"/>
        </w:rPr>
      </w:pPr>
    </w:p>
    <w:p w:rsidR="005C3F10" w:rsidRDefault="005C3F10" w:rsidP="005C3F10">
      <w:pPr>
        <w:autoSpaceDE w:val="0"/>
        <w:autoSpaceDN w:val="0"/>
        <w:adjustRightInd w:val="0"/>
        <w:spacing w:line="240" w:lineRule="atLeast"/>
        <w:jc w:val="center"/>
        <w:rPr>
          <w:i/>
          <w:color w:val="000000"/>
          <w:szCs w:val="22"/>
        </w:rPr>
      </w:pPr>
      <w:bookmarkStart w:id="1" w:name="_GoBack"/>
      <w:bookmarkEnd w:id="1"/>
    </w:p>
    <w:p w:rsidR="008D25D1" w:rsidRDefault="008D25D1" w:rsidP="005C3F10">
      <w:pPr>
        <w:autoSpaceDE w:val="0"/>
        <w:autoSpaceDN w:val="0"/>
        <w:adjustRightInd w:val="0"/>
        <w:spacing w:line="240" w:lineRule="atLeast"/>
        <w:jc w:val="center"/>
        <w:rPr>
          <w:i/>
          <w:color w:val="000000"/>
          <w:szCs w:val="22"/>
        </w:rPr>
      </w:pPr>
    </w:p>
    <w:p w:rsidR="008D25D1" w:rsidRDefault="008D25D1" w:rsidP="005C3F10">
      <w:pPr>
        <w:autoSpaceDE w:val="0"/>
        <w:autoSpaceDN w:val="0"/>
        <w:adjustRightInd w:val="0"/>
        <w:spacing w:line="240" w:lineRule="atLeast"/>
        <w:jc w:val="center"/>
        <w:rPr>
          <w:i/>
          <w:color w:val="000000"/>
          <w:szCs w:val="22"/>
        </w:rPr>
      </w:pPr>
    </w:p>
    <w:p w:rsidR="008D25D1" w:rsidRDefault="008D25D1" w:rsidP="005C3F10">
      <w:pPr>
        <w:autoSpaceDE w:val="0"/>
        <w:autoSpaceDN w:val="0"/>
        <w:adjustRightInd w:val="0"/>
        <w:spacing w:line="240" w:lineRule="atLeast"/>
        <w:jc w:val="center"/>
        <w:rPr>
          <w:i/>
          <w:color w:val="000000"/>
          <w:szCs w:val="22"/>
        </w:rPr>
      </w:pPr>
    </w:p>
    <w:p w:rsidR="008D25D1" w:rsidRDefault="008D25D1" w:rsidP="005C3F10">
      <w:pPr>
        <w:autoSpaceDE w:val="0"/>
        <w:autoSpaceDN w:val="0"/>
        <w:adjustRightInd w:val="0"/>
        <w:spacing w:line="240" w:lineRule="atLeast"/>
        <w:jc w:val="center"/>
        <w:rPr>
          <w:i/>
          <w:color w:val="000000"/>
          <w:szCs w:val="22"/>
        </w:rPr>
      </w:pPr>
    </w:p>
    <w:p w:rsidR="008D25D1" w:rsidRDefault="008D25D1" w:rsidP="005C3F10">
      <w:pPr>
        <w:autoSpaceDE w:val="0"/>
        <w:autoSpaceDN w:val="0"/>
        <w:adjustRightInd w:val="0"/>
        <w:spacing w:line="240" w:lineRule="atLeast"/>
        <w:jc w:val="center"/>
        <w:rPr>
          <w:i/>
          <w:color w:val="000000"/>
          <w:szCs w:val="22"/>
        </w:rPr>
      </w:pPr>
    </w:p>
    <w:p w:rsidR="008D25D1" w:rsidRDefault="008D25D1" w:rsidP="005C3F10">
      <w:pPr>
        <w:autoSpaceDE w:val="0"/>
        <w:autoSpaceDN w:val="0"/>
        <w:adjustRightInd w:val="0"/>
        <w:spacing w:line="240" w:lineRule="atLeast"/>
        <w:jc w:val="center"/>
        <w:rPr>
          <w:i/>
          <w:color w:val="000000"/>
          <w:szCs w:val="22"/>
        </w:rPr>
      </w:pPr>
    </w:p>
    <w:p w:rsidR="008D25D1" w:rsidRPr="008B4F17" w:rsidRDefault="008D25D1" w:rsidP="005C3F10">
      <w:pPr>
        <w:autoSpaceDE w:val="0"/>
        <w:autoSpaceDN w:val="0"/>
        <w:adjustRightInd w:val="0"/>
        <w:spacing w:line="240" w:lineRule="atLeast"/>
        <w:jc w:val="center"/>
        <w:rPr>
          <w: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C3F10" w:rsidTr="00C656F1">
        <w:tc>
          <w:tcPr>
            <w:tcW w:w="9576" w:type="dxa"/>
          </w:tcPr>
          <w:p w:rsidR="005C3F10" w:rsidRDefault="00D35C22" w:rsidP="00161C34">
            <w:pPr>
              <w:jc w:val="both"/>
            </w:pPr>
            <w:r w:rsidRPr="00D35C22">
              <w:t xml:space="preserve">This document is being made publicly available prior to </w:t>
            </w:r>
            <w:r w:rsidR="00161C34">
              <w:t>Bank</w:t>
            </w:r>
            <w:r w:rsidRPr="00D35C22">
              <w:t xml:space="preserve"> consideration. This does not imply a presumed outcome. This document may be updated following </w:t>
            </w:r>
            <w:r w:rsidR="00161C34">
              <w:t>Bank</w:t>
            </w:r>
            <w:r w:rsidRPr="00D35C22">
              <w:t xml:space="preserve"> consideration and the updated document will be made publicly available in accordance with the Bank’s policy on Access to Information.</w:t>
            </w:r>
          </w:p>
        </w:tc>
      </w:tr>
    </w:tbl>
    <w:p w:rsidR="00251650" w:rsidRDefault="00251650"/>
    <w:p w:rsidR="00251650" w:rsidRDefault="00251650">
      <w:pPr>
        <w:autoSpaceDE w:val="0"/>
        <w:autoSpaceDN w:val="0"/>
        <w:adjustRightInd w:val="0"/>
        <w:spacing w:line="240" w:lineRule="atLeast"/>
        <w:jc w:val="center"/>
        <w:rPr>
          <w:color w:val="000000"/>
          <w:szCs w:val="22"/>
        </w:rPr>
      </w:pPr>
      <w:r>
        <w:rPr>
          <w:color w:val="000000"/>
          <w:szCs w:val="22"/>
        </w:rPr>
        <w:t>CURRENCY EQUIVALENTS</w:t>
      </w: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after="120" w:line="240" w:lineRule="atLeast"/>
        <w:jc w:val="center"/>
        <w:rPr>
          <w:color w:val="000000"/>
          <w:szCs w:val="22"/>
        </w:rPr>
      </w:pPr>
    </w:p>
    <w:tbl>
      <w:tblPr>
        <w:tblW w:w="0" w:type="auto"/>
        <w:tblLook w:val="0000" w:firstRow="0" w:lastRow="0" w:firstColumn="0" w:lastColumn="0" w:noHBand="0" w:noVBand="0"/>
      </w:tblPr>
      <w:tblGrid>
        <w:gridCol w:w="4668"/>
        <w:gridCol w:w="360"/>
        <w:gridCol w:w="4548"/>
      </w:tblGrid>
      <w:tr w:rsidR="00251650">
        <w:tc>
          <w:tcPr>
            <w:tcW w:w="4668" w:type="dxa"/>
          </w:tcPr>
          <w:p w:rsidR="00251650" w:rsidRDefault="00251650">
            <w:pPr>
              <w:autoSpaceDE w:val="0"/>
              <w:autoSpaceDN w:val="0"/>
              <w:adjustRightInd w:val="0"/>
              <w:spacing w:line="240" w:lineRule="atLeast"/>
              <w:jc w:val="right"/>
              <w:rPr>
                <w:color w:val="000000"/>
                <w:szCs w:val="22"/>
              </w:rPr>
            </w:pPr>
            <w:r>
              <w:rPr>
                <w:color w:val="000000"/>
                <w:szCs w:val="22"/>
              </w:rPr>
              <w:t>Currency Unit</w:t>
            </w:r>
          </w:p>
        </w:tc>
        <w:tc>
          <w:tcPr>
            <w:tcW w:w="360" w:type="dxa"/>
          </w:tcPr>
          <w:p w:rsidR="00251650" w:rsidRDefault="00251650">
            <w:pPr>
              <w:autoSpaceDE w:val="0"/>
              <w:autoSpaceDN w:val="0"/>
              <w:adjustRightInd w:val="0"/>
              <w:spacing w:line="240" w:lineRule="atLeast"/>
              <w:rPr>
                <w:color w:val="000000"/>
                <w:szCs w:val="22"/>
              </w:rPr>
            </w:pPr>
            <w:r>
              <w:rPr>
                <w:color w:val="000000"/>
                <w:szCs w:val="22"/>
              </w:rPr>
              <w:t>=</w:t>
            </w:r>
          </w:p>
        </w:tc>
        <w:tc>
          <w:tcPr>
            <w:tcW w:w="4548" w:type="dxa"/>
          </w:tcPr>
          <w:p w:rsidR="00251650" w:rsidRDefault="008D25D1">
            <w:pPr>
              <w:autoSpaceDE w:val="0"/>
              <w:autoSpaceDN w:val="0"/>
              <w:adjustRightInd w:val="0"/>
              <w:spacing w:line="240" w:lineRule="atLeast"/>
              <w:rPr>
                <w:color w:val="000000"/>
                <w:szCs w:val="22"/>
              </w:rPr>
            </w:pPr>
            <w:r>
              <w:rPr>
                <w:color w:val="000000"/>
                <w:szCs w:val="22"/>
              </w:rPr>
              <w:t>United States Dollar</w:t>
            </w:r>
          </w:p>
        </w:tc>
      </w:tr>
      <w:tr w:rsidR="00251650">
        <w:tc>
          <w:tcPr>
            <w:tcW w:w="4668" w:type="dxa"/>
          </w:tcPr>
          <w:p w:rsidR="00251650" w:rsidRDefault="00251650">
            <w:pPr>
              <w:autoSpaceDE w:val="0"/>
              <w:autoSpaceDN w:val="0"/>
              <w:adjustRightInd w:val="0"/>
              <w:spacing w:line="240" w:lineRule="atLeast"/>
              <w:jc w:val="right"/>
              <w:rPr>
                <w:color w:val="000000"/>
                <w:szCs w:val="22"/>
              </w:rPr>
            </w:pPr>
          </w:p>
        </w:tc>
        <w:tc>
          <w:tcPr>
            <w:tcW w:w="360" w:type="dxa"/>
          </w:tcPr>
          <w:p w:rsidR="00251650" w:rsidRDefault="00251650">
            <w:pPr>
              <w:autoSpaceDE w:val="0"/>
              <w:autoSpaceDN w:val="0"/>
              <w:adjustRightInd w:val="0"/>
              <w:spacing w:line="240" w:lineRule="atLeast"/>
              <w:rPr>
                <w:color w:val="000000"/>
                <w:szCs w:val="22"/>
              </w:rPr>
            </w:pPr>
          </w:p>
        </w:tc>
        <w:tc>
          <w:tcPr>
            <w:tcW w:w="4548" w:type="dxa"/>
          </w:tcPr>
          <w:p w:rsidR="00251650" w:rsidRDefault="00251650">
            <w:pPr>
              <w:autoSpaceDE w:val="0"/>
              <w:autoSpaceDN w:val="0"/>
              <w:adjustRightInd w:val="0"/>
              <w:spacing w:line="240" w:lineRule="atLeast"/>
              <w:rPr>
                <w:color w:val="000000"/>
                <w:szCs w:val="22"/>
              </w:rPr>
            </w:pPr>
          </w:p>
        </w:tc>
      </w:tr>
    </w:tbl>
    <w:p w:rsidR="00251650" w:rsidRDefault="00251650">
      <w:pPr>
        <w:autoSpaceDE w:val="0"/>
        <w:autoSpaceDN w:val="0"/>
        <w:adjustRightInd w:val="0"/>
        <w:spacing w:line="240" w:lineRule="atLeast"/>
        <w:rPr>
          <w:color w:val="000000"/>
          <w:szCs w:val="22"/>
        </w:rPr>
      </w:pPr>
    </w:p>
    <w:p w:rsidR="00251650" w:rsidRDefault="00251650">
      <w:pPr>
        <w:autoSpaceDE w:val="0"/>
        <w:autoSpaceDN w:val="0"/>
        <w:adjustRightInd w:val="0"/>
        <w:spacing w:line="240" w:lineRule="atLeast"/>
        <w:jc w:val="center"/>
        <w:rPr>
          <w:color w:val="000000"/>
          <w:szCs w:val="22"/>
        </w:rPr>
      </w:pPr>
      <w:r>
        <w:rPr>
          <w:color w:val="000000"/>
          <w:szCs w:val="22"/>
        </w:rPr>
        <w:t>FISCAL YEAR</w:t>
      </w:r>
    </w:p>
    <w:tbl>
      <w:tblPr>
        <w:tblW w:w="0" w:type="auto"/>
        <w:tblLook w:val="0000" w:firstRow="0" w:lastRow="0" w:firstColumn="0" w:lastColumn="0" w:noHBand="0" w:noVBand="0"/>
      </w:tblPr>
      <w:tblGrid>
        <w:gridCol w:w="4548"/>
        <w:gridCol w:w="600"/>
        <w:gridCol w:w="4428"/>
      </w:tblGrid>
      <w:tr w:rsidR="00251650">
        <w:tc>
          <w:tcPr>
            <w:tcW w:w="4548" w:type="dxa"/>
          </w:tcPr>
          <w:p w:rsidR="00251650" w:rsidRDefault="00251650">
            <w:pPr>
              <w:autoSpaceDE w:val="0"/>
              <w:autoSpaceDN w:val="0"/>
              <w:adjustRightInd w:val="0"/>
              <w:spacing w:line="240" w:lineRule="atLeast"/>
              <w:jc w:val="right"/>
              <w:rPr>
                <w:color w:val="000000"/>
                <w:szCs w:val="22"/>
              </w:rPr>
            </w:pPr>
            <w:r>
              <w:rPr>
                <w:color w:val="000000"/>
                <w:szCs w:val="22"/>
              </w:rPr>
              <w:t>January 1</w:t>
            </w:r>
          </w:p>
        </w:tc>
        <w:tc>
          <w:tcPr>
            <w:tcW w:w="600" w:type="dxa"/>
          </w:tcPr>
          <w:p w:rsidR="00251650" w:rsidRDefault="00251650">
            <w:pPr>
              <w:autoSpaceDE w:val="0"/>
              <w:autoSpaceDN w:val="0"/>
              <w:adjustRightInd w:val="0"/>
              <w:spacing w:line="240" w:lineRule="atLeast"/>
              <w:jc w:val="center"/>
              <w:rPr>
                <w:color w:val="000000"/>
                <w:szCs w:val="22"/>
              </w:rPr>
            </w:pPr>
            <w:r>
              <w:t>–</w:t>
            </w:r>
          </w:p>
        </w:tc>
        <w:tc>
          <w:tcPr>
            <w:tcW w:w="4428" w:type="dxa"/>
          </w:tcPr>
          <w:p w:rsidR="00251650" w:rsidRDefault="00251650">
            <w:pPr>
              <w:autoSpaceDE w:val="0"/>
              <w:autoSpaceDN w:val="0"/>
              <w:adjustRightInd w:val="0"/>
              <w:spacing w:line="240" w:lineRule="atLeast"/>
              <w:rPr>
                <w:color w:val="000000"/>
                <w:szCs w:val="22"/>
              </w:rPr>
            </w:pPr>
            <w:r>
              <w:rPr>
                <w:color w:val="000000"/>
                <w:szCs w:val="22"/>
              </w:rPr>
              <w:t>December 31</w:t>
            </w:r>
          </w:p>
        </w:tc>
      </w:tr>
    </w:tbl>
    <w:p w:rsidR="00251650" w:rsidRDefault="00251650">
      <w:pPr>
        <w:autoSpaceDE w:val="0"/>
        <w:autoSpaceDN w:val="0"/>
        <w:adjustRightInd w:val="0"/>
        <w:spacing w:line="240" w:lineRule="atLeast"/>
        <w:rPr>
          <w:color w:val="000000"/>
          <w:szCs w:val="22"/>
        </w:rPr>
      </w:pPr>
    </w:p>
    <w:p w:rsidR="00251650" w:rsidRDefault="00251650">
      <w:pPr>
        <w:jc w:val="center"/>
      </w:pPr>
      <w:r>
        <w:rPr>
          <w:color w:val="000000"/>
          <w:szCs w:val="22"/>
        </w:rPr>
        <w:t>ABBREVIATIONS AND ACRONYMS</w:t>
      </w:r>
    </w:p>
    <w:tbl>
      <w:tblPr>
        <w:tblW w:w="9991" w:type="dxa"/>
        <w:tblLook w:val="0000" w:firstRow="0" w:lastRow="0" w:firstColumn="0" w:lastColumn="0" w:noHBand="0" w:noVBand="0"/>
      </w:tblPr>
      <w:tblGrid>
        <w:gridCol w:w="2130"/>
        <w:gridCol w:w="7861"/>
      </w:tblGrid>
      <w:tr w:rsidR="009312CF" w:rsidTr="002F46E9">
        <w:trPr>
          <w:gridAfter w:val="1"/>
          <w:wAfter w:w="7861" w:type="dxa"/>
        </w:trPr>
        <w:tc>
          <w:tcPr>
            <w:tcW w:w="2130" w:type="dxa"/>
          </w:tcPr>
          <w:p w:rsidR="009312CF" w:rsidRDefault="009312CF"/>
        </w:tc>
      </w:tr>
      <w:tr w:rsidR="009312CF" w:rsidTr="002F46E9">
        <w:tc>
          <w:tcPr>
            <w:tcW w:w="2130" w:type="dxa"/>
          </w:tcPr>
          <w:p w:rsidR="009312CF" w:rsidRPr="00507F0D" w:rsidRDefault="009312CF" w:rsidP="009312CF">
            <w:pPr>
              <w:jc w:val="both"/>
            </w:pPr>
            <w:r w:rsidRPr="00507F0D">
              <w:t>AAS</w:t>
            </w:r>
          </w:p>
        </w:tc>
        <w:tc>
          <w:tcPr>
            <w:tcW w:w="7861" w:type="dxa"/>
          </w:tcPr>
          <w:p w:rsidR="009312CF" w:rsidRPr="00507F0D" w:rsidRDefault="009312CF" w:rsidP="00AA465D">
            <w:r w:rsidRPr="00507F0D">
              <w:t>Agricultural Advisory Services</w:t>
            </w:r>
          </w:p>
        </w:tc>
      </w:tr>
      <w:tr w:rsidR="00900C7B" w:rsidTr="002F46E9">
        <w:tc>
          <w:tcPr>
            <w:tcW w:w="2130" w:type="dxa"/>
          </w:tcPr>
          <w:p w:rsidR="00900C7B" w:rsidRPr="00507F0D" w:rsidRDefault="00900C7B" w:rsidP="009312CF">
            <w:pPr>
              <w:jc w:val="both"/>
            </w:pPr>
            <w:r>
              <w:t>AEAS</w:t>
            </w:r>
          </w:p>
        </w:tc>
        <w:tc>
          <w:tcPr>
            <w:tcW w:w="7861" w:type="dxa"/>
          </w:tcPr>
          <w:p w:rsidR="00900C7B" w:rsidRPr="00507F0D" w:rsidRDefault="00900C7B" w:rsidP="00900C7B">
            <w:r>
              <w:t>Agricultural Extension and Advisory Services</w:t>
            </w:r>
          </w:p>
        </w:tc>
      </w:tr>
      <w:tr w:rsidR="009312CF" w:rsidTr="002F46E9">
        <w:tc>
          <w:tcPr>
            <w:tcW w:w="2130" w:type="dxa"/>
          </w:tcPr>
          <w:p w:rsidR="009312CF" w:rsidRPr="00507F0D" w:rsidRDefault="009312CF" w:rsidP="009312CF">
            <w:pPr>
              <w:jc w:val="both"/>
            </w:pPr>
            <w:r w:rsidRPr="00507F0D">
              <w:t xml:space="preserve">AFAAS </w:t>
            </w:r>
          </w:p>
        </w:tc>
        <w:tc>
          <w:tcPr>
            <w:tcW w:w="7861" w:type="dxa"/>
          </w:tcPr>
          <w:p w:rsidR="009312CF" w:rsidRPr="00507F0D" w:rsidRDefault="009312CF" w:rsidP="00AA465D">
            <w:r w:rsidRPr="00507F0D">
              <w:t>African Forum for Agricultural Advisory Services</w:t>
            </w:r>
          </w:p>
        </w:tc>
      </w:tr>
      <w:tr w:rsidR="009312CF" w:rsidTr="002F46E9">
        <w:tc>
          <w:tcPr>
            <w:tcW w:w="2130" w:type="dxa"/>
          </w:tcPr>
          <w:p w:rsidR="009312CF" w:rsidRPr="00507F0D" w:rsidRDefault="009312CF" w:rsidP="009312CF">
            <w:pPr>
              <w:jc w:val="both"/>
            </w:pPr>
            <w:r w:rsidRPr="00507F0D">
              <w:t>AFR</w:t>
            </w:r>
          </w:p>
        </w:tc>
        <w:tc>
          <w:tcPr>
            <w:tcW w:w="7861" w:type="dxa"/>
          </w:tcPr>
          <w:p w:rsidR="009312CF" w:rsidRPr="00507F0D" w:rsidRDefault="009312CF" w:rsidP="00AA465D">
            <w:r w:rsidRPr="00507F0D">
              <w:t>Africa Region</w:t>
            </w:r>
          </w:p>
        </w:tc>
      </w:tr>
      <w:tr w:rsidR="009312CF" w:rsidTr="002F46E9">
        <w:tc>
          <w:tcPr>
            <w:tcW w:w="2130" w:type="dxa"/>
          </w:tcPr>
          <w:p w:rsidR="009312CF" w:rsidRPr="0072107D" w:rsidRDefault="009312CF" w:rsidP="009312CF">
            <w:r w:rsidRPr="0072107D">
              <w:t>ASARECA</w:t>
            </w:r>
          </w:p>
        </w:tc>
        <w:tc>
          <w:tcPr>
            <w:tcW w:w="7861" w:type="dxa"/>
          </w:tcPr>
          <w:p w:rsidR="009312CF" w:rsidRPr="0072107D" w:rsidRDefault="009312CF" w:rsidP="006D0E0C">
            <w:r w:rsidRPr="0072107D">
              <w:t>Association for Strengthening Agricultural Research in East and Central Africa</w:t>
            </w:r>
          </w:p>
        </w:tc>
      </w:tr>
      <w:tr w:rsidR="009312CF" w:rsidTr="002F46E9">
        <w:tc>
          <w:tcPr>
            <w:tcW w:w="2130" w:type="dxa"/>
          </w:tcPr>
          <w:p w:rsidR="009312CF" w:rsidRPr="00507F0D" w:rsidRDefault="009312CF" w:rsidP="009312CF">
            <w:pPr>
              <w:jc w:val="both"/>
            </w:pPr>
            <w:r w:rsidRPr="00507F0D">
              <w:t>AU</w:t>
            </w:r>
          </w:p>
        </w:tc>
        <w:tc>
          <w:tcPr>
            <w:tcW w:w="7861" w:type="dxa"/>
          </w:tcPr>
          <w:p w:rsidR="009312CF" w:rsidRPr="00507F0D" w:rsidRDefault="009312CF" w:rsidP="00AA465D">
            <w:r w:rsidRPr="00507F0D">
              <w:t xml:space="preserve">African Union </w:t>
            </w:r>
          </w:p>
        </w:tc>
      </w:tr>
      <w:tr w:rsidR="009312CF" w:rsidTr="002F46E9">
        <w:tc>
          <w:tcPr>
            <w:tcW w:w="2130" w:type="dxa"/>
          </w:tcPr>
          <w:p w:rsidR="009312CF" w:rsidRPr="00507F0D" w:rsidRDefault="009312CF" w:rsidP="009312CF">
            <w:pPr>
              <w:jc w:val="both"/>
            </w:pPr>
            <w:r w:rsidRPr="00507F0D">
              <w:t>AUC</w:t>
            </w:r>
          </w:p>
        </w:tc>
        <w:tc>
          <w:tcPr>
            <w:tcW w:w="7861" w:type="dxa"/>
          </w:tcPr>
          <w:p w:rsidR="009312CF" w:rsidRPr="00507F0D" w:rsidRDefault="009312CF" w:rsidP="00AA465D">
            <w:r w:rsidRPr="00507F0D">
              <w:t xml:space="preserve">African Union Commission </w:t>
            </w:r>
          </w:p>
        </w:tc>
      </w:tr>
      <w:tr w:rsidR="009312CF" w:rsidTr="002F46E9">
        <w:tc>
          <w:tcPr>
            <w:tcW w:w="2130" w:type="dxa"/>
          </w:tcPr>
          <w:p w:rsidR="009312CF" w:rsidRPr="00507F0D" w:rsidRDefault="009312CF" w:rsidP="009312CF">
            <w:pPr>
              <w:jc w:val="both"/>
            </w:pPr>
            <w:r w:rsidRPr="00507F0D">
              <w:t>CAADP</w:t>
            </w:r>
          </w:p>
        </w:tc>
        <w:tc>
          <w:tcPr>
            <w:tcW w:w="7861" w:type="dxa"/>
          </w:tcPr>
          <w:p w:rsidR="009312CF" w:rsidRPr="00507F0D" w:rsidRDefault="009312CF" w:rsidP="00AA465D">
            <w:r w:rsidRPr="00507F0D">
              <w:t>Comprehensive Africa Agriculture Development Programme</w:t>
            </w:r>
          </w:p>
        </w:tc>
      </w:tr>
      <w:tr w:rsidR="009312CF" w:rsidTr="002F46E9">
        <w:tc>
          <w:tcPr>
            <w:tcW w:w="2130" w:type="dxa"/>
          </w:tcPr>
          <w:p w:rsidR="009312CF" w:rsidRPr="00507F0D" w:rsidRDefault="009312CF" w:rsidP="009312CF">
            <w:pPr>
              <w:jc w:val="both"/>
            </w:pPr>
            <w:r w:rsidRPr="00507F0D">
              <w:t>CCARDESA</w:t>
            </w:r>
          </w:p>
        </w:tc>
        <w:tc>
          <w:tcPr>
            <w:tcW w:w="7861" w:type="dxa"/>
          </w:tcPr>
          <w:p w:rsidR="009312CF" w:rsidRPr="00507F0D" w:rsidRDefault="00832F55" w:rsidP="00AA465D">
            <w:r>
              <w:t>Center</w:t>
            </w:r>
            <w:r w:rsidR="009312CF" w:rsidRPr="00507F0D">
              <w:t xml:space="preserve"> for Coordination of Agricultural Research and Development for Southern Africa</w:t>
            </w:r>
          </w:p>
        </w:tc>
      </w:tr>
      <w:tr w:rsidR="009312CF" w:rsidTr="002F46E9">
        <w:tc>
          <w:tcPr>
            <w:tcW w:w="2130" w:type="dxa"/>
          </w:tcPr>
          <w:p w:rsidR="009312CF" w:rsidRPr="00507F0D" w:rsidRDefault="009312CF" w:rsidP="009312CF">
            <w:pPr>
              <w:jc w:val="both"/>
            </w:pPr>
            <w:r w:rsidRPr="00507F0D">
              <w:t>CF</w:t>
            </w:r>
          </w:p>
        </w:tc>
        <w:tc>
          <w:tcPr>
            <w:tcW w:w="7861" w:type="dxa"/>
          </w:tcPr>
          <w:p w:rsidR="009312CF" w:rsidRPr="00507F0D" w:rsidRDefault="009312CF" w:rsidP="00AA465D">
            <w:r w:rsidRPr="00507F0D">
              <w:t>Country Forum/Fora</w:t>
            </w:r>
          </w:p>
        </w:tc>
      </w:tr>
      <w:tr w:rsidR="009312CF" w:rsidTr="002F46E9">
        <w:tc>
          <w:tcPr>
            <w:tcW w:w="2130" w:type="dxa"/>
          </w:tcPr>
          <w:p w:rsidR="009312CF" w:rsidRPr="00507F0D" w:rsidRDefault="009312CF" w:rsidP="009312CF">
            <w:pPr>
              <w:jc w:val="both"/>
            </w:pPr>
            <w:r w:rsidRPr="00507F0D">
              <w:t>CIDA</w:t>
            </w:r>
          </w:p>
        </w:tc>
        <w:tc>
          <w:tcPr>
            <w:tcW w:w="7861" w:type="dxa"/>
          </w:tcPr>
          <w:p w:rsidR="009312CF" w:rsidRPr="00507F0D" w:rsidRDefault="009312CF" w:rsidP="00AA465D">
            <w:r w:rsidRPr="00507F0D">
              <w:t xml:space="preserve">Canadian International Development Agency </w:t>
            </w:r>
          </w:p>
        </w:tc>
      </w:tr>
      <w:tr w:rsidR="009312CF" w:rsidRPr="00A14262" w:rsidTr="002F46E9">
        <w:tc>
          <w:tcPr>
            <w:tcW w:w="2130" w:type="dxa"/>
          </w:tcPr>
          <w:p w:rsidR="009312CF" w:rsidRPr="00507F0D" w:rsidRDefault="009312CF" w:rsidP="009312CF">
            <w:r w:rsidRPr="00507F0D">
              <w:t>CORAF/WECARD</w:t>
            </w:r>
          </w:p>
        </w:tc>
        <w:tc>
          <w:tcPr>
            <w:tcW w:w="7861" w:type="dxa"/>
          </w:tcPr>
          <w:p w:rsidR="009312CF" w:rsidRPr="00A14262" w:rsidRDefault="0072107D" w:rsidP="006D0E0C">
            <w:pPr>
              <w:rPr>
                <w:bCs/>
                <w:highlight w:val="yellow"/>
                <w:lang w:val="fr-FR"/>
              </w:rPr>
            </w:pPr>
            <w:r w:rsidRPr="00AA2C31">
              <w:rPr>
                <w:lang w:val="fr-FR"/>
              </w:rPr>
              <w:t>Conseil Ouest et Centre Africain pour la Recherche et la Développement Agricole</w:t>
            </w:r>
            <w:r>
              <w:rPr>
                <w:lang w:val="fr-FR"/>
              </w:rPr>
              <w:t>/</w:t>
            </w:r>
            <w:r w:rsidRPr="00A14262">
              <w:rPr>
                <w:lang w:val="fr-FR"/>
              </w:rPr>
              <w:t xml:space="preserve">West and Central </w:t>
            </w:r>
            <w:proofErr w:type="spellStart"/>
            <w:r w:rsidRPr="00A14262">
              <w:rPr>
                <w:lang w:val="fr-FR"/>
              </w:rPr>
              <w:t>African</w:t>
            </w:r>
            <w:proofErr w:type="spellEnd"/>
            <w:r w:rsidRPr="00A14262">
              <w:rPr>
                <w:lang w:val="fr-FR"/>
              </w:rPr>
              <w:t xml:space="preserve"> Council for Agricultural </w:t>
            </w:r>
            <w:proofErr w:type="spellStart"/>
            <w:r w:rsidRPr="00A14262">
              <w:rPr>
                <w:lang w:val="fr-FR"/>
              </w:rPr>
              <w:t>Research</w:t>
            </w:r>
            <w:proofErr w:type="spellEnd"/>
            <w:r w:rsidRPr="00A14262">
              <w:rPr>
                <w:lang w:val="fr-FR"/>
              </w:rPr>
              <w:t xml:space="preserve"> and </w:t>
            </w:r>
            <w:proofErr w:type="spellStart"/>
            <w:r w:rsidRPr="00A14262">
              <w:rPr>
                <w:lang w:val="fr-FR"/>
              </w:rPr>
              <w:t>Development</w:t>
            </w:r>
            <w:proofErr w:type="spellEnd"/>
          </w:p>
        </w:tc>
      </w:tr>
      <w:tr w:rsidR="009312CF" w:rsidTr="002F46E9">
        <w:tc>
          <w:tcPr>
            <w:tcW w:w="2130" w:type="dxa"/>
          </w:tcPr>
          <w:p w:rsidR="009312CF" w:rsidRPr="00507F0D" w:rsidRDefault="009312CF" w:rsidP="009312CF">
            <w:pPr>
              <w:jc w:val="both"/>
            </w:pPr>
            <w:r w:rsidRPr="00507F0D">
              <w:t>DPs</w:t>
            </w:r>
          </w:p>
        </w:tc>
        <w:tc>
          <w:tcPr>
            <w:tcW w:w="7861" w:type="dxa"/>
          </w:tcPr>
          <w:p w:rsidR="009312CF" w:rsidRPr="00507F0D" w:rsidRDefault="009312CF" w:rsidP="00AA465D">
            <w:r w:rsidRPr="00507F0D">
              <w:t xml:space="preserve">Development Partners </w:t>
            </w:r>
          </w:p>
        </w:tc>
      </w:tr>
      <w:tr w:rsidR="009312CF" w:rsidTr="002F46E9">
        <w:tc>
          <w:tcPr>
            <w:tcW w:w="2130" w:type="dxa"/>
          </w:tcPr>
          <w:p w:rsidR="009312CF" w:rsidRPr="00507F0D" w:rsidRDefault="009312CF" w:rsidP="009312CF">
            <w:pPr>
              <w:jc w:val="both"/>
            </w:pPr>
            <w:r w:rsidRPr="00507F0D">
              <w:t>EC</w:t>
            </w:r>
          </w:p>
        </w:tc>
        <w:tc>
          <w:tcPr>
            <w:tcW w:w="7861" w:type="dxa"/>
          </w:tcPr>
          <w:p w:rsidR="009312CF" w:rsidRPr="00507F0D" w:rsidRDefault="009312CF" w:rsidP="00AA465D">
            <w:r w:rsidRPr="00507F0D">
              <w:t>European Commission</w:t>
            </w:r>
          </w:p>
        </w:tc>
      </w:tr>
      <w:tr w:rsidR="009312CF" w:rsidTr="002F46E9">
        <w:tc>
          <w:tcPr>
            <w:tcW w:w="2130" w:type="dxa"/>
          </w:tcPr>
          <w:p w:rsidR="009312CF" w:rsidRPr="00507F0D" w:rsidRDefault="009312CF" w:rsidP="009312CF">
            <w:pPr>
              <w:jc w:val="both"/>
            </w:pPr>
            <w:r w:rsidRPr="00507F0D">
              <w:t>FAAP</w:t>
            </w:r>
          </w:p>
        </w:tc>
        <w:tc>
          <w:tcPr>
            <w:tcW w:w="7861" w:type="dxa"/>
          </w:tcPr>
          <w:p w:rsidR="009312CF" w:rsidRPr="00507F0D" w:rsidRDefault="009312CF" w:rsidP="00AA465D">
            <w:r w:rsidRPr="00507F0D">
              <w:t>Framework for African Agricultural Productivity</w:t>
            </w:r>
          </w:p>
        </w:tc>
      </w:tr>
      <w:tr w:rsidR="009312CF" w:rsidTr="002F46E9">
        <w:tc>
          <w:tcPr>
            <w:tcW w:w="2130" w:type="dxa"/>
          </w:tcPr>
          <w:p w:rsidR="009312CF" w:rsidRPr="00507F0D" w:rsidRDefault="00E520C9" w:rsidP="009312CF">
            <w:pPr>
              <w:jc w:val="both"/>
            </w:pPr>
            <w:r>
              <w:t xml:space="preserve"> </w:t>
            </w:r>
          </w:p>
        </w:tc>
        <w:tc>
          <w:tcPr>
            <w:tcW w:w="7861" w:type="dxa"/>
          </w:tcPr>
          <w:p w:rsidR="009312CF" w:rsidRPr="00507F0D" w:rsidRDefault="009312CF" w:rsidP="00AA465D">
            <w:r w:rsidRPr="00507F0D">
              <w:t xml:space="preserve">Food and Agricultural </w:t>
            </w:r>
            <w:r w:rsidR="00832F55">
              <w:t>Organization</w:t>
            </w:r>
            <w:r w:rsidRPr="00507F0D">
              <w:t xml:space="preserve"> of the United Nations</w:t>
            </w:r>
          </w:p>
        </w:tc>
      </w:tr>
      <w:tr w:rsidR="009312CF" w:rsidTr="002F46E9">
        <w:tc>
          <w:tcPr>
            <w:tcW w:w="2130" w:type="dxa"/>
          </w:tcPr>
          <w:p w:rsidR="009312CF" w:rsidRPr="00507F0D" w:rsidRDefault="009312CF" w:rsidP="009312CF">
            <w:pPr>
              <w:jc w:val="both"/>
            </w:pPr>
            <w:r w:rsidRPr="00507F0D">
              <w:t>FARA</w:t>
            </w:r>
          </w:p>
        </w:tc>
        <w:tc>
          <w:tcPr>
            <w:tcW w:w="7861" w:type="dxa"/>
          </w:tcPr>
          <w:p w:rsidR="009312CF" w:rsidRPr="00507F0D" w:rsidRDefault="009312CF" w:rsidP="00AA465D">
            <w:r w:rsidRPr="00507F0D">
              <w:t>Forum for Agricultural Research in Africa</w:t>
            </w:r>
          </w:p>
        </w:tc>
      </w:tr>
      <w:tr w:rsidR="009312CF" w:rsidTr="002F46E9">
        <w:tc>
          <w:tcPr>
            <w:tcW w:w="2130" w:type="dxa"/>
          </w:tcPr>
          <w:p w:rsidR="009312CF" w:rsidRPr="00507F0D" w:rsidRDefault="009312CF" w:rsidP="009312CF">
            <w:pPr>
              <w:jc w:val="both"/>
            </w:pPr>
            <w:r w:rsidRPr="00507F0D">
              <w:t xml:space="preserve">GA </w:t>
            </w:r>
          </w:p>
        </w:tc>
        <w:tc>
          <w:tcPr>
            <w:tcW w:w="7861" w:type="dxa"/>
          </w:tcPr>
          <w:p w:rsidR="009312CF" w:rsidRPr="00507F0D" w:rsidRDefault="009312CF" w:rsidP="00AA465D">
            <w:r w:rsidRPr="00507F0D">
              <w:t xml:space="preserve">General Assembly </w:t>
            </w:r>
          </w:p>
        </w:tc>
      </w:tr>
      <w:tr w:rsidR="009312CF" w:rsidTr="002F46E9">
        <w:tc>
          <w:tcPr>
            <w:tcW w:w="2130" w:type="dxa"/>
          </w:tcPr>
          <w:p w:rsidR="009312CF" w:rsidRPr="00507F0D" w:rsidRDefault="009312CF" w:rsidP="009312CF">
            <w:pPr>
              <w:jc w:val="both"/>
            </w:pPr>
            <w:r w:rsidRPr="00507F0D">
              <w:t xml:space="preserve">GAFSP </w:t>
            </w:r>
          </w:p>
        </w:tc>
        <w:tc>
          <w:tcPr>
            <w:tcW w:w="7861" w:type="dxa"/>
          </w:tcPr>
          <w:p w:rsidR="009312CF" w:rsidRPr="00507F0D" w:rsidRDefault="009312CF" w:rsidP="0053779C">
            <w:r w:rsidRPr="00507F0D">
              <w:t>Global Agri</w:t>
            </w:r>
            <w:r w:rsidR="0053779C">
              <w:t>culture and Food Security Program</w:t>
            </w:r>
          </w:p>
        </w:tc>
      </w:tr>
      <w:tr w:rsidR="009312CF" w:rsidTr="002F46E9">
        <w:tc>
          <w:tcPr>
            <w:tcW w:w="2130" w:type="dxa"/>
          </w:tcPr>
          <w:p w:rsidR="009312CF" w:rsidRPr="00507F0D" w:rsidRDefault="009312CF" w:rsidP="009312CF">
            <w:pPr>
              <w:jc w:val="both"/>
            </w:pPr>
            <w:r w:rsidRPr="00507F0D">
              <w:t xml:space="preserve">GFRAS </w:t>
            </w:r>
          </w:p>
        </w:tc>
        <w:tc>
          <w:tcPr>
            <w:tcW w:w="7861" w:type="dxa"/>
          </w:tcPr>
          <w:p w:rsidR="009312CF" w:rsidRPr="00507F0D" w:rsidRDefault="009312CF" w:rsidP="00AA465D">
            <w:r w:rsidRPr="00507F0D">
              <w:t xml:space="preserve">Global Forum for Rural Advisory Services </w:t>
            </w:r>
          </w:p>
        </w:tc>
      </w:tr>
      <w:tr w:rsidR="009312CF" w:rsidTr="002F46E9">
        <w:tc>
          <w:tcPr>
            <w:tcW w:w="2130" w:type="dxa"/>
          </w:tcPr>
          <w:p w:rsidR="009312CF" w:rsidRPr="0072107D" w:rsidRDefault="009312CF" w:rsidP="009312CF">
            <w:pPr>
              <w:jc w:val="both"/>
            </w:pPr>
            <w:r w:rsidRPr="0072107D">
              <w:t xml:space="preserve">IBRD </w:t>
            </w:r>
          </w:p>
        </w:tc>
        <w:tc>
          <w:tcPr>
            <w:tcW w:w="7861" w:type="dxa"/>
          </w:tcPr>
          <w:p w:rsidR="009312CF" w:rsidRPr="0072107D" w:rsidRDefault="009312CF" w:rsidP="00AA465D">
            <w:r w:rsidRPr="0072107D">
              <w:t xml:space="preserve">International Bank for Rural Development </w:t>
            </w:r>
          </w:p>
        </w:tc>
      </w:tr>
      <w:tr w:rsidR="009312CF" w:rsidTr="002F46E9">
        <w:tc>
          <w:tcPr>
            <w:tcW w:w="2130" w:type="dxa"/>
          </w:tcPr>
          <w:p w:rsidR="009312CF" w:rsidRPr="0072107D" w:rsidRDefault="009312CF" w:rsidP="009312CF">
            <w:pPr>
              <w:jc w:val="both"/>
            </w:pPr>
            <w:r w:rsidRPr="0072107D">
              <w:t xml:space="preserve">IFAD </w:t>
            </w:r>
          </w:p>
        </w:tc>
        <w:tc>
          <w:tcPr>
            <w:tcW w:w="7861" w:type="dxa"/>
          </w:tcPr>
          <w:p w:rsidR="009312CF" w:rsidRPr="0072107D" w:rsidRDefault="009312CF" w:rsidP="00AA465D">
            <w:r w:rsidRPr="0072107D">
              <w:t xml:space="preserve">International Fund for Agricultural Development </w:t>
            </w:r>
          </w:p>
        </w:tc>
      </w:tr>
      <w:tr w:rsidR="00266979" w:rsidTr="002F46E9">
        <w:tc>
          <w:tcPr>
            <w:tcW w:w="2130" w:type="dxa"/>
          </w:tcPr>
          <w:p w:rsidR="00266979" w:rsidRPr="0072107D" w:rsidRDefault="00266979" w:rsidP="009312CF">
            <w:pPr>
              <w:jc w:val="both"/>
            </w:pPr>
            <w:r w:rsidRPr="0072107D">
              <w:t>IFPRI</w:t>
            </w:r>
          </w:p>
        </w:tc>
        <w:tc>
          <w:tcPr>
            <w:tcW w:w="7861" w:type="dxa"/>
          </w:tcPr>
          <w:p w:rsidR="00266979" w:rsidRPr="0072107D" w:rsidRDefault="0072107D" w:rsidP="006D0E0C">
            <w:r w:rsidRPr="0072107D">
              <w:t>International Food Policy Research Institute</w:t>
            </w:r>
          </w:p>
        </w:tc>
      </w:tr>
      <w:tr w:rsidR="009312CF" w:rsidTr="002F46E9">
        <w:tc>
          <w:tcPr>
            <w:tcW w:w="2130" w:type="dxa"/>
          </w:tcPr>
          <w:p w:rsidR="009312CF" w:rsidRPr="0072107D" w:rsidRDefault="009312CF" w:rsidP="009312CF">
            <w:pPr>
              <w:jc w:val="both"/>
            </w:pPr>
            <w:r w:rsidRPr="0072107D">
              <w:t xml:space="preserve">IFRs </w:t>
            </w:r>
          </w:p>
        </w:tc>
        <w:tc>
          <w:tcPr>
            <w:tcW w:w="7861" w:type="dxa"/>
          </w:tcPr>
          <w:p w:rsidR="009312CF" w:rsidRPr="0072107D" w:rsidRDefault="009312CF" w:rsidP="00AA465D">
            <w:r w:rsidRPr="0072107D">
              <w:t xml:space="preserve">Interim Financial Reports </w:t>
            </w:r>
          </w:p>
        </w:tc>
      </w:tr>
      <w:tr w:rsidR="009312CF" w:rsidTr="002F46E9">
        <w:tc>
          <w:tcPr>
            <w:tcW w:w="2130" w:type="dxa"/>
          </w:tcPr>
          <w:p w:rsidR="009312CF" w:rsidRPr="00507F0D" w:rsidRDefault="009312CF" w:rsidP="009312CF">
            <w:pPr>
              <w:jc w:val="both"/>
            </w:pPr>
            <w:r w:rsidRPr="00507F0D">
              <w:t>M&amp;E</w:t>
            </w:r>
          </w:p>
        </w:tc>
        <w:tc>
          <w:tcPr>
            <w:tcW w:w="7861" w:type="dxa"/>
          </w:tcPr>
          <w:p w:rsidR="009312CF" w:rsidRPr="00507F0D" w:rsidRDefault="009312CF" w:rsidP="00AA465D">
            <w:r w:rsidRPr="00507F0D">
              <w:t xml:space="preserve">Monitoring and Evaluation </w:t>
            </w:r>
          </w:p>
        </w:tc>
      </w:tr>
      <w:tr w:rsidR="009312CF" w:rsidTr="002F46E9">
        <w:tc>
          <w:tcPr>
            <w:tcW w:w="2130" w:type="dxa"/>
          </w:tcPr>
          <w:p w:rsidR="009312CF" w:rsidRPr="00507F0D" w:rsidRDefault="009312CF" w:rsidP="009312CF">
            <w:pPr>
              <w:jc w:val="both"/>
            </w:pPr>
            <w:r w:rsidRPr="00507F0D">
              <w:t>MDTF</w:t>
            </w:r>
          </w:p>
        </w:tc>
        <w:tc>
          <w:tcPr>
            <w:tcW w:w="7861" w:type="dxa"/>
          </w:tcPr>
          <w:p w:rsidR="009312CF" w:rsidRPr="00507F0D" w:rsidRDefault="009312CF" w:rsidP="00AA465D">
            <w:r w:rsidRPr="00507F0D">
              <w:t>Multi Donor Trust Fund</w:t>
            </w:r>
          </w:p>
        </w:tc>
      </w:tr>
      <w:tr w:rsidR="009312CF" w:rsidTr="002F46E9">
        <w:tc>
          <w:tcPr>
            <w:tcW w:w="2130" w:type="dxa"/>
          </w:tcPr>
          <w:p w:rsidR="009312CF" w:rsidRPr="00507F0D" w:rsidRDefault="009312CF" w:rsidP="009312CF">
            <w:pPr>
              <w:jc w:val="both"/>
            </w:pPr>
            <w:proofErr w:type="spellStart"/>
            <w:r w:rsidRPr="00507F0D">
              <w:t>MoU</w:t>
            </w:r>
            <w:proofErr w:type="spellEnd"/>
          </w:p>
        </w:tc>
        <w:tc>
          <w:tcPr>
            <w:tcW w:w="7861" w:type="dxa"/>
          </w:tcPr>
          <w:p w:rsidR="009312CF" w:rsidRPr="00507F0D" w:rsidRDefault="009312CF" w:rsidP="00AA465D">
            <w:r w:rsidRPr="00507F0D">
              <w:t>Memorandum of Understanding</w:t>
            </w:r>
          </w:p>
        </w:tc>
      </w:tr>
      <w:tr w:rsidR="009312CF" w:rsidTr="002F46E9">
        <w:tc>
          <w:tcPr>
            <w:tcW w:w="2130" w:type="dxa"/>
          </w:tcPr>
          <w:p w:rsidR="009312CF" w:rsidRPr="00507F0D" w:rsidRDefault="009312CF" w:rsidP="009312CF">
            <w:pPr>
              <w:jc w:val="both"/>
            </w:pPr>
            <w:r w:rsidRPr="00507F0D">
              <w:t>MTR</w:t>
            </w:r>
          </w:p>
        </w:tc>
        <w:tc>
          <w:tcPr>
            <w:tcW w:w="7861" w:type="dxa"/>
          </w:tcPr>
          <w:p w:rsidR="009312CF" w:rsidRPr="00507F0D" w:rsidRDefault="009312CF" w:rsidP="00AA465D">
            <w:r w:rsidRPr="00507F0D">
              <w:t xml:space="preserve">Mid-term Review </w:t>
            </w:r>
          </w:p>
        </w:tc>
      </w:tr>
      <w:tr w:rsidR="009312CF" w:rsidTr="002F46E9">
        <w:tc>
          <w:tcPr>
            <w:tcW w:w="2130" w:type="dxa"/>
          </w:tcPr>
          <w:p w:rsidR="009312CF" w:rsidRPr="00507F0D" w:rsidRDefault="009312CF" w:rsidP="009312CF">
            <w:pPr>
              <w:jc w:val="both"/>
            </w:pPr>
            <w:r w:rsidRPr="00507F0D">
              <w:t>NEPAD</w:t>
            </w:r>
          </w:p>
        </w:tc>
        <w:tc>
          <w:tcPr>
            <w:tcW w:w="7861" w:type="dxa"/>
          </w:tcPr>
          <w:p w:rsidR="009312CF" w:rsidRPr="00507F0D" w:rsidRDefault="009312CF" w:rsidP="00AA465D">
            <w:r w:rsidRPr="00507F0D">
              <w:t>New Partnership for Africa’s Development</w:t>
            </w:r>
          </w:p>
        </w:tc>
      </w:tr>
      <w:tr w:rsidR="009312CF" w:rsidTr="002F46E9">
        <w:tc>
          <w:tcPr>
            <w:tcW w:w="2130" w:type="dxa"/>
          </w:tcPr>
          <w:p w:rsidR="009312CF" w:rsidRPr="00507F0D" w:rsidRDefault="009312CF" w:rsidP="009312CF">
            <w:pPr>
              <w:jc w:val="both"/>
            </w:pPr>
            <w:r w:rsidRPr="00507F0D">
              <w:t>NFP</w:t>
            </w:r>
          </w:p>
        </w:tc>
        <w:tc>
          <w:tcPr>
            <w:tcW w:w="7861" w:type="dxa"/>
          </w:tcPr>
          <w:p w:rsidR="009312CF" w:rsidRPr="00507F0D" w:rsidRDefault="009312CF" w:rsidP="00AA465D">
            <w:r w:rsidRPr="00507F0D">
              <w:t>National Focal Person</w:t>
            </w:r>
          </w:p>
        </w:tc>
      </w:tr>
      <w:tr w:rsidR="009312CF" w:rsidTr="002F46E9">
        <w:tc>
          <w:tcPr>
            <w:tcW w:w="2130" w:type="dxa"/>
          </w:tcPr>
          <w:p w:rsidR="009312CF" w:rsidRPr="00507F0D" w:rsidRDefault="009312CF" w:rsidP="009312CF">
            <w:pPr>
              <w:jc w:val="both"/>
            </w:pPr>
            <w:r w:rsidRPr="00507F0D">
              <w:t>NPCA</w:t>
            </w:r>
          </w:p>
        </w:tc>
        <w:tc>
          <w:tcPr>
            <w:tcW w:w="7861" w:type="dxa"/>
          </w:tcPr>
          <w:p w:rsidR="009312CF" w:rsidRPr="00507F0D" w:rsidRDefault="009312CF" w:rsidP="00AA465D">
            <w:r w:rsidRPr="00507F0D">
              <w:t xml:space="preserve">NEPAD Planning and Coordinating Agency </w:t>
            </w:r>
          </w:p>
        </w:tc>
      </w:tr>
      <w:tr w:rsidR="009312CF" w:rsidTr="002F46E9">
        <w:tc>
          <w:tcPr>
            <w:tcW w:w="2130" w:type="dxa"/>
          </w:tcPr>
          <w:p w:rsidR="009312CF" w:rsidRPr="00507F0D" w:rsidRDefault="009312CF" w:rsidP="009312CF">
            <w:pPr>
              <w:jc w:val="both"/>
            </w:pPr>
            <w:r w:rsidRPr="00507F0D">
              <w:lastRenderedPageBreak/>
              <w:t>PDO</w:t>
            </w:r>
          </w:p>
        </w:tc>
        <w:tc>
          <w:tcPr>
            <w:tcW w:w="7861" w:type="dxa"/>
          </w:tcPr>
          <w:p w:rsidR="009312CF" w:rsidRPr="00507F0D" w:rsidRDefault="009312CF" w:rsidP="00AA465D">
            <w:r w:rsidRPr="00507F0D">
              <w:t>Project Development Objective</w:t>
            </w:r>
          </w:p>
        </w:tc>
      </w:tr>
      <w:tr w:rsidR="009312CF" w:rsidTr="002F46E9">
        <w:tc>
          <w:tcPr>
            <w:tcW w:w="2130" w:type="dxa"/>
          </w:tcPr>
          <w:p w:rsidR="009312CF" w:rsidRPr="00507F0D" w:rsidRDefault="009312CF" w:rsidP="009312CF">
            <w:pPr>
              <w:jc w:val="both"/>
            </w:pPr>
            <w:r w:rsidRPr="00507F0D">
              <w:t xml:space="preserve">RECs </w:t>
            </w:r>
          </w:p>
        </w:tc>
        <w:tc>
          <w:tcPr>
            <w:tcW w:w="7861" w:type="dxa"/>
          </w:tcPr>
          <w:p w:rsidR="009312CF" w:rsidRPr="00507F0D" w:rsidRDefault="009312CF" w:rsidP="00AA465D">
            <w:r w:rsidRPr="00507F0D">
              <w:t xml:space="preserve">Regional Economic Communities </w:t>
            </w:r>
          </w:p>
        </w:tc>
      </w:tr>
      <w:tr w:rsidR="009312CF" w:rsidTr="002F46E9">
        <w:tc>
          <w:tcPr>
            <w:tcW w:w="2130" w:type="dxa"/>
          </w:tcPr>
          <w:p w:rsidR="009312CF" w:rsidRPr="00507F0D" w:rsidRDefault="009312CF" w:rsidP="009312CF">
            <w:pPr>
              <w:jc w:val="both"/>
            </w:pPr>
            <w:r w:rsidRPr="00507F0D">
              <w:t>RIAS</w:t>
            </w:r>
          </w:p>
        </w:tc>
        <w:tc>
          <w:tcPr>
            <w:tcW w:w="7861" w:type="dxa"/>
          </w:tcPr>
          <w:p w:rsidR="009312CF" w:rsidRPr="00507F0D" w:rsidRDefault="009312CF" w:rsidP="00AA465D">
            <w:r w:rsidRPr="00507F0D">
              <w:t xml:space="preserve">Regional Integration Assistance Strategy </w:t>
            </w:r>
          </w:p>
        </w:tc>
      </w:tr>
      <w:tr w:rsidR="009312CF" w:rsidTr="002F46E9">
        <w:tc>
          <w:tcPr>
            <w:tcW w:w="2130" w:type="dxa"/>
          </w:tcPr>
          <w:p w:rsidR="009312CF" w:rsidRPr="00507F0D" w:rsidRDefault="009312CF" w:rsidP="009312CF">
            <w:pPr>
              <w:jc w:val="both"/>
            </w:pPr>
            <w:r w:rsidRPr="00507F0D">
              <w:t>RFOs</w:t>
            </w:r>
          </w:p>
        </w:tc>
        <w:tc>
          <w:tcPr>
            <w:tcW w:w="7861" w:type="dxa"/>
          </w:tcPr>
          <w:p w:rsidR="009312CF" w:rsidRPr="00507F0D" w:rsidRDefault="009312CF" w:rsidP="00AA465D">
            <w:r w:rsidRPr="00507F0D">
              <w:t>Regional Farmer Organi</w:t>
            </w:r>
            <w:r>
              <w:t>z</w:t>
            </w:r>
            <w:r w:rsidRPr="00507F0D">
              <w:t>ations</w:t>
            </w:r>
          </w:p>
        </w:tc>
      </w:tr>
      <w:tr w:rsidR="009312CF" w:rsidTr="002F46E9">
        <w:tc>
          <w:tcPr>
            <w:tcW w:w="2130" w:type="dxa"/>
          </w:tcPr>
          <w:p w:rsidR="009312CF" w:rsidRPr="00507F0D" w:rsidRDefault="00666409" w:rsidP="009312CF">
            <w:pPr>
              <w:jc w:val="both"/>
            </w:pPr>
            <w:r>
              <w:t>SDC</w:t>
            </w:r>
          </w:p>
        </w:tc>
        <w:tc>
          <w:tcPr>
            <w:tcW w:w="7861" w:type="dxa"/>
          </w:tcPr>
          <w:p w:rsidR="009312CF" w:rsidRPr="00507F0D" w:rsidRDefault="009312CF" w:rsidP="009A4A4B">
            <w:r w:rsidRPr="00507F0D">
              <w:t xml:space="preserve">Swiss </w:t>
            </w:r>
            <w:r w:rsidR="009A4A4B">
              <w:t xml:space="preserve">Agency for </w:t>
            </w:r>
            <w:r w:rsidRPr="00507F0D">
              <w:t xml:space="preserve">Development </w:t>
            </w:r>
            <w:r w:rsidR="009A4A4B">
              <w:t>and Cooperation</w:t>
            </w:r>
          </w:p>
        </w:tc>
      </w:tr>
      <w:tr w:rsidR="009312CF" w:rsidTr="002F46E9">
        <w:tc>
          <w:tcPr>
            <w:tcW w:w="2130" w:type="dxa"/>
          </w:tcPr>
          <w:p w:rsidR="009312CF" w:rsidRPr="00507F0D" w:rsidRDefault="009312CF" w:rsidP="009312CF">
            <w:pPr>
              <w:jc w:val="both"/>
            </w:pPr>
            <w:r w:rsidRPr="00507F0D">
              <w:t>SROs</w:t>
            </w:r>
          </w:p>
        </w:tc>
        <w:tc>
          <w:tcPr>
            <w:tcW w:w="7861" w:type="dxa"/>
          </w:tcPr>
          <w:p w:rsidR="009312CF" w:rsidRPr="00507F0D" w:rsidRDefault="009312CF" w:rsidP="00AA465D">
            <w:r>
              <w:t>Sub Regional O</w:t>
            </w:r>
            <w:r w:rsidRPr="00507F0D">
              <w:t>rgani</w:t>
            </w:r>
            <w:r>
              <w:t>z</w:t>
            </w:r>
            <w:r w:rsidRPr="00507F0D">
              <w:t>ations</w:t>
            </w:r>
          </w:p>
        </w:tc>
      </w:tr>
      <w:tr w:rsidR="009312CF" w:rsidTr="002F46E9">
        <w:tc>
          <w:tcPr>
            <w:tcW w:w="2130" w:type="dxa"/>
          </w:tcPr>
          <w:p w:rsidR="009312CF" w:rsidRPr="00507F0D" w:rsidRDefault="009312CF" w:rsidP="009312CF">
            <w:pPr>
              <w:jc w:val="both"/>
            </w:pPr>
            <w:r w:rsidRPr="00507F0D">
              <w:t>TF</w:t>
            </w:r>
          </w:p>
        </w:tc>
        <w:tc>
          <w:tcPr>
            <w:tcW w:w="7861" w:type="dxa"/>
          </w:tcPr>
          <w:p w:rsidR="009312CF" w:rsidRPr="00507F0D" w:rsidRDefault="009312CF" w:rsidP="00AA465D">
            <w:r w:rsidRPr="00507F0D">
              <w:t>Trust Fund</w:t>
            </w:r>
          </w:p>
        </w:tc>
      </w:tr>
      <w:tr w:rsidR="009312CF" w:rsidTr="002F46E9">
        <w:tc>
          <w:tcPr>
            <w:tcW w:w="2130" w:type="dxa"/>
          </w:tcPr>
          <w:p w:rsidR="009312CF" w:rsidRPr="00507F0D" w:rsidRDefault="009312CF" w:rsidP="009312CF">
            <w:pPr>
              <w:jc w:val="both"/>
            </w:pPr>
            <w:r w:rsidRPr="00507F0D">
              <w:t>TOR</w:t>
            </w:r>
          </w:p>
        </w:tc>
        <w:tc>
          <w:tcPr>
            <w:tcW w:w="7861" w:type="dxa"/>
          </w:tcPr>
          <w:p w:rsidR="009312CF" w:rsidRPr="00507F0D" w:rsidRDefault="009312CF" w:rsidP="00AA465D">
            <w:r w:rsidRPr="00507F0D">
              <w:t xml:space="preserve">Terms of Reference </w:t>
            </w:r>
          </w:p>
        </w:tc>
      </w:tr>
      <w:tr w:rsidR="009312CF" w:rsidTr="002F46E9">
        <w:tc>
          <w:tcPr>
            <w:tcW w:w="2130" w:type="dxa"/>
          </w:tcPr>
          <w:p w:rsidR="009312CF" w:rsidRPr="00507F0D" w:rsidRDefault="009312CF" w:rsidP="009312CF">
            <w:pPr>
              <w:jc w:val="both"/>
            </w:pPr>
            <w:r w:rsidRPr="00507F0D">
              <w:t>UK</w:t>
            </w:r>
          </w:p>
        </w:tc>
        <w:tc>
          <w:tcPr>
            <w:tcW w:w="7861" w:type="dxa"/>
          </w:tcPr>
          <w:p w:rsidR="009312CF" w:rsidRPr="00507F0D" w:rsidRDefault="009312CF" w:rsidP="00AA465D">
            <w:r w:rsidRPr="00507F0D">
              <w:t xml:space="preserve">United Kingdom </w:t>
            </w:r>
          </w:p>
        </w:tc>
      </w:tr>
      <w:tr w:rsidR="009312CF" w:rsidTr="002F46E9">
        <w:tc>
          <w:tcPr>
            <w:tcW w:w="2130" w:type="dxa"/>
          </w:tcPr>
          <w:p w:rsidR="009312CF" w:rsidRPr="00507F0D" w:rsidRDefault="009312CF" w:rsidP="009312CF">
            <w:pPr>
              <w:jc w:val="both"/>
            </w:pPr>
            <w:r w:rsidRPr="00507F0D">
              <w:t>USAID</w:t>
            </w:r>
          </w:p>
        </w:tc>
        <w:tc>
          <w:tcPr>
            <w:tcW w:w="7861" w:type="dxa"/>
          </w:tcPr>
          <w:p w:rsidR="009312CF" w:rsidRPr="00507F0D" w:rsidRDefault="009312CF" w:rsidP="00AA465D">
            <w:r w:rsidRPr="00507F0D">
              <w:t xml:space="preserve">United States Agency for International Development </w:t>
            </w:r>
          </w:p>
        </w:tc>
      </w:tr>
      <w:tr w:rsidR="009312CF" w:rsidTr="002F46E9">
        <w:tc>
          <w:tcPr>
            <w:tcW w:w="2130" w:type="dxa"/>
          </w:tcPr>
          <w:p w:rsidR="009312CF" w:rsidRPr="00507F0D" w:rsidRDefault="009312CF" w:rsidP="009312CF">
            <w:pPr>
              <w:jc w:val="both"/>
            </w:pPr>
            <w:r w:rsidRPr="00507F0D">
              <w:t>WB</w:t>
            </w:r>
          </w:p>
        </w:tc>
        <w:tc>
          <w:tcPr>
            <w:tcW w:w="7861" w:type="dxa"/>
          </w:tcPr>
          <w:p w:rsidR="009312CF" w:rsidRPr="00507F0D" w:rsidRDefault="009312CF" w:rsidP="00AA465D">
            <w:r w:rsidRPr="00507F0D">
              <w:t xml:space="preserve">World Bank </w:t>
            </w:r>
          </w:p>
        </w:tc>
      </w:tr>
    </w:tbl>
    <w:p w:rsidR="00251650" w:rsidRDefault="00251650"/>
    <w:p w:rsidR="00251650" w:rsidRDefault="00251650"/>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p w:rsidR="00666409" w:rsidRDefault="00666409"/>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8"/>
        <w:gridCol w:w="360"/>
        <w:gridCol w:w="4548"/>
      </w:tblGrid>
      <w:tr w:rsidR="00251650">
        <w:tc>
          <w:tcPr>
            <w:tcW w:w="4668" w:type="dxa"/>
          </w:tcPr>
          <w:p w:rsidR="00251650" w:rsidRDefault="005C3F10">
            <w:pPr>
              <w:autoSpaceDE w:val="0"/>
              <w:autoSpaceDN w:val="0"/>
              <w:adjustRightInd w:val="0"/>
              <w:spacing w:line="240" w:lineRule="atLeast"/>
              <w:jc w:val="right"/>
              <w:rPr>
                <w:color w:val="000000"/>
                <w:szCs w:val="22"/>
              </w:rPr>
            </w:pPr>
            <w:r>
              <w:rPr>
                <w:color w:val="000000"/>
                <w:szCs w:val="22"/>
              </w:rPr>
              <w:t xml:space="preserve">Regional </w:t>
            </w:r>
            <w:r w:rsidR="00251650">
              <w:rPr>
                <w:color w:val="000000"/>
                <w:szCs w:val="22"/>
              </w:rPr>
              <w:t>Vice President:</w:t>
            </w:r>
          </w:p>
        </w:tc>
        <w:tc>
          <w:tcPr>
            <w:tcW w:w="360" w:type="dxa"/>
          </w:tcPr>
          <w:p w:rsidR="00251650" w:rsidRDefault="00251650">
            <w:pPr>
              <w:autoSpaceDE w:val="0"/>
              <w:autoSpaceDN w:val="0"/>
              <w:adjustRightInd w:val="0"/>
              <w:spacing w:line="240" w:lineRule="atLeast"/>
              <w:rPr>
                <w:color w:val="000000"/>
                <w:szCs w:val="22"/>
              </w:rPr>
            </w:pPr>
          </w:p>
        </w:tc>
        <w:tc>
          <w:tcPr>
            <w:tcW w:w="4548" w:type="dxa"/>
          </w:tcPr>
          <w:p w:rsidR="00251650" w:rsidRDefault="00A55914">
            <w:pPr>
              <w:autoSpaceDE w:val="0"/>
              <w:autoSpaceDN w:val="0"/>
              <w:adjustRightInd w:val="0"/>
              <w:spacing w:line="240" w:lineRule="atLeast"/>
              <w:rPr>
                <w:color w:val="000000"/>
                <w:szCs w:val="22"/>
              </w:rPr>
            </w:pPr>
            <w:r>
              <w:rPr>
                <w:color w:val="000000"/>
                <w:szCs w:val="22"/>
              </w:rPr>
              <w:t>Makhtar Diop</w:t>
            </w:r>
          </w:p>
        </w:tc>
      </w:tr>
      <w:tr w:rsidR="00251650">
        <w:tc>
          <w:tcPr>
            <w:tcW w:w="4668" w:type="dxa"/>
          </w:tcPr>
          <w:p w:rsidR="00251650" w:rsidRDefault="00251650">
            <w:pPr>
              <w:autoSpaceDE w:val="0"/>
              <w:autoSpaceDN w:val="0"/>
              <w:adjustRightInd w:val="0"/>
              <w:spacing w:line="240" w:lineRule="atLeast"/>
              <w:jc w:val="right"/>
              <w:rPr>
                <w:color w:val="000000"/>
                <w:szCs w:val="22"/>
              </w:rPr>
            </w:pPr>
            <w:r>
              <w:rPr>
                <w:color w:val="000000"/>
                <w:szCs w:val="22"/>
              </w:rPr>
              <w:t>Country Director:</w:t>
            </w:r>
          </w:p>
        </w:tc>
        <w:tc>
          <w:tcPr>
            <w:tcW w:w="360" w:type="dxa"/>
          </w:tcPr>
          <w:p w:rsidR="00251650" w:rsidRDefault="00251650">
            <w:pPr>
              <w:autoSpaceDE w:val="0"/>
              <w:autoSpaceDN w:val="0"/>
              <w:adjustRightInd w:val="0"/>
              <w:spacing w:line="240" w:lineRule="atLeast"/>
              <w:rPr>
                <w:color w:val="000000"/>
                <w:szCs w:val="22"/>
              </w:rPr>
            </w:pPr>
          </w:p>
        </w:tc>
        <w:tc>
          <w:tcPr>
            <w:tcW w:w="4548" w:type="dxa"/>
          </w:tcPr>
          <w:p w:rsidR="00251650" w:rsidRDefault="00A55914" w:rsidP="00A55914">
            <w:pPr>
              <w:autoSpaceDE w:val="0"/>
              <w:autoSpaceDN w:val="0"/>
              <w:adjustRightInd w:val="0"/>
              <w:spacing w:line="240" w:lineRule="atLeast"/>
              <w:rPr>
                <w:color w:val="000000"/>
                <w:szCs w:val="22"/>
              </w:rPr>
            </w:pPr>
            <w:r>
              <w:rPr>
                <w:color w:val="000000"/>
                <w:szCs w:val="22"/>
              </w:rPr>
              <w:t>Colin Bruce</w:t>
            </w:r>
          </w:p>
        </w:tc>
      </w:tr>
      <w:tr w:rsidR="00C04F57">
        <w:tc>
          <w:tcPr>
            <w:tcW w:w="4668" w:type="dxa"/>
          </w:tcPr>
          <w:p w:rsidR="00C04F57" w:rsidRDefault="005C3F10">
            <w:pPr>
              <w:autoSpaceDE w:val="0"/>
              <w:autoSpaceDN w:val="0"/>
              <w:adjustRightInd w:val="0"/>
              <w:spacing w:line="240" w:lineRule="atLeast"/>
              <w:jc w:val="right"/>
              <w:rPr>
                <w:color w:val="000000"/>
                <w:szCs w:val="22"/>
              </w:rPr>
            </w:pPr>
            <w:r>
              <w:rPr>
                <w:color w:val="000000"/>
                <w:szCs w:val="22"/>
              </w:rPr>
              <w:t>Sector Director:</w:t>
            </w:r>
          </w:p>
        </w:tc>
        <w:tc>
          <w:tcPr>
            <w:tcW w:w="360" w:type="dxa"/>
          </w:tcPr>
          <w:p w:rsidR="00C04F57" w:rsidRDefault="00C04F57">
            <w:pPr>
              <w:autoSpaceDE w:val="0"/>
              <w:autoSpaceDN w:val="0"/>
              <w:adjustRightInd w:val="0"/>
              <w:spacing w:line="240" w:lineRule="atLeast"/>
              <w:rPr>
                <w:color w:val="000000"/>
                <w:szCs w:val="22"/>
              </w:rPr>
            </w:pPr>
          </w:p>
        </w:tc>
        <w:tc>
          <w:tcPr>
            <w:tcW w:w="4548" w:type="dxa"/>
          </w:tcPr>
          <w:p w:rsidR="00C04F57" w:rsidRDefault="00A55914" w:rsidP="005C3F10">
            <w:pPr>
              <w:autoSpaceDE w:val="0"/>
              <w:autoSpaceDN w:val="0"/>
              <w:adjustRightInd w:val="0"/>
              <w:spacing w:line="240" w:lineRule="atLeast"/>
              <w:rPr>
                <w:color w:val="000000"/>
                <w:szCs w:val="22"/>
              </w:rPr>
            </w:pPr>
            <w:r>
              <w:rPr>
                <w:color w:val="000000"/>
                <w:szCs w:val="22"/>
              </w:rPr>
              <w:t>Jamal Saghir</w:t>
            </w:r>
          </w:p>
        </w:tc>
      </w:tr>
      <w:tr w:rsidR="00C04F57">
        <w:tc>
          <w:tcPr>
            <w:tcW w:w="4668" w:type="dxa"/>
          </w:tcPr>
          <w:p w:rsidR="00C04F57" w:rsidRDefault="00C04F57">
            <w:pPr>
              <w:autoSpaceDE w:val="0"/>
              <w:autoSpaceDN w:val="0"/>
              <w:adjustRightInd w:val="0"/>
              <w:spacing w:line="240" w:lineRule="atLeast"/>
              <w:jc w:val="right"/>
              <w:rPr>
                <w:color w:val="000000"/>
                <w:szCs w:val="22"/>
              </w:rPr>
            </w:pPr>
            <w:r>
              <w:rPr>
                <w:color w:val="000000"/>
                <w:szCs w:val="22"/>
              </w:rPr>
              <w:t>Sector Manager:</w:t>
            </w:r>
          </w:p>
        </w:tc>
        <w:tc>
          <w:tcPr>
            <w:tcW w:w="360" w:type="dxa"/>
          </w:tcPr>
          <w:p w:rsidR="00C04F57" w:rsidRDefault="00C04F57">
            <w:pPr>
              <w:autoSpaceDE w:val="0"/>
              <w:autoSpaceDN w:val="0"/>
              <w:adjustRightInd w:val="0"/>
              <w:spacing w:line="240" w:lineRule="atLeast"/>
              <w:rPr>
                <w:color w:val="000000"/>
                <w:szCs w:val="22"/>
              </w:rPr>
            </w:pPr>
          </w:p>
        </w:tc>
        <w:tc>
          <w:tcPr>
            <w:tcW w:w="4548" w:type="dxa"/>
          </w:tcPr>
          <w:p w:rsidR="00C04F57" w:rsidRDefault="00A55914" w:rsidP="00A55914">
            <w:pPr>
              <w:autoSpaceDE w:val="0"/>
              <w:autoSpaceDN w:val="0"/>
              <w:adjustRightInd w:val="0"/>
              <w:spacing w:line="240" w:lineRule="atLeast"/>
              <w:rPr>
                <w:color w:val="000000"/>
                <w:szCs w:val="22"/>
              </w:rPr>
            </w:pPr>
            <w:proofErr w:type="spellStart"/>
            <w:r>
              <w:rPr>
                <w:color w:val="000000"/>
                <w:szCs w:val="22"/>
              </w:rPr>
              <w:t>Severin</w:t>
            </w:r>
            <w:proofErr w:type="spellEnd"/>
            <w:r>
              <w:rPr>
                <w:color w:val="000000"/>
                <w:szCs w:val="22"/>
              </w:rPr>
              <w:t xml:space="preserve"> </w:t>
            </w:r>
            <w:proofErr w:type="spellStart"/>
            <w:r>
              <w:rPr>
                <w:color w:val="000000"/>
                <w:szCs w:val="22"/>
              </w:rPr>
              <w:t>Kodderitzsch</w:t>
            </w:r>
            <w:proofErr w:type="spellEnd"/>
          </w:p>
        </w:tc>
      </w:tr>
      <w:tr w:rsidR="00C04F57">
        <w:tc>
          <w:tcPr>
            <w:tcW w:w="4668" w:type="dxa"/>
          </w:tcPr>
          <w:p w:rsidR="00C04F57" w:rsidRDefault="00C04F57">
            <w:pPr>
              <w:autoSpaceDE w:val="0"/>
              <w:autoSpaceDN w:val="0"/>
              <w:adjustRightInd w:val="0"/>
              <w:spacing w:line="240" w:lineRule="atLeast"/>
              <w:jc w:val="right"/>
              <w:rPr>
                <w:color w:val="000000"/>
                <w:szCs w:val="22"/>
              </w:rPr>
            </w:pPr>
            <w:r>
              <w:rPr>
                <w:color w:val="000000"/>
                <w:szCs w:val="22"/>
              </w:rPr>
              <w:t>Task Team Leader:</w:t>
            </w:r>
          </w:p>
        </w:tc>
        <w:tc>
          <w:tcPr>
            <w:tcW w:w="360" w:type="dxa"/>
          </w:tcPr>
          <w:p w:rsidR="00C04F57" w:rsidRDefault="00C04F57">
            <w:pPr>
              <w:autoSpaceDE w:val="0"/>
              <w:autoSpaceDN w:val="0"/>
              <w:adjustRightInd w:val="0"/>
              <w:spacing w:line="240" w:lineRule="atLeast"/>
              <w:rPr>
                <w:color w:val="000000"/>
                <w:szCs w:val="22"/>
              </w:rPr>
            </w:pPr>
          </w:p>
        </w:tc>
        <w:tc>
          <w:tcPr>
            <w:tcW w:w="4548" w:type="dxa"/>
          </w:tcPr>
          <w:p w:rsidR="00C04F57" w:rsidRDefault="00A55914">
            <w:pPr>
              <w:autoSpaceDE w:val="0"/>
              <w:autoSpaceDN w:val="0"/>
              <w:adjustRightInd w:val="0"/>
              <w:spacing w:line="240" w:lineRule="atLeast"/>
              <w:rPr>
                <w:color w:val="000000"/>
                <w:szCs w:val="22"/>
              </w:rPr>
            </w:pPr>
            <w:r>
              <w:rPr>
                <w:color w:val="000000"/>
                <w:szCs w:val="22"/>
              </w:rPr>
              <w:t>David Nielson</w:t>
            </w:r>
          </w:p>
        </w:tc>
      </w:tr>
    </w:tbl>
    <w:p w:rsidR="00251650" w:rsidRDefault="00251650"/>
    <w:p w:rsidR="007C6CBB" w:rsidRPr="005C2AFD" w:rsidRDefault="00251650" w:rsidP="007C6CBB">
      <w:pPr>
        <w:jc w:val="center"/>
        <w:rPr>
          <w:b/>
          <w:caps/>
        </w:rPr>
      </w:pPr>
      <w:r>
        <w:br w:type="page"/>
      </w:r>
      <w:r w:rsidR="007C6CBB">
        <w:rPr>
          <w:b/>
        </w:rPr>
        <w:lastRenderedPageBreak/>
        <w:t xml:space="preserve">African Forum for Agricultural Advisory Services </w:t>
      </w:r>
      <w:r w:rsidR="00F15992">
        <w:rPr>
          <w:b/>
        </w:rPr>
        <w:t xml:space="preserve">Second </w:t>
      </w:r>
      <w:r w:rsidR="007C6CBB">
        <w:rPr>
          <w:b/>
        </w:rPr>
        <w:t>MDTF</w:t>
      </w:r>
    </w:p>
    <w:p w:rsidR="00251650" w:rsidRDefault="00251650" w:rsidP="007C6CBB">
      <w:pPr>
        <w:jc w:val="center"/>
      </w:pPr>
    </w:p>
    <w:p w:rsidR="00251650" w:rsidRDefault="005C3F10">
      <w:pPr>
        <w:jc w:val="center"/>
        <w:rPr>
          <w:b/>
          <w:bCs/>
          <w:caps/>
        </w:rPr>
      </w:pPr>
      <w:r>
        <w:rPr>
          <w:b/>
          <w:bCs/>
          <w:caps/>
        </w:rPr>
        <w:t xml:space="preserve">TABLE OF </w:t>
      </w:r>
      <w:r w:rsidR="00251650">
        <w:rPr>
          <w:b/>
          <w:bCs/>
          <w:caps/>
        </w:rPr>
        <w:t>Contents</w:t>
      </w:r>
    </w:p>
    <w:p w:rsidR="00251650" w:rsidRDefault="00251650">
      <w:pPr>
        <w:jc w:val="center"/>
      </w:pPr>
    </w:p>
    <w:p w:rsidR="00251650" w:rsidRDefault="00251650">
      <w:pPr>
        <w:jc w:val="right"/>
        <w:rPr>
          <w:b/>
          <w:bCs/>
        </w:rPr>
      </w:pPr>
      <w:r>
        <w:rPr>
          <w:b/>
          <w:bCs/>
        </w:rPr>
        <w:t>Page</w:t>
      </w:r>
    </w:p>
    <w:p w:rsidR="00F31279" w:rsidRDefault="00ED0D8B">
      <w:pPr>
        <w:pStyle w:val="TOC1"/>
        <w:rPr>
          <w:rFonts w:asciiTheme="minorHAnsi" w:eastAsiaTheme="minorEastAsia" w:hAnsiTheme="minorHAnsi" w:cstheme="minorBidi"/>
          <w:b w:val="0"/>
          <w:bCs w:val="0"/>
          <w:noProof/>
          <w:sz w:val="22"/>
          <w:szCs w:val="22"/>
        </w:rPr>
      </w:pPr>
      <w:r>
        <w:rPr>
          <w:b w:val="0"/>
          <w:bCs w:val="0"/>
        </w:rPr>
        <w:fldChar w:fldCharType="begin"/>
      </w:r>
      <w:r w:rsidR="00A912A0">
        <w:rPr>
          <w:b w:val="0"/>
          <w:bCs w:val="0"/>
        </w:rPr>
        <w:instrText xml:space="preserve"> TOC \t "PDS Heading 2,2,PDS Heading 1,1,PDS Annex Heading,1" </w:instrText>
      </w:r>
      <w:r>
        <w:rPr>
          <w:b w:val="0"/>
          <w:bCs w:val="0"/>
        </w:rPr>
        <w:fldChar w:fldCharType="separate"/>
      </w:r>
      <w:r w:rsidR="00F31279" w:rsidRPr="00B44E81">
        <w:rPr>
          <w:b w:val="0"/>
          <w:noProof/>
          <w:color w:val="000000"/>
        </w:rPr>
        <w:t>I.</w:t>
      </w:r>
      <w:r w:rsidR="00F31279">
        <w:rPr>
          <w:rFonts w:asciiTheme="minorHAnsi" w:eastAsiaTheme="minorEastAsia" w:hAnsiTheme="minorHAnsi" w:cstheme="minorBidi"/>
          <w:b w:val="0"/>
          <w:bCs w:val="0"/>
          <w:noProof/>
          <w:sz w:val="22"/>
          <w:szCs w:val="22"/>
        </w:rPr>
        <w:tab/>
      </w:r>
      <w:r w:rsidR="00F31279" w:rsidRPr="00B44E81">
        <w:rPr>
          <w:noProof/>
        </w:rPr>
        <w:t>STRATEGIC CONTEXT</w:t>
      </w:r>
      <w:r w:rsidR="00F31279">
        <w:rPr>
          <w:noProof/>
        </w:rPr>
        <w:tab/>
      </w:r>
      <w:r w:rsidR="00F31279">
        <w:rPr>
          <w:noProof/>
        </w:rPr>
        <w:fldChar w:fldCharType="begin"/>
      </w:r>
      <w:r w:rsidR="00F31279">
        <w:rPr>
          <w:noProof/>
        </w:rPr>
        <w:instrText xml:space="preserve"> PAGEREF _Toc370974596 \h </w:instrText>
      </w:r>
      <w:r w:rsidR="00F31279">
        <w:rPr>
          <w:noProof/>
        </w:rPr>
      </w:r>
      <w:r w:rsidR="00F31279">
        <w:rPr>
          <w:noProof/>
        </w:rPr>
        <w:fldChar w:fldCharType="separate"/>
      </w:r>
      <w:r w:rsidR="00F31279">
        <w:rPr>
          <w:noProof/>
        </w:rPr>
        <w:t>10</w:t>
      </w:r>
      <w:r w:rsidR="00F31279">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A.</w:t>
      </w:r>
      <w:r>
        <w:rPr>
          <w:rFonts w:asciiTheme="minorHAnsi" w:eastAsiaTheme="minorEastAsia" w:hAnsiTheme="minorHAnsi" w:cstheme="minorBidi"/>
          <w:iCs w:val="0"/>
          <w:noProof/>
          <w:sz w:val="22"/>
          <w:szCs w:val="22"/>
        </w:rPr>
        <w:tab/>
      </w:r>
      <w:r w:rsidRPr="00B44E81">
        <w:rPr>
          <w:bCs/>
          <w:noProof/>
        </w:rPr>
        <w:t>Regional Context</w:t>
      </w:r>
      <w:r>
        <w:rPr>
          <w:noProof/>
        </w:rPr>
        <w:tab/>
      </w:r>
      <w:r>
        <w:rPr>
          <w:noProof/>
        </w:rPr>
        <w:fldChar w:fldCharType="begin"/>
      </w:r>
      <w:r>
        <w:rPr>
          <w:noProof/>
        </w:rPr>
        <w:instrText xml:space="preserve"> PAGEREF _Toc370974597 \h </w:instrText>
      </w:r>
      <w:r>
        <w:rPr>
          <w:noProof/>
        </w:rPr>
      </w:r>
      <w:r>
        <w:rPr>
          <w:noProof/>
        </w:rPr>
        <w:fldChar w:fldCharType="separate"/>
      </w:r>
      <w:r>
        <w:rPr>
          <w:noProof/>
        </w:rPr>
        <w:t>10</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B.</w:t>
      </w:r>
      <w:r>
        <w:rPr>
          <w:rFonts w:asciiTheme="minorHAnsi" w:eastAsiaTheme="minorEastAsia" w:hAnsiTheme="minorHAnsi" w:cstheme="minorBidi"/>
          <w:iCs w:val="0"/>
          <w:noProof/>
          <w:sz w:val="22"/>
          <w:szCs w:val="22"/>
        </w:rPr>
        <w:tab/>
      </w:r>
      <w:r w:rsidRPr="00B44E81">
        <w:rPr>
          <w:bCs/>
          <w:noProof/>
        </w:rPr>
        <w:t>Sectoral and Institutional Context</w:t>
      </w:r>
      <w:r>
        <w:rPr>
          <w:noProof/>
        </w:rPr>
        <w:tab/>
      </w:r>
      <w:r>
        <w:rPr>
          <w:noProof/>
        </w:rPr>
        <w:fldChar w:fldCharType="begin"/>
      </w:r>
      <w:r>
        <w:rPr>
          <w:noProof/>
        </w:rPr>
        <w:instrText xml:space="preserve"> PAGEREF _Toc370974598 \h </w:instrText>
      </w:r>
      <w:r>
        <w:rPr>
          <w:noProof/>
        </w:rPr>
      </w:r>
      <w:r>
        <w:rPr>
          <w:noProof/>
        </w:rPr>
        <w:fldChar w:fldCharType="separate"/>
      </w:r>
      <w:r>
        <w:rPr>
          <w:noProof/>
        </w:rPr>
        <w:t>12</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C.</w:t>
      </w:r>
      <w:r>
        <w:rPr>
          <w:rFonts w:asciiTheme="minorHAnsi" w:eastAsiaTheme="minorEastAsia" w:hAnsiTheme="minorHAnsi" w:cstheme="minorBidi"/>
          <w:iCs w:val="0"/>
          <w:noProof/>
          <w:sz w:val="22"/>
          <w:szCs w:val="22"/>
        </w:rPr>
        <w:tab/>
      </w:r>
      <w:r w:rsidRPr="00B44E81">
        <w:rPr>
          <w:bCs/>
          <w:noProof/>
        </w:rPr>
        <w:t>Higher Level Objectives to which the Project Contributes</w:t>
      </w:r>
      <w:r>
        <w:rPr>
          <w:noProof/>
        </w:rPr>
        <w:tab/>
      </w:r>
      <w:r>
        <w:rPr>
          <w:noProof/>
        </w:rPr>
        <w:fldChar w:fldCharType="begin"/>
      </w:r>
      <w:r>
        <w:rPr>
          <w:noProof/>
        </w:rPr>
        <w:instrText xml:space="preserve"> PAGEREF _Toc370974599 \h </w:instrText>
      </w:r>
      <w:r>
        <w:rPr>
          <w:noProof/>
        </w:rPr>
      </w:r>
      <w:r>
        <w:rPr>
          <w:noProof/>
        </w:rPr>
        <w:fldChar w:fldCharType="separate"/>
      </w:r>
      <w:r>
        <w:rPr>
          <w:noProof/>
        </w:rPr>
        <w:t>14</w:t>
      </w:r>
      <w:r>
        <w:rPr>
          <w:noProof/>
        </w:rPr>
        <w:fldChar w:fldCharType="end"/>
      </w:r>
    </w:p>
    <w:p w:rsidR="00F31279" w:rsidRDefault="00F31279">
      <w:pPr>
        <w:pStyle w:val="TOC1"/>
        <w:rPr>
          <w:rFonts w:asciiTheme="minorHAnsi" w:eastAsiaTheme="minorEastAsia" w:hAnsiTheme="minorHAnsi" w:cstheme="minorBidi"/>
          <w:b w:val="0"/>
          <w:bCs w:val="0"/>
          <w:noProof/>
          <w:sz w:val="22"/>
          <w:szCs w:val="22"/>
        </w:rPr>
      </w:pPr>
      <w:r w:rsidRPr="00B44E81">
        <w:rPr>
          <w:b w:val="0"/>
          <w:noProof/>
          <w:color w:val="000000"/>
        </w:rPr>
        <w:t>II.</w:t>
      </w:r>
      <w:r>
        <w:rPr>
          <w:rFonts w:asciiTheme="minorHAnsi" w:eastAsiaTheme="minorEastAsia" w:hAnsiTheme="minorHAnsi" w:cstheme="minorBidi"/>
          <w:b w:val="0"/>
          <w:bCs w:val="0"/>
          <w:noProof/>
          <w:sz w:val="22"/>
          <w:szCs w:val="22"/>
        </w:rPr>
        <w:tab/>
      </w:r>
      <w:r w:rsidRPr="00B44E81">
        <w:rPr>
          <w:noProof/>
        </w:rPr>
        <w:t>PROJECT DEVELOPMENT OBJECTIVES</w:t>
      </w:r>
      <w:r>
        <w:rPr>
          <w:noProof/>
        </w:rPr>
        <w:tab/>
      </w:r>
      <w:r>
        <w:rPr>
          <w:noProof/>
        </w:rPr>
        <w:fldChar w:fldCharType="begin"/>
      </w:r>
      <w:r>
        <w:rPr>
          <w:noProof/>
        </w:rPr>
        <w:instrText xml:space="preserve"> PAGEREF _Toc370974600 \h </w:instrText>
      </w:r>
      <w:r>
        <w:rPr>
          <w:noProof/>
        </w:rPr>
      </w:r>
      <w:r>
        <w:rPr>
          <w:noProof/>
        </w:rPr>
        <w:fldChar w:fldCharType="separate"/>
      </w:r>
      <w:r>
        <w:rPr>
          <w:noProof/>
        </w:rPr>
        <w:t>16</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A.</w:t>
      </w:r>
      <w:r>
        <w:rPr>
          <w:rFonts w:asciiTheme="minorHAnsi" w:eastAsiaTheme="minorEastAsia" w:hAnsiTheme="minorHAnsi" w:cstheme="minorBidi"/>
          <w:iCs w:val="0"/>
          <w:noProof/>
          <w:sz w:val="22"/>
          <w:szCs w:val="22"/>
        </w:rPr>
        <w:tab/>
      </w:r>
      <w:r w:rsidRPr="00B44E81">
        <w:rPr>
          <w:bCs/>
          <w:noProof/>
        </w:rPr>
        <w:t>PDO</w:t>
      </w:r>
      <w:r>
        <w:rPr>
          <w:noProof/>
        </w:rPr>
        <w:tab/>
      </w:r>
      <w:r>
        <w:rPr>
          <w:noProof/>
        </w:rPr>
        <w:fldChar w:fldCharType="begin"/>
      </w:r>
      <w:r>
        <w:rPr>
          <w:noProof/>
        </w:rPr>
        <w:instrText xml:space="preserve"> PAGEREF _Toc370974601 \h </w:instrText>
      </w:r>
      <w:r>
        <w:rPr>
          <w:noProof/>
        </w:rPr>
      </w:r>
      <w:r>
        <w:rPr>
          <w:noProof/>
        </w:rPr>
        <w:fldChar w:fldCharType="separate"/>
      </w:r>
      <w:r>
        <w:rPr>
          <w:noProof/>
        </w:rPr>
        <w:t>16</w:t>
      </w:r>
      <w:r>
        <w:rPr>
          <w:noProof/>
        </w:rPr>
        <w:fldChar w:fldCharType="end"/>
      </w:r>
    </w:p>
    <w:p w:rsidR="00F31279" w:rsidRDefault="00F31279">
      <w:pPr>
        <w:pStyle w:val="TOC2"/>
        <w:tabs>
          <w:tab w:val="right" w:leader="dot" w:pos="9350"/>
        </w:tabs>
        <w:rPr>
          <w:rFonts w:asciiTheme="minorHAnsi" w:eastAsiaTheme="minorEastAsia" w:hAnsiTheme="minorHAnsi" w:cstheme="minorBidi"/>
          <w:iCs w:val="0"/>
          <w:noProof/>
          <w:sz w:val="22"/>
          <w:szCs w:val="22"/>
        </w:rPr>
      </w:pPr>
      <w:r>
        <w:rPr>
          <w:noProof/>
        </w:rPr>
        <w:t>Project Beneficiaries</w:t>
      </w:r>
      <w:r>
        <w:rPr>
          <w:noProof/>
        </w:rPr>
        <w:tab/>
      </w:r>
      <w:r>
        <w:rPr>
          <w:noProof/>
        </w:rPr>
        <w:fldChar w:fldCharType="begin"/>
      </w:r>
      <w:r>
        <w:rPr>
          <w:noProof/>
        </w:rPr>
        <w:instrText xml:space="preserve"> PAGEREF _Toc370974602 \h </w:instrText>
      </w:r>
      <w:r>
        <w:rPr>
          <w:noProof/>
        </w:rPr>
      </w:r>
      <w:r>
        <w:rPr>
          <w:noProof/>
        </w:rPr>
        <w:fldChar w:fldCharType="separate"/>
      </w:r>
      <w:r>
        <w:rPr>
          <w:noProof/>
        </w:rPr>
        <w:t>16</w:t>
      </w:r>
      <w:r>
        <w:rPr>
          <w:noProof/>
        </w:rPr>
        <w:fldChar w:fldCharType="end"/>
      </w:r>
    </w:p>
    <w:p w:rsidR="00F31279" w:rsidRDefault="00F31279">
      <w:pPr>
        <w:pStyle w:val="TOC2"/>
        <w:tabs>
          <w:tab w:val="right" w:leader="dot" w:pos="9350"/>
        </w:tabs>
        <w:rPr>
          <w:rFonts w:asciiTheme="minorHAnsi" w:eastAsiaTheme="minorEastAsia" w:hAnsiTheme="minorHAnsi" w:cstheme="minorBidi"/>
          <w:iCs w:val="0"/>
          <w:noProof/>
          <w:sz w:val="22"/>
          <w:szCs w:val="22"/>
        </w:rPr>
      </w:pPr>
      <w:r>
        <w:rPr>
          <w:noProof/>
        </w:rPr>
        <w:t>PDO Level Results Indicators</w:t>
      </w:r>
      <w:r>
        <w:rPr>
          <w:noProof/>
        </w:rPr>
        <w:tab/>
      </w:r>
      <w:r>
        <w:rPr>
          <w:noProof/>
        </w:rPr>
        <w:fldChar w:fldCharType="begin"/>
      </w:r>
      <w:r>
        <w:rPr>
          <w:noProof/>
        </w:rPr>
        <w:instrText xml:space="preserve"> PAGEREF _Toc370974603 \h </w:instrText>
      </w:r>
      <w:r>
        <w:rPr>
          <w:noProof/>
        </w:rPr>
      </w:r>
      <w:r>
        <w:rPr>
          <w:noProof/>
        </w:rPr>
        <w:fldChar w:fldCharType="separate"/>
      </w:r>
      <w:r>
        <w:rPr>
          <w:noProof/>
        </w:rPr>
        <w:t>17</w:t>
      </w:r>
      <w:r>
        <w:rPr>
          <w:noProof/>
        </w:rPr>
        <w:fldChar w:fldCharType="end"/>
      </w:r>
    </w:p>
    <w:p w:rsidR="00F31279" w:rsidRDefault="00F31279">
      <w:pPr>
        <w:pStyle w:val="TOC1"/>
        <w:rPr>
          <w:rFonts w:asciiTheme="minorHAnsi" w:eastAsiaTheme="minorEastAsia" w:hAnsiTheme="minorHAnsi" w:cstheme="minorBidi"/>
          <w:b w:val="0"/>
          <w:bCs w:val="0"/>
          <w:noProof/>
          <w:sz w:val="22"/>
          <w:szCs w:val="22"/>
        </w:rPr>
      </w:pPr>
      <w:r w:rsidRPr="00B44E81">
        <w:rPr>
          <w:b w:val="0"/>
          <w:noProof/>
          <w:color w:val="000000"/>
        </w:rPr>
        <w:t>III.</w:t>
      </w:r>
      <w:r>
        <w:rPr>
          <w:rFonts w:asciiTheme="minorHAnsi" w:eastAsiaTheme="minorEastAsia" w:hAnsiTheme="minorHAnsi" w:cstheme="minorBidi"/>
          <w:b w:val="0"/>
          <w:bCs w:val="0"/>
          <w:noProof/>
          <w:sz w:val="22"/>
          <w:szCs w:val="22"/>
        </w:rPr>
        <w:tab/>
      </w:r>
      <w:r w:rsidRPr="00B44E81">
        <w:rPr>
          <w:noProof/>
        </w:rPr>
        <w:t>PROJECT DESCRIPTION</w:t>
      </w:r>
      <w:r>
        <w:rPr>
          <w:noProof/>
        </w:rPr>
        <w:tab/>
      </w:r>
      <w:r>
        <w:rPr>
          <w:noProof/>
        </w:rPr>
        <w:fldChar w:fldCharType="begin"/>
      </w:r>
      <w:r>
        <w:rPr>
          <w:noProof/>
        </w:rPr>
        <w:instrText xml:space="preserve"> PAGEREF _Toc370974604 \h </w:instrText>
      </w:r>
      <w:r>
        <w:rPr>
          <w:noProof/>
        </w:rPr>
      </w:r>
      <w:r>
        <w:rPr>
          <w:noProof/>
        </w:rPr>
        <w:fldChar w:fldCharType="separate"/>
      </w:r>
      <w:r>
        <w:rPr>
          <w:noProof/>
        </w:rPr>
        <w:t>17</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A.</w:t>
      </w:r>
      <w:r>
        <w:rPr>
          <w:rFonts w:asciiTheme="minorHAnsi" w:eastAsiaTheme="minorEastAsia" w:hAnsiTheme="minorHAnsi" w:cstheme="minorBidi"/>
          <w:iCs w:val="0"/>
          <w:noProof/>
          <w:sz w:val="22"/>
          <w:szCs w:val="22"/>
        </w:rPr>
        <w:tab/>
      </w:r>
      <w:r w:rsidRPr="00B44E81">
        <w:rPr>
          <w:bCs/>
          <w:noProof/>
        </w:rPr>
        <w:t>Project Components</w:t>
      </w:r>
      <w:r>
        <w:rPr>
          <w:noProof/>
        </w:rPr>
        <w:tab/>
      </w:r>
      <w:r>
        <w:rPr>
          <w:noProof/>
        </w:rPr>
        <w:fldChar w:fldCharType="begin"/>
      </w:r>
      <w:r>
        <w:rPr>
          <w:noProof/>
        </w:rPr>
        <w:instrText xml:space="preserve"> PAGEREF _Toc370974605 \h </w:instrText>
      </w:r>
      <w:r>
        <w:rPr>
          <w:noProof/>
        </w:rPr>
      </w:r>
      <w:r>
        <w:rPr>
          <w:noProof/>
        </w:rPr>
        <w:fldChar w:fldCharType="separate"/>
      </w:r>
      <w:r>
        <w:rPr>
          <w:noProof/>
        </w:rPr>
        <w:t>17</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B.</w:t>
      </w:r>
      <w:r>
        <w:rPr>
          <w:rFonts w:asciiTheme="minorHAnsi" w:eastAsiaTheme="minorEastAsia" w:hAnsiTheme="minorHAnsi" w:cstheme="minorBidi"/>
          <w:iCs w:val="0"/>
          <w:noProof/>
          <w:sz w:val="22"/>
          <w:szCs w:val="22"/>
        </w:rPr>
        <w:tab/>
      </w:r>
      <w:r w:rsidRPr="00B44E81">
        <w:rPr>
          <w:bCs/>
          <w:noProof/>
        </w:rPr>
        <w:t>Project Financing</w:t>
      </w:r>
      <w:r>
        <w:rPr>
          <w:noProof/>
        </w:rPr>
        <w:tab/>
      </w:r>
      <w:r>
        <w:rPr>
          <w:noProof/>
        </w:rPr>
        <w:fldChar w:fldCharType="begin"/>
      </w:r>
      <w:r>
        <w:rPr>
          <w:noProof/>
        </w:rPr>
        <w:instrText xml:space="preserve"> PAGEREF _Toc370974606 \h </w:instrText>
      </w:r>
      <w:r>
        <w:rPr>
          <w:noProof/>
        </w:rPr>
      </w:r>
      <w:r>
        <w:rPr>
          <w:noProof/>
        </w:rPr>
        <w:fldChar w:fldCharType="separate"/>
      </w:r>
      <w:r>
        <w:rPr>
          <w:noProof/>
        </w:rPr>
        <w:t>19</w:t>
      </w:r>
      <w:r>
        <w:rPr>
          <w:noProof/>
        </w:rPr>
        <w:fldChar w:fldCharType="end"/>
      </w:r>
    </w:p>
    <w:p w:rsidR="00F31279" w:rsidRDefault="00F31279">
      <w:pPr>
        <w:pStyle w:val="TOC2"/>
        <w:tabs>
          <w:tab w:val="right" w:leader="dot" w:pos="9350"/>
        </w:tabs>
        <w:rPr>
          <w:rFonts w:asciiTheme="minorHAnsi" w:eastAsiaTheme="minorEastAsia" w:hAnsiTheme="minorHAnsi" w:cstheme="minorBidi"/>
          <w:iCs w:val="0"/>
          <w:noProof/>
          <w:sz w:val="22"/>
          <w:szCs w:val="22"/>
        </w:rPr>
      </w:pPr>
      <w:r>
        <w:rPr>
          <w:noProof/>
        </w:rPr>
        <w:t>Lending Instrument</w:t>
      </w:r>
      <w:r>
        <w:rPr>
          <w:noProof/>
        </w:rPr>
        <w:tab/>
      </w:r>
      <w:r>
        <w:rPr>
          <w:noProof/>
        </w:rPr>
        <w:fldChar w:fldCharType="begin"/>
      </w:r>
      <w:r>
        <w:rPr>
          <w:noProof/>
        </w:rPr>
        <w:instrText xml:space="preserve"> PAGEREF _Toc370974607 \h </w:instrText>
      </w:r>
      <w:r>
        <w:rPr>
          <w:noProof/>
        </w:rPr>
      </w:r>
      <w:r>
        <w:rPr>
          <w:noProof/>
        </w:rPr>
        <w:fldChar w:fldCharType="separate"/>
      </w:r>
      <w:r>
        <w:rPr>
          <w:noProof/>
        </w:rPr>
        <w:t>19</w:t>
      </w:r>
      <w:r>
        <w:rPr>
          <w:noProof/>
        </w:rPr>
        <w:fldChar w:fldCharType="end"/>
      </w:r>
    </w:p>
    <w:p w:rsidR="00F31279" w:rsidRDefault="00F31279">
      <w:pPr>
        <w:pStyle w:val="TOC2"/>
        <w:tabs>
          <w:tab w:val="right" w:leader="dot" w:pos="9350"/>
        </w:tabs>
        <w:rPr>
          <w:rFonts w:asciiTheme="minorHAnsi" w:eastAsiaTheme="minorEastAsia" w:hAnsiTheme="minorHAnsi" w:cstheme="minorBidi"/>
          <w:iCs w:val="0"/>
          <w:noProof/>
          <w:sz w:val="22"/>
          <w:szCs w:val="22"/>
        </w:rPr>
      </w:pPr>
      <w:r>
        <w:rPr>
          <w:noProof/>
        </w:rPr>
        <w:t>Project Cost and Financing</w:t>
      </w:r>
      <w:r>
        <w:rPr>
          <w:noProof/>
        </w:rPr>
        <w:tab/>
      </w:r>
      <w:r>
        <w:rPr>
          <w:noProof/>
        </w:rPr>
        <w:fldChar w:fldCharType="begin"/>
      </w:r>
      <w:r>
        <w:rPr>
          <w:noProof/>
        </w:rPr>
        <w:instrText xml:space="preserve"> PAGEREF _Toc370974608 \h </w:instrText>
      </w:r>
      <w:r>
        <w:rPr>
          <w:noProof/>
        </w:rPr>
      </w:r>
      <w:r>
        <w:rPr>
          <w:noProof/>
        </w:rPr>
        <w:fldChar w:fldCharType="separate"/>
      </w:r>
      <w:r>
        <w:rPr>
          <w:noProof/>
        </w:rPr>
        <w:t>20</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C.</w:t>
      </w:r>
      <w:r>
        <w:rPr>
          <w:rFonts w:asciiTheme="minorHAnsi" w:eastAsiaTheme="minorEastAsia" w:hAnsiTheme="minorHAnsi" w:cstheme="minorBidi"/>
          <w:iCs w:val="0"/>
          <w:noProof/>
          <w:sz w:val="22"/>
          <w:szCs w:val="22"/>
        </w:rPr>
        <w:tab/>
      </w:r>
      <w:r w:rsidRPr="00B44E81">
        <w:rPr>
          <w:bCs/>
          <w:noProof/>
        </w:rPr>
        <w:t>Lessons Learned and Reflected in the Project Design</w:t>
      </w:r>
      <w:r>
        <w:rPr>
          <w:noProof/>
        </w:rPr>
        <w:tab/>
      </w:r>
      <w:r>
        <w:rPr>
          <w:noProof/>
        </w:rPr>
        <w:fldChar w:fldCharType="begin"/>
      </w:r>
      <w:r>
        <w:rPr>
          <w:noProof/>
        </w:rPr>
        <w:instrText xml:space="preserve"> PAGEREF _Toc370974609 \h </w:instrText>
      </w:r>
      <w:r>
        <w:rPr>
          <w:noProof/>
        </w:rPr>
      </w:r>
      <w:r>
        <w:rPr>
          <w:noProof/>
        </w:rPr>
        <w:fldChar w:fldCharType="separate"/>
      </w:r>
      <w:r>
        <w:rPr>
          <w:noProof/>
        </w:rPr>
        <w:t>20</w:t>
      </w:r>
      <w:r>
        <w:rPr>
          <w:noProof/>
        </w:rPr>
        <w:fldChar w:fldCharType="end"/>
      </w:r>
    </w:p>
    <w:p w:rsidR="00F31279" w:rsidRDefault="00F31279">
      <w:pPr>
        <w:pStyle w:val="TOC1"/>
        <w:rPr>
          <w:rFonts w:asciiTheme="minorHAnsi" w:eastAsiaTheme="minorEastAsia" w:hAnsiTheme="minorHAnsi" w:cstheme="minorBidi"/>
          <w:b w:val="0"/>
          <w:bCs w:val="0"/>
          <w:noProof/>
          <w:sz w:val="22"/>
          <w:szCs w:val="22"/>
        </w:rPr>
      </w:pPr>
      <w:r w:rsidRPr="00B44E81">
        <w:rPr>
          <w:b w:val="0"/>
          <w:noProof/>
          <w:color w:val="000000"/>
        </w:rPr>
        <w:t>IV.</w:t>
      </w:r>
      <w:r>
        <w:rPr>
          <w:rFonts w:asciiTheme="minorHAnsi" w:eastAsiaTheme="minorEastAsia" w:hAnsiTheme="minorHAnsi" w:cstheme="minorBidi"/>
          <w:b w:val="0"/>
          <w:bCs w:val="0"/>
          <w:noProof/>
          <w:sz w:val="22"/>
          <w:szCs w:val="22"/>
        </w:rPr>
        <w:tab/>
      </w:r>
      <w:r w:rsidRPr="00B44E81">
        <w:rPr>
          <w:noProof/>
        </w:rPr>
        <w:t>IMPLEMENTATION</w:t>
      </w:r>
      <w:r>
        <w:rPr>
          <w:noProof/>
        </w:rPr>
        <w:tab/>
      </w:r>
      <w:r>
        <w:rPr>
          <w:noProof/>
        </w:rPr>
        <w:fldChar w:fldCharType="begin"/>
      </w:r>
      <w:r>
        <w:rPr>
          <w:noProof/>
        </w:rPr>
        <w:instrText xml:space="preserve"> PAGEREF _Toc370974610 \h </w:instrText>
      </w:r>
      <w:r>
        <w:rPr>
          <w:noProof/>
        </w:rPr>
      </w:r>
      <w:r>
        <w:rPr>
          <w:noProof/>
        </w:rPr>
        <w:fldChar w:fldCharType="separate"/>
      </w:r>
      <w:r>
        <w:rPr>
          <w:noProof/>
        </w:rPr>
        <w:t>22</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Pr>
          <w:noProof/>
        </w:rPr>
        <w:t>A.</w:t>
      </w:r>
      <w:r>
        <w:rPr>
          <w:rFonts w:asciiTheme="minorHAnsi" w:eastAsiaTheme="minorEastAsia" w:hAnsiTheme="minorHAnsi" w:cstheme="minorBidi"/>
          <w:iCs w:val="0"/>
          <w:noProof/>
          <w:sz w:val="22"/>
          <w:szCs w:val="22"/>
        </w:rPr>
        <w:tab/>
      </w:r>
      <w:r w:rsidRPr="00B44E81">
        <w:rPr>
          <w:bCs/>
          <w:noProof/>
        </w:rPr>
        <w:t>Institutional and Implementation Arrangements</w:t>
      </w:r>
      <w:r>
        <w:rPr>
          <w:noProof/>
        </w:rPr>
        <w:tab/>
      </w:r>
      <w:r>
        <w:rPr>
          <w:noProof/>
        </w:rPr>
        <w:fldChar w:fldCharType="begin"/>
      </w:r>
      <w:r>
        <w:rPr>
          <w:noProof/>
        </w:rPr>
        <w:instrText xml:space="preserve"> PAGEREF _Toc370974611 \h </w:instrText>
      </w:r>
      <w:r>
        <w:rPr>
          <w:noProof/>
        </w:rPr>
      </w:r>
      <w:r>
        <w:rPr>
          <w:noProof/>
        </w:rPr>
        <w:fldChar w:fldCharType="separate"/>
      </w:r>
      <w:r>
        <w:rPr>
          <w:noProof/>
        </w:rPr>
        <w:t>22</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Pr>
          <w:noProof/>
        </w:rPr>
        <w:t>B.</w:t>
      </w:r>
      <w:r>
        <w:rPr>
          <w:rFonts w:asciiTheme="minorHAnsi" w:eastAsiaTheme="minorEastAsia" w:hAnsiTheme="minorHAnsi" w:cstheme="minorBidi"/>
          <w:iCs w:val="0"/>
          <w:noProof/>
          <w:sz w:val="22"/>
          <w:szCs w:val="22"/>
        </w:rPr>
        <w:tab/>
      </w:r>
      <w:r w:rsidRPr="00B44E81">
        <w:rPr>
          <w:bCs/>
          <w:noProof/>
        </w:rPr>
        <w:t>Results Monitoring and Evaluation</w:t>
      </w:r>
      <w:r>
        <w:rPr>
          <w:noProof/>
        </w:rPr>
        <w:tab/>
      </w:r>
      <w:r>
        <w:rPr>
          <w:noProof/>
        </w:rPr>
        <w:fldChar w:fldCharType="begin"/>
      </w:r>
      <w:r>
        <w:rPr>
          <w:noProof/>
        </w:rPr>
        <w:instrText xml:space="preserve"> PAGEREF _Toc370974612 \h </w:instrText>
      </w:r>
      <w:r>
        <w:rPr>
          <w:noProof/>
        </w:rPr>
      </w:r>
      <w:r>
        <w:rPr>
          <w:noProof/>
        </w:rPr>
        <w:fldChar w:fldCharType="separate"/>
      </w:r>
      <w:r>
        <w:rPr>
          <w:noProof/>
        </w:rPr>
        <w:t>25</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Pr>
          <w:noProof/>
        </w:rPr>
        <w:t>C.</w:t>
      </w:r>
      <w:r>
        <w:rPr>
          <w:rFonts w:asciiTheme="minorHAnsi" w:eastAsiaTheme="minorEastAsia" w:hAnsiTheme="minorHAnsi" w:cstheme="minorBidi"/>
          <w:iCs w:val="0"/>
          <w:noProof/>
          <w:sz w:val="22"/>
          <w:szCs w:val="22"/>
        </w:rPr>
        <w:tab/>
      </w:r>
      <w:r w:rsidRPr="00B44E81">
        <w:rPr>
          <w:bCs/>
          <w:noProof/>
        </w:rPr>
        <w:t>Sustainability</w:t>
      </w:r>
      <w:r>
        <w:rPr>
          <w:noProof/>
        </w:rPr>
        <w:tab/>
      </w:r>
      <w:r>
        <w:rPr>
          <w:noProof/>
        </w:rPr>
        <w:fldChar w:fldCharType="begin"/>
      </w:r>
      <w:r>
        <w:rPr>
          <w:noProof/>
        </w:rPr>
        <w:instrText xml:space="preserve"> PAGEREF _Toc370974613 \h </w:instrText>
      </w:r>
      <w:r>
        <w:rPr>
          <w:noProof/>
        </w:rPr>
      </w:r>
      <w:r>
        <w:rPr>
          <w:noProof/>
        </w:rPr>
        <w:fldChar w:fldCharType="separate"/>
      </w:r>
      <w:r>
        <w:rPr>
          <w:noProof/>
        </w:rPr>
        <w:t>26</w:t>
      </w:r>
      <w:r>
        <w:rPr>
          <w:noProof/>
        </w:rPr>
        <w:fldChar w:fldCharType="end"/>
      </w:r>
    </w:p>
    <w:p w:rsidR="00F31279" w:rsidRDefault="00F31279">
      <w:pPr>
        <w:pStyle w:val="TOC1"/>
        <w:rPr>
          <w:rFonts w:asciiTheme="minorHAnsi" w:eastAsiaTheme="minorEastAsia" w:hAnsiTheme="minorHAnsi" w:cstheme="minorBidi"/>
          <w:b w:val="0"/>
          <w:bCs w:val="0"/>
          <w:noProof/>
          <w:sz w:val="22"/>
          <w:szCs w:val="22"/>
        </w:rPr>
      </w:pPr>
      <w:r w:rsidRPr="00B44E81">
        <w:rPr>
          <w:b w:val="0"/>
          <w:noProof/>
          <w:color w:val="000000"/>
        </w:rPr>
        <w:t>V.</w:t>
      </w:r>
      <w:r>
        <w:rPr>
          <w:rFonts w:asciiTheme="minorHAnsi" w:eastAsiaTheme="minorEastAsia" w:hAnsiTheme="minorHAnsi" w:cstheme="minorBidi"/>
          <w:b w:val="0"/>
          <w:bCs w:val="0"/>
          <w:noProof/>
          <w:sz w:val="22"/>
          <w:szCs w:val="22"/>
        </w:rPr>
        <w:tab/>
      </w:r>
      <w:r w:rsidRPr="00B44E81">
        <w:rPr>
          <w:noProof/>
        </w:rPr>
        <w:t>KEY RISKS AND MITIGATION MEASURES</w:t>
      </w:r>
      <w:r>
        <w:rPr>
          <w:noProof/>
        </w:rPr>
        <w:tab/>
      </w:r>
      <w:r>
        <w:rPr>
          <w:noProof/>
        </w:rPr>
        <w:fldChar w:fldCharType="begin"/>
      </w:r>
      <w:r>
        <w:rPr>
          <w:noProof/>
        </w:rPr>
        <w:instrText xml:space="preserve"> PAGEREF _Toc370974614 \h </w:instrText>
      </w:r>
      <w:r>
        <w:rPr>
          <w:noProof/>
        </w:rPr>
      </w:r>
      <w:r>
        <w:rPr>
          <w:noProof/>
        </w:rPr>
        <w:fldChar w:fldCharType="separate"/>
      </w:r>
      <w:r>
        <w:rPr>
          <w:noProof/>
        </w:rPr>
        <w:t>26</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A.</w:t>
      </w:r>
      <w:r>
        <w:rPr>
          <w:rFonts w:asciiTheme="minorHAnsi" w:eastAsiaTheme="minorEastAsia" w:hAnsiTheme="minorHAnsi" w:cstheme="minorBidi"/>
          <w:iCs w:val="0"/>
          <w:noProof/>
          <w:sz w:val="22"/>
          <w:szCs w:val="22"/>
        </w:rPr>
        <w:tab/>
      </w:r>
      <w:r w:rsidRPr="00B44E81">
        <w:rPr>
          <w:bCs/>
          <w:noProof/>
        </w:rPr>
        <w:t>Risk Ratings Summary Table</w:t>
      </w:r>
      <w:r>
        <w:rPr>
          <w:noProof/>
        </w:rPr>
        <w:tab/>
      </w:r>
      <w:r>
        <w:rPr>
          <w:noProof/>
        </w:rPr>
        <w:fldChar w:fldCharType="begin"/>
      </w:r>
      <w:r>
        <w:rPr>
          <w:noProof/>
        </w:rPr>
        <w:instrText xml:space="preserve"> PAGEREF _Toc370974615 \h </w:instrText>
      </w:r>
      <w:r>
        <w:rPr>
          <w:noProof/>
        </w:rPr>
      </w:r>
      <w:r>
        <w:rPr>
          <w:noProof/>
        </w:rPr>
        <w:fldChar w:fldCharType="separate"/>
      </w:r>
      <w:r>
        <w:rPr>
          <w:noProof/>
        </w:rPr>
        <w:t>26</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B.</w:t>
      </w:r>
      <w:r>
        <w:rPr>
          <w:rFonts w:asciiTheme="minorHAnsi" w:eastAsiaTheme="minorEastAsia" w:hAnsiTheme="minorHAnsi" w:cstheme="minorBidi"/>
          <w:iCs w:val="0"/>
          <w:noProof/>
          <w:sz w:val="22"/>
          <w:szCs w:val="22"/>
        </w:rPr>
        <w:tab/>
      </w:r>
      <w:r w:rsidRPr="00B44E81">
        <w:rPr>
          <w:bCs/>
          <w:noProof/>
        </w:rPr>
        <w:t>Overall Risk Rating Explanation</w:t>
      </w:r>
      <w:r>
        <w:rPr>
          <w:noProof/>
        </w:rPr>
        <w:tab/>
      </w:r>
      <w:r>
        <w:rPr>
          <w:noProof/>
        </w:rPr>
        <w:fldChar w:fldCharType="begin"/>
      </w:r>
      <w:r>
        <w:rPr>
          <w:noProof/>
        </w:rPr>
        <w:instrText xml:space="preserve"> PAGEREF _Toc370974616 \h </w:instrText>
      </w:r>
      <w:r>
        <w:rPr>
          <w:noProof/>
        </w:rPr>
      </w:r>
      <w:r>
        <w:rPr>
          <w:noProof/>
        </w:rPr>
        <w:fldChar w:fldCharType="separate"/>
      </w:r>
      <w:r>
        <w:rPr>
          <w:noProof/>
        </w:rPr>
        <w:t>27</w:t>
      </w:r>
      <w:r>
        <w:rPr>
          <w:noProof/>
        </w:rPr>
        <w:fldChar w:fldCharType="end"/>
      </w:r>
    </w:p>
    <w:p w:rsidR="00F31279" w:rsidRDefault="00F31279">
      <w:pPr>
        <w:pStyle w:val="TOC1"/>
        <w:rPr>
          <w:rFonts w:asciiTheme="minorHAnsi" w:eastAsiaTheme="minorEastAsia" w:hAnsiTheme="minorHAnsi" w:cstheme="minorBidi"/>
          <w:b w:val="0"/>
          <w:bCs w:val="0"/>
          <w:noProof/>
          <w:sz w:val="22"/>
          <w:szCs w:val="22"/>
        </w:rPr>
      </w:pPr>
      <w:r w:rsidRPr="00B44E81">
        <w:rPr>
          <w:b w:val="0"/>
          <w:noProof/>
          <w:color w:val="000000"/>
        </w:rPr>
        <w:t>VI.</w:t>
      </w:r>
      <w:r>
        <w:rPr>
          <w:rFonts w:asciiTheme="minorHAnsi" w:eastAsiaTheme="minorEastAsia" w:hAnsiTheme="minorHAnsi" w:cstheme="minorBidi"/>
          <w:b w:val="0"/>
          <w:bCs w:val="0"/>
          <w:noProof/>
          <w:sz w:val="22"/>
          <w:szCs w:val="22"/>
        </w:rPr>
        <w:tab/>
      </w:r>
      <w:r>
        <w:rPr>
          <w:noProof/>
        </w:rPr>
        <w:t>APPRAISAL SUMMARY</w:t>
      </w:r>
      <w:r>
        <w:rPr>
          <w:noProof/>
        </w:rPr>
        <w:tab/>
      </w:r>
      <w:r>
        <w:rPr>
          <w:noProof/>
        </w:rPr>
        <w:fldChar w:fldCharType="begin"/>
      </w:r>
      <w:r>
        <w:rPr>
          <w:noProof/>
        </w:rPr>
        <w:instrText xml:space="preserve"> PAGEREF _Toc370974617 \h </w:instrText>
      </w:r>
      <w:r>
        <w:rPr>
          <w:noProof/>
        </w:rPr>
      </w:r>
      <w:r>
        <w:rPr>
          <w:noProof/>
        </w:rPr>
        <w:fldChar w:fldCharType="separate"/>
      </w:r>
      <w:r>
        <w:rPr>
          <w:noProof/>
        </w:rPr>
        <w:t>28</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A.</w:t>
      </w:r>
      <w:r>
        <w:rPr>
          <w:rFonts w:asciiTheme="minorHAnsi" w:eastAsiaTheme="minorEastAsia" w:hAnsiTheme="minorHAnsi" w:cstheme="minorBidi"/>
          <w:iCs w:val="0"/>
          <w:noProof/>
          <w:sz w:val="22"/>
          <w:szCs w:val="22"/>
        </w:rPr>
        <w:tab/>
      </w:r>
      <w:r w:rsidRPr="00B44E81">
        <w:rPr>
          <w:bCs/>
          <w:noProof/>
        </w:rPr>
        <w:t>Economic and Financial Analyses</w:t>
      </w:r>
      <w:r>
        <w:rPr>
          <w:noProof/>
        </w:rPr>
        <w:tab/>
      </w:r>
      <w:r>
        <w:rPr>
          <w:noProof/>
        </w:rPr>
        <w:fldChar w:fldCharType="begin"/>
      </w:r>
      <w:r>
        <w:rPr>
          <w:noProof/>
        </w:rPr>
        <w:instrText xml:space="preserve"> PAGEREF _Toc370974618 \h </w:instrText>
      </w:r>
      <w:r>
        <w:rPr>
          <w:noProof/>
        </w:rPr>
      </w:r>
      <w:r>
        <w:rPr>
          <w:noProof/>
        </w:rPr>
        <w:fldChar w:fldCharType="separate"/>
      </w:r>
      <w:r>
        <w:rPr>
          <w:noProof/>
        </w:rPr>
        <w:t>28</w:t>
      </w:r>
      <w:r>
        <w:rPr>
          <w:noProof/>
        </w:rPr>
        <w:fldChar w:fldCharType="end"/>
      </w:r>
    </w:p>
    <w:p w:rsidR="00F31279" w:rsidRPr="00A14262" w:rsidRDefault="00F31279">
      <w:pPr>
        <w:pStyle w:val="TOC2"/>
        <w:tabs>
          <w:tab w:val="left" w:pos="1200"/>
          <w:tab w:val="right" w:leader="dot" w:pos="9350"/>
        </w:tabs>
        <w:rPr>
          <w:rFonts w:asciiTheme="minorHAnsi" w:eastAsiaTheme="minorEastAsia" w:hAnsiTheme="minorHAnsi" w:cstheme="minorBidi"/>
          <w:iCs w:val="0"/>
          <w:noProof/>
          <w:sz w:val="22"/>
          <w:szCs w:val="22"/>
          <w:lang w:val="fr-FR"/>
        </w:rPr>
      </w:pPr>
      <w:r w:rsidRPr="00A14262">
        <w:rPr>
          <w:bCs/>
          <w:noProof/>
          <w:lang w:val="fr-FR"/>
        </w:rPr>
        <w:t>B.</w:t>
      </w:r>
      <w:r w:rsidRPr="00A14262">
        <w:rPr>
          <w:rFonts w:asciiTheme="minorHAnsi" w:eastAsiaTheme="minorEastAsia" w:hAnsiTheme="minorHAnsi" w:cstheme="minorBidi"/>
          <w:iCs w:val="0"/>
          <w:noProof/>
          <w:sz w:val="22"/>
          <w:szCs w:val="22"/>
          <w:lang w:val="fr-FR"/>
        </w:rPr>
        <w:tab/>
      </w:r>
      <w:r w:rsidRPr="00A14262">
        <w:rPr>
          <w:bCs/>
          <w:noProof/>
          <w:lang w:val="fr-FR"/>
        </w:rPr>
        <w:t>Technical</w:t>
      </w:r>
      <w:r w:rsidRPr="00A14262">
        <w:rPr>
          <w:noProof/>
          <w:lang w:val="fr-FR"/>
        </w:rPr>
        <w:tab/>
      </w:r>
      <w:r>
        <w:rPr>
          <w:noProof/>
        </w:rPr>
        <w:fldChar w:fldCharType="begin"/>
      </w:r>
      <w:r w:rsidRPr="00A14262">
        <w:rPr>
          <w:noProof/>
          <w:lang w:val="fr-FR"/>
        </w:rPr>
        <w:instrText xml:space="preserve"> PAGEREF _Toc370974619 \h </w:instrText>
      </w:r>
      <w:r>
        <w:rPr>
          <w:noProof/>
        </w:rPr>
      </w:r>
      <w:r>
        <w:rPr>
          <w:noProof/>
        </w:rPr>
        <w:fldChar w:fldCharType="separate"/>
      </w:r>
      <w:r w:rsidRPr="00A14262">
        <w:rPr>
          <w:noProof/>
          <w:lang w:val="fr-FR"/>
        </w:rPr>
        <w:t>30</w:t>
      </w:r>
      <w:r>
        <w:rPr>
          <w:noProof/>
        </w:rPr>
        <w:fldChar w:fldCharType="end"/>
      </w:r>
    </w:p>
    <w:p w:rsidR="00F31279" w:rsidRPr="00A14262" w:rsidRDefault="00F31279">
      <w:pPr>
        <w:pStyle w:val="TOC2"/>
        <w:tabs>
          <w:tab w:val="left" w:pos="1200"/>
          <w:tab w:val="right" w:leader="dot" w:pos="9350"/>
        </w:tabs>
        <w:rPr>
          <w:rFonts w:asciiTheme="minorHAnsi" w:eastAsiaTheme="minorEastAsia" w:hAnsiTheme="minorHAnsi" w:cstheme="minorBidi"/>
          <w:iCs w:val="0"/>
          <w:noProof/>
          <w:sz w:val="22"/>
          <w:szCs w:val="22"/>
          <w:lang w:val="fr-FR"/>
        </w:rPr>
      </w:pPr>
      <w:r w:rsidRPr="00A14262">
        <w:rPr>
          <w:bCs/>
          <w:noProof/>
          <w:lang w:val="fr-FR"/>
        </w:rPr>
        <w:t>C.</w:t>
      </w:r>
      <w:r w:rsidRPr="00A14262">
        <w:rPr>
          <w:rFonts w:asciiTheme="minorHAnsi" w:eastAsiaTheme="minorEastAsia" w:hAnsiTheme="minorHAnsi" w:cstheme="minorBidi"/>
          <w:iCs w:val="0"/>
          <w:noProof/>
          <w:sz w:val="22"/>
          <w:szCs w:val="22"/>
          <w:lang w:val="fr-FR"/>
        </w:rPr>
        <w:tab/>
      </w:r>
      <w:r w:rsidRPr="00A14262">
        <w:rPr>
          <w:bCs/>
          <w:noProof/>
          <w:lang w:val="fr-FR"/>
        </w:rPr>
        <w:t>Financial Management</w:t>
      </w:r>
      <w:r w:rsidRPr="00A14262">
        <w:rPr>
          <w:noProof/>
          <w:lang w:val="fr-FR"/>
        </w:rPr>
        <w:tab/>
      </w:r>
      <w:r>
        <w:rPr>
          <w:noProof/>
        </w:rPr>
        <w:fldChar w:fldCharType="begin"/>
      </w:r>
      <w:r w:rsidRPr="00A14262">
        <w:rPr>
          <w:noProof/>
          <w:lang w:val="fr-FR"/>
        </w:rPr>
        <w:instrText xml:space="preserve"> PAGEREF _Toc370974620 \h </w:instrText>
      </w:r>
      <w:r>
        <w:rPr>
          <w:noProof/>
        </w:rPr>
      </w:r>
      <w:r>
        <w:rPr>
          <w:noProof/>
        </w:rPr>
        <w:fldChar w:fldCharType="separate"/>
      </w:r>
      <w:r w:rsidRPr="00A14262">
        <w:rPr>
          <w:noProof/>
          <w:lang w:val="fr-FR"/>
        </w:rPr>
        <w:t>31</w:t>
      </w:r>
      <w:r>
        <w:rPr>
          <w:noProof/>
        </w:rPr>
        <w:fldChar w:fldCharType="end"/>
      </w:r>
    </w:p>
    <w:p w:rsidR="00F31279" w:rsidRPr="00A14262" w:rsidRDefault="00F31279">
      <w:pPr>
        <w:pStyle w:val="TOC2"/>
        <w:tabs>
          <w:tab w:val="left" w:pos="1200"/>
          <w:tab w:val="right" w:leader="dot" w:pos="9350"/>
        </w:tabs>
        <w:rPr>
          <w:rFonts w:asciiTheme="minorHAnsi" w:eastAsiaTheme="minorEastAsia" w:hAnsiTheme="minorHAnsi" w:cstheme="minorBidi"/>
          <w:iCs w:val="0"/>
          <w:noProof/>
          <w:sz w:val="22"/>
          <w:szCs w:val="22"/>
          <w:lang w:val="fr-FR"/>
        </w:rPr>
      </w:pPr>
      <w:r w:rsidRPr="00A14262">
        <w:rPr>
          <w:bCs/>
          <w:noProof/>
          <w:lang w:val="fr-FR"/>
        </w:rPr>
        <w:t>D.</w:t>
      </w:r>
      <w:r w:rsidRPr="00A14262">
        <w:rPr>
          <w:rFonts w:asciiTheme="minorHAnsi" w:eastAsiaTheme="minorEastAsia" w:hAnsiTheme="minorHAnsi" w:cstheme="minorBidi"/>
          <w:iCs w:val="0"/>
          <w:noProof/>
          <w:sz w:val="22"/>
          <w:szCs w:val="22"/>
          <w:lang w:val="fr-FR"/>
        </w:rPr>
        <w:tab/>
      </w:r>
      <w:r w:rsidRPr="00A14262">
        <w:rPr>
          <w:bCs/>
          <w:noProof/>
          <w:lang w:val="fr-FR"/>
        </w:rPr>
        <w:t>Procurement</w:t>
      </w:r>
      <w:r w:rsidRPr="00A14262">
        <w:rPr>
          <w:noProof/>
          <w:lang w:val="fr-FR"/>
        </w:rPr>
        <w:tab/>
      </w:r>
      <w:r>
        <w:rPr>
          <w:noProof/>
        </w:rPr>
        <w:fldChar w:fldCharType="begin"/>
      </w:r>
      <w:r w:rsidRPr="00A14262">
        <w:rPr>
          <w:noProof/>
          <w:lang w:val="fr-FR"/>
        </w:rPr>
        <w:instrText xml:space="preserve"> PAGEREF _Toc370974621 \h </w:instrText>
      </w:r>
      <w:r>
        <w:rPr>
          <w:noProof/>
        </w:rPr>
      </w:r>
      <w:r>
        <w:rPr>
          <w:noProof/>
        </w:rPr>
        <w:fldChar w:fldCharType="separate"/>
      </w:r>
      <w:r w:rsidRPr="00A14262">
        <w:rPr>
          <w:noProof/>
          <w:lang w:val="fr-FR"/>
        </w:rPr>
        <w:t>32</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t>E.</w:t>
      </w:r>
      <w:r>
        <w:rPr>
          <w:rFonts w:asciiTheme="minorHAnsi" w:eastAsiaTheme="minorEastAsia" w:hAnsiTheme="minorHAnsi" w:cstheme="minorBidi"/>
          <w:iCs w:val="0"/>
          <w:noProof/>
          <w:sz w:val="22"/>
          <w:szCs w:val="22"/>
        </w:rPr>
        <w:tab/>
      </w:r>
      <w:r w:rsidRPr="00B44E81">
        <w:rPr>
          <w:bCs/>
          <w:noProof/>
        </w:rPr>
        <w:t>Social (including Safeguards)</w:t>
      </w:r>
      <w:r>
        <w:rPr>
          <w:noProof/>
        </w:rPr>
        <w:tab/>
      </w:r>
      <w:r>
        <w:rPr>
          <w:noProof/>
        </w:rPr>
        <w:fldChar w:fldCharType="begin"/>
      </w:r>
      <w:r>
        <w:rPr>
          <w:noProof/>
        </w:rPr>
        <w:instrText xml:space="preserve"> PAGEREF _Toc370974622 \h </w:instrText>
      </w:r>
      <w:r>
        <w:rPr>
          <w:noProof/>
        </w:rPr>
      </w:r>
      <w:r>
        <w:rPr>
          <w:noProof/>
        </w:rPr>
        <w:fldChar w:fldCharType="separate"/>
      </w:r>
      <w:r>
        <w:rPr>
          <w:noProof/>
        </w:rPr>
        <w:t>33</w:t>
      </w:r>
      <w:r>
        <w:rPr>
          <w:noProof/>
        </w:rPr>
        <w:fldChar w:fldCharType="end"/>
      </w:r>
    </w:p>
    <w:p w:rsidR="00F31279" w:rsidRDefault="00F31279">
      <w:pPr>
        <w:pStyle w:val="TOC2"/>
        <w:tabs>
          <w:tab w:val="left" w:pos="1200"/>
          <w:tab w:val="right" w:leader="dot" w:pos="9350"/>
        </w:tabs>
        <w:rPr>
          <w:rFonts w:asciiTheme="minorHAnsi" w:eastAsiaTheme="minorEastAsia" w:hAnsiTheme="minorHAnsi" w:cstheme="minorBidi"/>
          <w:iCs w:val="0"/>
          <w:noProof/>
          <w:sz w:val="22"/>
          <w:szCs w:val="22"/>
        </w:rPr>
      </w:pPr>
      <w:r w:rsidRPr="00B44E81">
        <w:rPr>
          <w:bCs/>
          <w:noProof/>
        </w:rPr>
        <w:lastRenderedPageBreak/>
        <w:t>F.</w:t>
      </w:r>
      <w:r>
        <w:rPr>
          <w:rFonts w:asciiTheme="minorHAnsi" w:eastAsiaTheme="minorEastAsia" w:hAnsiTheme="minorHAnsi" w:cstheme="minorBidi"/>
          <w:iCs w:val="0"/>
          <w:noProof/>
          <w:sz w:val="22"/>
          <w:szCs w:val="22"/>
        </w:rPr>
        <w:tab/>
      </w:r>
      <w:r w:rsidRPr="00B44E81">
        <w:rPr>
          <w:bCs/>
          <w:noProof/>
        </w:rPr>
        <w:t>Environment (including Safeguards)</w:t>
      </w:r>
      <w:r>
        <w:rPr>
          <w:noProof/>
        </w:rPr>
        <w:tab/>
      </w:r>
      <w:r>
        <w:rPr>
          <w:noProof/>
        </w:rPr>
        <w:fldChar w:fldCharType="begin"/>
      </w:r>
      <w:r>
        <w:rPr>
          <w:noProof/>
        </w:rPr>
        <w:instrText xml:space="preserve"> PAGEREF _Toc370974623 \h </w:instrText>
      </w:r>
      <w:r>
        <w:rPr>
          <w:noProof/>
        </w:rPr>
      </w:r>
      <w:r>
        <w:rPr>
          <w:noProof/>
        </w:rPr>
        <w:fldChar w:fldCharType="separate"/>
      </w:r>
      <w:r>
        <w:rPr>
          <w:noProof/>
        </w:rPr>
        <w:t>33</w:t>
      </w:r>
      <w:r>
        <w:rPr>
          <w:noProof/>
        </w:rPr>
        <w:fldChar w:fldCharType="end"/>
      </w:r>
    </w:p>
    <w:p w:rsidR="00F31279" w:rsidRDefault="00F31279">
      <w:pPr>
        <w:pStyle w:val="TOC1"/>
        <w:rPr>
          <w:rFonts w:asciiTheme="minorHAnsi" w:eastAsiaTheme="minorEastAsia" w:hAnsiTheme="minorHAnsi" w:cstheme="minorBidi"/>
          <w:b w:val="0"/>
          <w:bCs w:val="0"/>
          <w:noProof/>
          <w:sz w:val="22"/>
          <w:szCs w:val="22"/>
        </w:rPr>
      </w:pPr>
      <w:r>
        <w:rPr>
          <w:noProof/>
        </w:rPr>
        <w:t>Annex 1: Results Framework and Monitoring</w:t>
      </w:r>
      <w:r>
        <w:rPr>
          <w:noProof/>
        </w:rPr>
        <w:tab/>
      </w:r>
      <w:r>
        <w:rPr>
          <w:noProof/>
        </w:rPr>
        <w:fldChar w:fldCharType="begin"/>
      </w:r>
      <w:r>
        <w:rPr>
          <w:noProof/>
        </w:rPr>
        <w:instrText xml:space="preserve"> PAGEREF _Toc370974624 \h </w:instrText>
      </w:r>
      <w:r>
        <w:rPr>
          <w:noProof/>
        </w:rPr>
      </w:r>
      <w:r>
        <w:rPr>
          <w:noProof/>
        </w:rPr>
        <w:fldChar w:fldCharType="separate"/>
      </w:r>
      <w:r>
        <w:rPr>
          <w:noProof/>
        </w:rPr>
        <w:t>34</w:t>
      </w:r>
      <w:r>
        <w:rPr>
          <w:noProof/>
        </w:rPr>
        <w:fldChar w:fldCharType="end"/>
      </w:r>
    </w:p>
    <w:p w:rsidR="00F31279" w:rsidRDefault="00F31279">
      <w:pPr>
        <w:pStyle w:val="TOC1"/>
        <w:rPr>
          <w:rFonts w:asciiTheme="minorHAnsi" w:eastAsiaTheme="minorEastAsia" w:hAnsiTheme="minorHAnsi" w:cstheme="minorBidi"/>
          <w:b w:val="0"/>
          <w:bCs w:val="0"/>
          <w:noProof/>
          <w:sz w:val="22"/>
          <w:szCs w:val="22"/>
        </w:rPr>
      </w:pPr>
      <w:r>
        <w:rPr>
          <w:noProof/>
        </w:rPr>
        <w:t>Annex 2: Detailed Project Description</w:t>
      </w:r>
      <w:r>
        <w:rPr>
          <w:noProof/>
        </w:rPr>
        <w:tab/>
      </w:r>
      <w:r>
        <w:rPr>
          <w:noProof/>
        </w:rPr>
        <w:fldChar w:fldCharType="begin"/>
      </w:r>
      <w:r>
        <w:rPr>
          <w:noProof/>
        </w:rPr>
        <w:instrText xml:space="preserve"> PAGEREF _Toc370974625 \h </w:instrText>
      </w:r>
      <w:r>
        <w:rPr>
          <w:noProof/>
        </w:rPr>
      </w:r>
      <w:r>
        <w:rPr>
          <w:noProof/>
        </w:rPr>
        <w:fldChar w:fldCharType="separate"/>
      </w:r>
      <w:r>
        <w:rPr>
          <w:noProof/>
        </w:rPr>
        <w:t>36</w:t>
      </w:r>
      <w:r>
        <w:rPr>
          <w:noProof/>
        </w:rPr>
        <w:fldChar w:fldCharType="end"/>
      </w:r>
    </w:p>
    <w:p w:rsidR="00F31279" w:rsidRDefault="00F31279">
      <w:pPr>
        <w:pStyle w:val="TOC1"/>
        <w:rPr>
          <w:rFonts w:asciiTheme="minorHAnsi" w:eastAsiaTheme="minorEastAsia" w:hAnsiTheme="minorHAnsi" w:cstheme="minorBidi"/>
          <w:b w:val="0"/>
          <w:bCs w:val="0"/>
          <w:noProof/>
          <w:sz w:val="22"/>
          <w:szCs w:val="22"/>
        </w:rPr>
      </w:pPr>
      <w:r>
        <w:rPr>
          <w:noProof/>
        </w:rPr>
        <w:t>Annex 3: Implementation Arrangements</w:t>
      </w:r>
      <w:r>
        <w:rPr>
          <w:noProof/>
        </w:rPr>
        <w:tab/>
      </w:r>
      <w:r>
        <w:rPr>
          <w:noProof/>
        </w:rPr>
        <w:fldChar w:fldCharType="begin"/>
      </w:r>
      <w:r>
        <w:rPr>
          <w:noProof/>
        </w:rPr>
        <w:instrText xml:space="preserve"> PAGEREF _Toc370974626 \h </w:instrText>
      </w:r>
      <w:r>
        <w:rPr>
          <w:noProof/>
        </w:rPr>
      </w:r>
      <w:r>
        <w:rPr>
          <w:noProof/>
        </w:rPr>
        <w:fldChar w:fldCharType="separate"/>
      </w:r>
      <w:r>
        <w:rPr>
          <w:noProof/>
        </w:rPr>
        <w:t>41</w:t>
      </w:r>
      <w:r>
        <w:rPr>
          <w:noProof/>
        </w:rPr>
        <w:fldChar w:fldCharType="end"/>
      </w:r>
    </w:p>
    <w:p w:rsidR="00F31279" w:rsidRDefault="00F31279">
      <w:pPr>
        <w:pStyle w:val="TOC1"/>
        <w:rPr>
          <w:rFonts w:asciiTheme="minorHAnsi" w:eastAsiaTheme="minorEastAsia" w:hAnsiTheme="minorHAnsi" w:cstheme="minorBidi"/>
          <w:b w:val="0"/>
          <w:bCs w:val="0"/>
          <w:noProof/>
          <w:sz w:val="22"/>
          <w:szCs w:val="22"/>
        </w:rPr>
      </w:pPr>
      <w:r>
        <w:rPr>
          <w:noProof/>
        </w:rPr>
        <w:t>Annex 5: Implementation Support Plan</w:t>
      </w:r>
      <w:r>
        <w:rPr>
          <w:noProof/>
        </w:rPr>
        <w:tab/>
      </w:r>
      <w:r>
        <w:rPr>
          <w:noProof/>
        </w:rPr>
        <w:fldChar w:fldCharType="begin"/>
      </w:r>
      <w:r>
        <w:rPr>
          <w:noProof/>
        </w:rPr>
        <w:instrText xml:space="preserve"> PAGEREF _Toc370974627 \h </w:instrText>
      </w:r>
      <w:r>
        <w:rPr>
          <w:noProof/>
        </w:rPr>
      </w:r>
      <w:r>
        <w:rPr>
          <w:noProof/>
        </w:rPr>
        <w:fldChar w:fldCharType="separate"/>
      </w:r>
      <w:r>
        <w:rPr>
          <w:noProof/>
        </w:rPr>
        <w:t>64</w:t>
      </w:r>
      <w:r>
        <w:rPr>
          <w:noProof/>
        </w:rPr>
        <w:fldChar w:fldCharType="end"/>
      </w:r>
    </w:p>
    <w:p w:rsidR="00A91F64" w:rsidRDefault="00ED0D8B">
      <w:pPr>
        <w:rPr>
          <w:b/>
          <w:bCs/>
        </w:rPr>
      </w:pPr>
      <w:r>
        <w:rPr>
          <w:b/>
          <w:bCs/>
        </w:rPr>
        <w:fldChar w:fldCharType="end"/>
      </w:r>
    </w:p>
    <w:p w:rsidR="00251650" w:rsidRDefault="00224686">
      <w:pPr>
        <w:rPr>
          <w:b/>
          <w:bCs/>
        </w:rPr>
      </w:pPr>
      <w:r>
        <w:rPr>
          <w:b/>
          <w:bCs/>
        </w:rPr>
        <w:t xml:space="preserve">Tables </w:t>
      </w:r>
    </w:p>
    <w:p w:rsidR="00666409" w:rsidRDefault="00666409"/>
    <w:p w:rsidR="0020144B" w:rsidRDefault="00ED0D8B">
      <w:pPr>
        <w:pStyle w:val="TableofFigures"/>
        <w:tabs>
          <w:tab w:val="right" w:leader="dot" w:pos="9350"/>
        </w:tabs>
        <w:rPr>
          <w:rFonts w:asciiTheme="minorHAnsi" w:eastAsiaTheme="minorEastAsia" w:hAnsiTheme="minorHAnsi" w:cstheme="minorBidi"/>
          <w:noProof/>
          <w:sz w:val="22"/>
          <w:szCs w:val="22"/>
        </w:rPr>
      </w:pPr>
      <w:r>
        <w:fldChar w:fldCharType="begin"/>
      </w:r>
      <w:r w:rsidR="00224686">
        <w:instrText xml:space="preserve"> TOC \h \z \c "Table" </w:instrText>
      </w:r>
      <w:r>
        <w:fldChar w:fldCharType="separate"/>
      </w:r>
      <w:hyperlink w:anchor="_Toc370987796" w:history="1">
        <w:r w:rsidR="0020144B" w:rsidRPr="00992835">
          <w:rPr>
            <w:rStyle w:val="Hyperlink"/>
            <w:noProof/>
          </w:rPr>
          <w:t>Table 1: AFAAS Budget Estimate by Component (2012-2017)</w:t>
        </w:r>
        <w:r w:rsidR="0020144B">
          <w:rPr>
            <w:noProof/>
            <w:webHidden/>
          </w:rPr>
          <w:tab/>
        </w:r>
        <w:r w:rsidR="0020144B">
          <w:rPr>
            <w:noProof/>
            <w:webHidden/>
          </w:rPr>
          <w:fldChar w:fldCharType="begin"/>
        </w:r>
        <w:r w:rsidR="0020144B">
          <w:rPr>
            <w:noProof/>
            <w:webHidden/>
          </w:rPr>
          <w:instrText xml:space="preserve"> PAGEREF _Toc370987796 \h </w:instrText>
        </w:r>
        <w:r w:rsidR="0020144B">
          <w:rPr>
            <w:noProof/>
            <w:webHidden/>
          </w:rPr>
        </w:r>
        <w:r w:rsidR="0020144B">
          <w:rPr>
            <w:noProof/>
            <w:webHidden/>
          </w:rPr>
          <w:fldChar w:fldCharType="separate"/>
        </w:r>
        <w:r w:rsidR="0020144B">
          <w:rPr>
            <w:noProof/>
            <w:webHidden/>
          </w:rPr>
          <w:t>19</w:t>
        </w:r>
        <w:r w:rsidR="0020144B">
          <w:rPr>
            <w:noProof/>
            <w:webHidden/>
          </w:rPr>
          <w:fldChar w:fldCharType="end"/>
        </w:r>
      </w:hyperlink>
    </w:p>
    <w:p w:rsidR="0020144B" w:rsidRDefault="009264B1">
      <w:pPr>
        <w:pStyle w:val="TableofFigures"/>
        <w:tabs>
          <w:tab w:val="right" w:leader="dot" w:pos="9350"/>
        </w:tabs>
        <w:rPr>
          <w:rFonts w:asciiTheme="minorHAnsi" w:eastAsiaTheme="minorEastAsia" w:hAnsiTheme="minorHAnsi" w:cstheme="minorBidi"/>
          <w:noProof/>
          <w:sz w:val="22"/>
          <w:szCs w:val="22"/>
        </w:rPr>
      </w:pPr>
      <w:hyperlink w:anchor="_Toc370987797" w:history="1">
        <w:r w:rsidR="0020144B" w:rsidRPr="00992835">
          <w:rPr>
            <w:rStyle w:val="Hyperlink"/>
            <w:noProof/>
          </w:rPr>
          <w:t>Table 2: Risk Ratings Summary Table</w:t>
        </w:r>
        <w:r w:rsidR="0020144B">
          <w:rPr>
            <w:noProof/>
            <w:webHidden/>
          </w:rPr>
          <w:tab/>
        </w:r>
        <w:r w:rsidR="0020144B">
          <w:rPr>
            <w:noProof/>
            <w:webHidden/>
          </w:rPr>
          <w:fldChar w:fldCharType="begin"/>
        </w:r>
        <w:r w:rsidR="0020144B">
          <w:rPr>
            <w:noProof/>
            <w:webHidden/>
          </w:rPr>
          <w:instrText xml:space="preserve"> PAGEREF _Toc370987797 \h </w:instrText>
        </w:r>
        <w:r w:rsidR="0020144B">
          <w:rPr>
            <w:noProof/>
            <w:webHidden/>
          </w:rPr>
        </w:r>
        <w:r w:rsidR="0020144B">
          <w:rPr>
            <w:noProof/>
            <w:webHidden/>
          </w:rPr>
          <w:fldChar w:fldCharType="separate"/>
        </w:r>
        <w:r w:rsidR="0020144B">
          <w:rPr>
            <w:noProof/>
            <w:webHidden/>
          </w:rPr>
          <w:t>25</w:t>
        </w:r>
        <w:r w:rsidR="0020144B">
          <w:rPr>
            <w:noProof/>
            <w:webHidden/>
          </w:rPr>
          <w:fldChar w:fldCharType="end"/>
        </w:r>
      </w:hyperlink>
    </w:p>
    <w:p w:rsidR="00977FA1" w:rsidRDefault="00ED0D8B" w:rsidP="0020144B">
      <w:pPr>
        <w:spacing w:after="120"/>
      </w:pPr>
      <w:r>
        <w:fldChar w:fldCharType="end"/>
      </w:r>
    </w:p>
    <w:p w:rsidR="00224686" w:rsidRDefault="00224686">
      <w:pPr>
        <w:pStyle w:val="TableofFigures"/>
        <w:tabs>
          <w:tab w:val="right" w:leader="dot" w:pos="9350"/>
        </w:tabs>
        <w:rPr>
          <w:b/>
        </w:rPr>
      </w:pPr>
      <w:r w:rsidRPr="00224686">
        <w:rPr>
          <w:b/>
        </w:rPr>
        <w:t>Figures</w:t>
      </w:r>
    </w:p>
    <w:p w:rsidR="00666409" w:rsidRPr="00666409" w:rsidRDefault="00666409" w:rsidP="00666409"/>
    <w:p w:rsidR="0020144B" w:rsidRDefault="00ED0D8B">
      <w:pPr>
        <w:pStyle w:val="TableofFigures"/>
        <w:tabs>
          <w:tab w:val="right" w:leader="dot" w:pos="9350"/>
        </w:tabs>
        <w:rPr>
          <w:rFonts w:asciiTheme="minorHAnsi" w:eastAsiaTheme="minorEastAsia" w:hAnsiTheme="minorHAnsi" w:cstheme="minorBidi"/>
          <w:noProof/>
          <w:sz w:val="22"/>
          <w:szCs w:val="22"/>
        </w:rPr>
      </w:pPr>
      <w:r>
        <w:fldChar w:fldCharType="begin"/>
      </w:r>
      <w:r w:rsidR="00224686">
        <w:instrText xml:space="preserve"> TOC \h \z \c "Figure" </w:instrText>
      </w:r>
      <w:r>
        <w:fldChar w:fldCharType="separate"/>
      </w:r>
      <w:hyperlink w:anchor="_Toc370987802" w:history="1">
        <w:r w:rsidR="0020144B" w:rsidRPr="00DC4270">
          <w:rPr>
            <w:rStyle w:val="Hyperlink"/>
            <w:noProof/>
          </w:rPr>
          <w:t>Figure 1: AFAAS Institutional Structure</w:t>
        </w:r>
        <w:r w:rsidR="0020144B">
          <w:rPr>
            <w:noProof/>
            <w:webHidden/>
          </w:rPr>
          <w:tab/>
        </w:r>
        <w:r w:rsidR="0020144B">
          <w:rPr>
            <w:noProof/>
            <w:webHidden/>
          </w:rPr>
          <w:fldChar w:fldCharType="begin"/>
        </w:r>
        <w:r w:rsidR="0020144B">
          <w:rPr>
            <w:noProof/>
            <w:webHidden/>
          </w:rPr>
          <w:instrText xml:space="preserve"> PAGEREF _Toc370987802 \h </w:instrText>
        </w:r>
        <w:r w:rsidR="0020144B">
          <w:rPr>
            <w:noProof/>
            <w:webHidden/>
          </w:rPr>
        </w:r>
        <w:r w:rsidR="0020144B">
          <w:rPr>
            <w:noProof/>
            <w:webHidden/>
          </w:rPr>
          <w:fldChar w:fldCharType="separate"/>
        </w:r>
        <w:r w:rsidR="0020144B">
          <w:rPr>
            <w:noProof/>
            <w:webHidden/>
          </w:rPr>
          <w:t>21</w:t>
        </w:r>
        <w:r w:rsidR="0020144B">
          <w:rPr>
            <w:noProof/>
            <w:webHidden/>
          </w:rPr>
          <w:fldChar w:fldCharType="end"/>
        </w:r>
      </w:hyperlink>
    </w:p>
    <w:p w:rsidR="0020144B" w:rsidRDefault="009264B1">
      <w:pPr>
        <w:pStyle w:val="TableofFigures"/>
        <w:tabs>
          <w:tab w:val="right" w:leader="dot" w:pos="9350"/>
        </w:tabs>
        <w:rPr>
          <w:rFonts w:asciiTheme="minorHAnsi" w:eastAsiaTheme="minorEastAsia" w:hAnsiTheme="minorHAnsi" w:cstheme="minorBidi"/>
          <w:noProof/>
          <w:sz w:val="22"/>
          <w:szCs w:val="22"/>
        </w:rPr>
      </w:pPr>
      <w:hyperlink w:anchor="_Toc370987803" w:history="1">
        <w:r w:rsidR="0020144B" w:rsidRPr="00DC4270">
          <w:rPr>
            <w:rStyle w:val="Hyperlink"/>
            <w:noProof/>
          </w:rPr>
          <w:t>Figure 2: AFAAS Secretariat</w:t>
        </w:r>
        <w:r w:rsidR="0020144B">
          <w:rPr>
            <w:noProof/>
            <w:webHidden/>
          </w:rPr>
          <w:tab/>
        </w:r>
        <w:r w:rsidR="0020144B">
          <w:rPr>
            <w:noProof/>
            <w:webHidden/>
          </w:rPr>
          <w:fldChar w:fldCharType="begin"/>
        </w:r>
        <w:r w:rsidR="0020144B">
          <w:rPr>
            <w:noProof/>
            <w:webHidden/>
          </w:rPr>
          <w:instrText xml:space="preserve"> PAGEREF _Toc370987803 \h </w:instrText>
        </w:r>
        <w:r w:rsidR="0020144B">
          <w:rPr>
            <w:noProof/>
            <w:webHidden/>
          </w:rPr>
        </w:r>
        <w:r w:rsidR="0020144B">
          <w:rPr>
            <w:noProof/>
            <w:webHidden/>
          </w:rPr>
          <w:fldChar w:fldCharType="separate"/>
        </w:r>
        <w:r w:rsidR="0020144B">
          <w:rPr>
            <w:noProof/>
            <w:webHidden/>
          </w:rPr>
          <w:t>22</w:t>
        </w:r>
        <w:r w:rsidR="0020144B">
          <w:rPr>
            <w:noProof/>
            <w:webHidden/>
          </w:rPr>
          <w:fldChar w:fldCharType="end"/>
        </w:r>
      </w:hyperlink>
    </w:p>
    <w:p w:rsidR="00224686" w:rsidRDefault="00ED0D8B">
      <w:r>
        <w:fldChar w:fldCharType="end"/>
      </w:r>
    </w:p>
    <w:p w:rsidR="00A91F64" w:rsidRDefault="00A91F64"/>
    <w:p w:rsidR="00A91F64" w:rsidRDefault="00A91F64"/>
    <w:p w:rsidR="00A91F64" w:rsidRDefault="00A91F64"/>
    <w:p w:rsidR="00A91F64" w:rsidRDefault="00A91F64"/>
    <w:p w:rsidR="00A91F64" w:rsidRDefault="00A91F64"/>
    <w:p w:rsidR="00A91F64" w:rsidRDefault="00A91F64"/>
    <w:p w:rsidR="00A91F64" w:rsidRDefault="00A91F64"/>
    <w:p w:rsidR="00A91F64" w:rsidRDefault="00A91F64"/>
    <w:p w:rsidR="00A91F64" w:rsidRDefault="00A91F64"/>
    <w:p w:rsidR="00A91F64" w:rsidRDefault="00A91F64"/>
    <w:p w:rsidR="00A91F64" w:rsidRDefault="00A91F64"/>
    <w:p w:rsidR="00A91F64" w:rsidRDefault="00A91F64">
      <w:pPr>
        <w:sectPr w:rsidR="00A91F64">
          <w:footerReference w:type="even" r:id="rId12"/>
          <w:pgSz w:w="12240" w:h="15840" w:code="1"/>
          <w:pgMar w:top="1440" w:right="1440" w:bottom="1440" w:left="1440" w:header="720" w:footer="720" w:gutter="0"/>
          <w:cols w:space="720"/>
          <w:docGrid w:linePitch="360"/>
        </w:sectPr>
      </w:pPr>
    </w:p>
    <w:tbl>
      <w:tblPr>
        <w:tblW w:w="10242" w:type="dxa"/>
        <w:jc w:val="center"/>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513"/>
        <w:gridCol w:w="512"/>
        <w:gridCol w:w="307"/>
        <w:gridCol w:w="205"/>
        <w:gridCol w:w="170"/>
        <w:gridCol w:w="137"/>
        <w:gridCol w:w="205"/>
        <w:gridCol w:w="410"/>
        <w:gridCol w:w="102"/>
        <w:gridCol w:w="512"/>
        <w:gridCol w:w="341"/>
        <w:gridCol w:w="69"/>
        <w:gridCol w:w="102"/>
        <w:gridCol w:w="512"/>
        <w:gridCol w:w="307"/>
        <w:gridCol w:w="205"/>
        <w:gridCol w:w="512"/>
        <w:gridCol w:w="9"/>
        <w:gridCol w:w="401"/>
        <w:gridCol w:w="589"/>
        <w:gridCol w:w="25"/>
        <w:gridCol w:w="683"/>
        <w:gridCol w:w="136"/>
        <w:gridCol w:w="317"/>
        <w:gridCol w:w="912"/>
        <w:gridCol w:w="205"/>
        <w:gridCol w:w="143"/>
        <w:gridCol w:w="450"/>
        <w:gridCol w:w="21"/>
        <w:gridCol w:w="205"/>
        <w:gridCol w:w="410"/>
        <w:gridCol w:w="615"/>
      </w:tblGrid>
      <w:tr w:rsidR="00766B82" w:rsidTr="00766B82">
        <w:trPr>
          <w:jc w:val="center"/>
        </w:trPr>
        <w:tc>
          <w:tcPr>
            <w:tcW w:w="10242" w:type="dxa"/>
            <w:gridSpan w:val="32"/>
            <w:tcBorders>
              <w:top w:val="nil"/>
              <w:left w:val="nil"/>
              <w:bottom w:val="nil"/>
              <w:right w:val="nil"/>
            </w:tcBorders>
            <w:shd w:val="clear" w:color="auto" w:fill="FFFFFF"/>
            <w:tcMar>
              <w:top w:w="50" w:type="dxa"/>
              <w:left w:w="50" w:type="dxa"/>
              <w:bottom w:w="50" w:type="dxa"/>
              <w:right w:w="50" w:type="dxa"/>
            </w:tcMar>
          </w:tcPr>
          <w:p w:rsidR="00766B82" w:rsidRDefault="00766B82" w:rsidP="00766B82">
            <w:pPr>
              <w:rPr>
                <w:rFonts w:ascii="Times" w:hAnsi="Times" w:cs="Times"/>
                <w:color w:val="FFFFFF"/>
                <w:sz w:val="2"/>
                <w:szCs w:val="2"/>
              </w:rPr>
            </w:pPr>
          </w:p>
        </w:tc>
      </w:tr>
      <w:tr w:rsidR="00766B82" w:rsidTr="00766B82">
        <w:trPr>
          <w:jc w:val="center"/>
        </w:trPr>
        <w:tc>
          <w:tcPr>
            <w:tcW w:w="10242" w:type="dxa"/>
            <w:gridSpan w:val="32"/>
            <w:tcBorders>
              <w:top w:val="nil"/>
              <w:left w:val="nil"/>
              <w:bottom w:val="nil"/>
              <w:right w:val="nil"/>
            </w:tcBorders>
            <w:shd w:val="clear" w:color="auto" w:fill="FFFFFF"/>
            <w:tcMar>
              <w:top w:w="50" w:type="dxa"/>
              <w:left w:w="50" w:type="dxa"/>
              <w:bottom w:w="50" w:type="dxa"/>
              <w:right w:w="50" w:type="dxa"/>
            </w:tcMar>
            <w:vAlign w:val="center"/>
          </w:tcPr>
          <w:p w:rsidR="00766B82" w:rsidRDefault="00766B82" w:rsidP="00766B82">
            <w:pPr>
              <w:jc w:val="center"/>
            </w:pPr>
            <w:r>
              <w:rPr>
                <w:b/>
                <w:bCs/>
              </w:rPr>
              <w:t>PAD DATA SHEET</w:t>
            </w:r>
          </w:p>
        </w:tc>
      </w:tr>
      <w:tr w:rsidR="00766B82" w:rsidTr="00766B82">
        <w:trPr>
          <w:jc w:val="center"/>
        </w:trPr>
        <w:tc>
          <w:tcPr>
            <w:tcW w:w="10242" w:type="dxa"/>
            <w:gridSpan w:val="32"/>
            <w:tcBorders>
              <w:top w:val="nil"/>
              <w:left w:val="nil"/>
              <w:bottom w:val="nil"/>
              <w:right w:val="nil"/>
            </w:tcBorders>
            <w:shd w:val="clear" w:color="auto" w:fill="FFFFFF"/>
            <w:tcMar>
              <w:top w:w="50" w:type="dxa"/>
              <w:left w:w="50" w:type="dxa"/>
              <w:bottom w:w="50" w:type="dxa"/>
              <w:right w:w="50" w:type="dxa"/>
            </w:tcMar>
            <w:vAlign w:val="center"/>
          </w:tcPr>
          <w:p w:rsidR="00766B82" w:rsidRDefault="00843522" w:rsidP="00766B82">
            <w:pPr>
              <w:jc w:val="center"/>
              <w:rPr>
                <w:sz w:val="22"/>
                <w:szCs w:val="22"/>
              </w:rPr>
            </w:pPr>
            <w:r>
              <w:rPr>
                <w:i/>
                <w:iCs/>
                <w:sz w:val="22"/>
                <w:szCs w:val="22"/>
              </w:rPr>
              <w:t>African Forum for Agricultural Advisory Services</w:t>
            </w:r>
          </w:p>
        </w:tc>
      </w:tr>
      <w:tr w:rsidR="00766B82" w:rsidTr="00766B82">
        <w:trPr>
          <w:jc w:val="center"/>
        </w:trPr>
        <w:tc>
          <w:tcPr>
            <w:tcW w:w="10242" w:type="dxa"/>
            <w:gridSpan w:val="32"/>
            <w:tcBorders>
              <w:top w:val="nil"/>
              <w:left w:val="nil"/>
              <w:bottom w:val="nil"/>
              <w:right w:val="nil"/>
            </w:tcBorders>
            <w:shd w:val="clear" w:color="auto" w:fill="FFFFFF"/>
            <w:tcMar>
              <w:top w:w="50" w:type="dxa"/>
              <w:left w:w="50" w:type="dxa"/>
              <w:bottom w:w="50" w:type="dxa"/>
              <w:right w:w="50" w:type="dxa"/>
            </w:tcMar>
            <w:vAlign w:val="center"/>
          </w:tcPr>
          <w:p w:rsidR="00766B82" w:rsidRDefault="00843522" w:rsidP="00766B82">
            <w:pPr>
              <w:jc w:val="center"/>
              <w:rPr>
                <w:sz w:val="22"/>
                <w:szCs w:val="22"/>
              </w:rPr>
            </w:pPr>
            <w:r>
              <w:rPr>
                <w:sz w:val="22"/>
                <w:szCs w:val="22"/>
              </w:rPr>
              <w:t>Second Multi-Donor Trust Fund</w:t>
            </w:r>
          </w:p>
        </w:tc>
      </w:tr>
      <w:tr w:rsidR="00766B82" w:rsidTr="00766B82">
        <w:trPr>
          <w:jc w:val="center"/>
        </w:trPr>
        <w:tc>
          <w:tcPr>
            <w:tcW w:w="10242" w:type="dxa"/>
            <w:gridSpan w:val="32"/>
            <w:tcBorders>
              <w:top w:val="nil"/>
              <w:left w:val="nil"/>
              <w:bottom w:val="nil"/>
              <w:right w:val="nil"/>
            </w:tcBorders>
            <w:shd w:val="clear" w:color="auto" w:fill="FFFFFF"/>
            <w:tcMar>
              <w:top w:w="50" w:type="dxa"/>
              <w:left w:w="50" w:type="dxa"/>
              <w:bottom w:w="50" w:type="dxa"/>
              <w:right w:w="50" w:type="dxa"/>
            </w:tcMar>
            <w:vAlign w:val="center"/>
          </w:tcPr>
          <w:p w:rsidR="00766B82" w:rsidRDefault="00766B82" w:rsidP="00766B82">
            <w:pPr>
              <w:jc w:val="center"/>
            </w:pPr>
            <w:r>
              <w:rPr>
                <w:b/>
                <w:bCs/>
              </w:rPr>
              <w:t>PROJECT APPRAISAL DOCUMENT</w:t>
            </w:r>
          </w:p>
        </w:tc>
      </w:tr>
      <w:tr w:rsidR="00766B82" w:rsidTr="00766B82">
        <w:trPr>
          <w:jc w:val="center"/>
        </w:trPr>
        <w:tc>
          <w:tcPr>
            <w:tcW w:w="10242" w:type="dxa"/>
            <w:gridSpan w:val="32"/>
            <w:tcBorders>
              <w:top w:val="nil"/>
              <w:left w:val="nil"/>
              <w:bottom w:val="nil"/>
              <w:right w:val="nil"/>
            </w:tcBorders>
            <w:shd w:val="clear" w:color="auto" w:fill="FFFFFF"/>
            <w:tcMar>
              <w:top w:w="50" w:type="dxa"/>
              <w:left w:w="50" w:type="dxa"/>
              <w:bottom w:w="50" w:type="dxa"/>
              <w:right w:w="50" w:type="dxa"/>
            </w:tcMar>
          </w:tcPr>
          <w:p w:rsidR="00766B82" w:rsidRDefault="00766B82" w:rsidP="00766B82">
            <w:pPr>
              <w:rPr>
                <w:rFonts w:ascii="Times" w:hAnsi="Times" w:cs="Times"/>
                <w:color w:val="FFFFFF"/>
                <w:sz w:val="2"/>
                <w:szCs w:val="2"/>
              </w:rPr>
            </w:pPr>
            <w:r>
              <w:rPr>
                <w:rFonts w:ascii="Times" w:hAnsi="Times" w:cs="Times"/>
                <w:color w:val="FFFFFF"/>
                <w:sz w:val="2"/>
                <w:szCs w:val="2"/>
              </w:rPr>
              <w:t>.</w:t>
            </w:r>
          </w:p>
        </w:tc>
      </w:tr>
      <w:tr w:rsidR="00766B82" w:rsidTr="00843522">
        <w:trPr>
          <w:trHeight w:val="310"/>
          <w:jc w:val="center"/>
        </w:trPr>
        <w:tc>
          <w:tcPr>
            <w:tcW w:w="10242" w:type="dxa"/>
            <w:gridSpan w:val="32"/>
            <w:tcBorders>
              <w:top w:val="nil"/>
              <w:left w:val="nil"/>
              <w:bottom w:val="nil"/>
              <w:right w:val="nil"/>
            </w:tcBorders>
            <w:shd w:val="clear" w:color="auto" w:fill="FFFFFF"/>
            <w:tcMar>
              <w:top w:w="50" w:type="dxa"/>
              <w:left w:w="50" w:type="dxa"/>
              <w:bottom w:w="50" w:type="dxa"/>
              <w:right w:w="50" w:type="dxa"/>
            </w:tcMar>
            <w:vAlign w:val="center"/>
          </w:tcPr>
          <w:p w:rsidR="00766B82" w:rsidRDefault="00843522" w:rsidP="00766B82">
            <w:pPr>
              <w:jc w:val="center"/>
              <w:rPr>
                <w:sz w:val="22"/>
                <w:szCs w:val="22"/>
              </w:rPr>
            </w:pPr>
            <w:r>
              <w:rPr>
                <w:i/>
                <w:iCs/>
                <w:sz w:val="22"/>
                <w:szCs w:val="22"/>
              </w:rPr>
              <w:t>Africa</w:t>
            </w:r>
          </w:p>
        </w:tc>
      </w:tr>
      <w:tr w:rsidR="00766B82" w:rsidTr="00766B82">
        <w:trPr>
          <w:trHeight w:val="255"/>
          <w:jc w:val="center"/>
        </w:trPr>
        <w:tc>
          <w:tcPr>
            <w:tcW w:w="10242" w:type="dxa"/>
            <w:gridSpan w:val="32"/>
            <w:vMerge w:val="restart"/>
            <w:tcBorders>
              <w:top w:val="nil"/>
              <w:left w:val="nil"/>
              <w:bottom w:val="single" w:sz="4" w:space="0" w:color="000000"/>
              <w:right w:val="nil"/>
            </w:tcBorders>
            <w:shd w:val="clear" w:color="auto" w:fill="FFFFFF"/>
            <w:tcMar>
              <w:top w:w="50" w:type="dxa"/>
              <w:left w:w="50" w:type="dxa"/>
              <w:bottom w:w="50" w:type="dxa"/>
              <w:right w:w="50" w:type="dxa"/>
            </w:tcMar>
          </w:tcPr>
          <w:p w:rsidR="00766B82" w:rsidRDefault="00843522" w:rsidP="00766B82">
            <w:pPr>
              <w:jc w:val="center"/>
              <w:rPr>
                <w:sz w:val="22"/>
                <w:szCs w:val="22"/>
              </w:rPr>
            </w:pPr>
            <w:r>
              <w:rPr>
                <w:i/>
                <w:iCs/>
                <w:sz w:val="22"/>
                <w:szCs w:val="22"/>
              </w:rPr>
              <w:t>AFTA2</w:t>
            </w:r>
          </w:p>
        </w:tc>
      </w:tr>
      <w:tr w:rsidR="00766B82" w:rsidTr="00E23078">
        <w:trPr>
          <w:trHeight w:val="255"/>
          <w:jc w:val="center"/>
        </w:trPr>
        <w:tc>
          <w:tcPr>
            <w:tcW w:w="10242" w:type="dxa"/>
            <w:gridSpan w:val="32"/>
            <w:vMerge/>
            <w:tcBorders>
              <w:top w:val="nil"/>
              <w:left w:val="nil"/>
              <w:bottom w:val="single" w:sz="4" w:space="0" w:color="000000"/>
              <w:right w:val="nil"/>
            </w:tcBorders>
            <w:shd w:val="clear" w:color="auto" w:fill="FFFFFF"/>
            <w:tcMar>
              <w:top w:w="50" w:type="dxa"/>
              <w:left w:w="50" w:type="dxa"/>
              <w:bottom w:w="50" w:type="dxa"/>
              <w:right w:w="50" w:type="dxa"/>
            </w:tcMar>
          </w:tcPr>
          <w:p w:rsidR="00766B82" w:rsidRDefault="00766B82" w:rsidP="00766B82">
            <w:pPr>
              <w:rPr>
                <w:sz w:val="22"/>
                <w:szCs w:val="22"/>
              </w:rPr>
            </w:pPr>
          </w:p>
        </w:tc>
      </w:tr>
      <w:tr w:rsidR="00766B82"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766B82" w:rsidRDefault="00766B82" w:rsidP="00766B82">
            <w:pPr>
              <w:rPr>
                <w:rFonts w:ascii="Times" w:hAnsi="Times" w:cs="Times"/>
                <w:sz w:val="2"/>
                <w:szCs w:val="2"/>
              </w:rPr>
            </w:pPr>
            <w:r>
              <w:rPr>
                <w:rFonts w:ascii="Times" w:hAnsi="Times" w:cs="Times"/>
                <w:sz w:val="2"/>
                <w:szCs w:val="2"/>
              </w:rPr>
              <w:t>.</w:t>
            </w:r>
          </w:p>
        </w:tc>
      </w:tr>
      <w:tr w:rsidR="00766B82"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766B82" w:rsidRDefault="00766B82" w:rsidP="00766B82">
            <w:pPr>
              <w:jc w:val="center"/>
            </w:pPr>
            <w:r>
              <w:rPr>
                <w:b/>
                <w:bCs/>
              </w:rPr>
              <w:t xml:space="preserve">Basic Information </w:t>
            </w:r>
          </w:p>
        </w:tc>
      </w:tr>
      <w:tr w:rsidR="00776F8E" w:rsidTr="001D7E25">
        <w:trPr>
          <w:jc w:val="center"/>
        </w:trPr>
        <w:tc>
          <w:tcPr>
            <w:tcW w:w="2049" w:type="dxa"/>
            <w:gridSpan w:val="7"/>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Date:</w:t>
            </w:r>
          </w:p>
        </w:tc>
        <w:tc>
          <w:tcPr>
            <w:tcW w:w="2355" w:type="dxa"/>
            <w:gridSpan w:val="8"/>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776F8E" w:rsidRDefault="001B5527" w:rsidP="00CD406D">
            <w:pPr>
              <w:rPr>
                <w:sz w:val="16"/>
                <w:szCs w:val="16"/>
              </w:rPr>
            </w:pPr>
            <w:r>
              <w:rPr>
                <w:sz w:val="16"/>
                <w:szCs w:val="16"/>
              </w:rPr>
              <w:t>Octobe</w:t>
            </w:r>
            <w:r w:rsidR="00CD406D">
              <w:rPr>
                <w:sz w:val="16"/>
                <w:szCs w:val="16"/>
              </w:rPr>
              <w:t>r</w:t>
            </w:r>
            <w:r w:rsidR="006D0E0C">
              <w:rPr>
                <w:sz w:val="16"/>
                <w:szCs w:val="16"/>
              </w:rPr>
              <w:t xml:space="preserve"> </w:t>
            </w:r>
            <w:r w:rsidR="00CD406D">
              <w:rPr>
                <w:sz w:val="16"/>
                <w:szCs w:val="16"/>
              </w:rPr>
              <w:t>31</w:t>
            </w:r>
            <w:r w:rsidR="00843522">
              <w:rPr>
                <w:sz w:val="16"/>
                <w:szCs w:val="16"/>
              </w:rPr>
              <w:t xml:space="preserve">, </w:t>
            </w:r>
            <w:r w:rsidR="006D0E0C">
              <w:rPr>
                <w:sz w:val="16"/>
                <w:szCs w:val="16"/>
              </w:rPr>
              <w:t>2013</w:t>
            </w:r>
          </w:p>
        </w:tc>
        <w:tc>
          <w:tcPr>
            <w:tcW w:w="1127" w:type="dxa"/>
            <w:gridSpan w:val="4"/>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776F8E" w:rsidRDefault="00776F8E" w:rsidP="001D7E25">
            <w:pPr>
              <w:rPr>
                <w:sz w:val="16"/>
                <w:szCs w:val="16"/>
              </w:rPr>
            </w:pPr>
            <w:r>
              <w:rPr>
                <w:sz w:val="16"/>
                <w:szCs w:val="16"/>
              </w:rPr>
              <w:t>Sectors:</w:t>
            </w:r>
          </w:p>
        </w:tc>
        <w:tc>
          <w:tcPr>
            <w:tcW w:w="4711" w:type="dxa"/>
            <w:gridSpan w:val="13"/>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776F8E" w:rsidRDefault="00843522" w:rsidP="00766B82">
            <w:pPr>
              <w:rPr>
                <w:sz w:val="16"/>
                <w:szCs w:val="16"/>
              </w:rPr>
            </w:pPr>
            <w:r>
              <w:rPr>
                <w:sz w:val="16"/>
                <w:szCs w:val="16"/>
              </w:rPr>
              <w:t>Agriculture and Rural Development</w:t>
            </w:r>
          </w:p>
        </w:tc>
      </w:tr>
      <w:tr w:rsidR="00776F8E" w:rsidTr="00766B82">
        <w:trPr>
          <w:jc w:val="center"/>
        </w:trPr>
        <w:tc>
          <w:tcPr>
            <w:tcW w:w="2049" w:type="dxa"/>
            <w:gridSpan w:val="7"/>
            <w:tcBorders>
              <w:top w:val="nil"/>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Country Director:</w:t>
            </w:r>
          </w:p>
        </w:tc>
        <w:tc>
          <w:tcPr>
            <w:tcW w:w="2355" w:type="dxa"/>
            <w:gridSpan w:val="8"/>
            <w:tcBorders>
              <w:top w:val="nil"/>
              <w:left w:val="nil"/>
              <w:bottom w:val="nil"/>
              <w:right w:val="single" w:sz="4" w:space="0" w:color="000000"/>
            </w:tcBorders>
            <w:shd w:val="clear" w:color="auto" w:fill="FFFFFF"/>
            <w:tcMar>
              <w:top w:w="50" w:type="dxa"/>
              <w:left w:w="50" w:type="dxa"/>
              <w:bottom w:w="50" w:type="dxa"/>
              <w:right w:w="50" w:type="dxa"/>
            </w:tcMar>
          </w:tcPr>
          <w:p w:rsidR="00776F8E" w:rsidRPr="00843522" w:rsidRDefault="00843522" w:rsidP="00766B82">
            <w:pPr>
              <w:rPr>
                <w:sz w:val="16"/>
                <w:szCs w:val="16"/>
              </w:rPr>
            </w:pPr>
            <w:r w:rsidRPr="00843522">
              <w:rPr>
                <w:sz w:val="16"/>
                <w:szCs w:val="16"/>
              </w:rPr>
              <w:t>Colin Bruce</w:t>
            </w:r>
          </w:p>
        </w:tc>
        <w:tc>
          <w:tcPr>
            <w:tcW w:w="1127" w:type="dxa"/>
            <w:gridSpan w:val="4"/>
            <w:tcBorders>
              <w:top w:val="nil"/>
              <w:left w:val="single" w:sz="4" w:space="0" w:color="000000"/>
              <w:bottom w:val="nil"/>
              <w:right w:val="nil"/>
            </w:tcBorders>
            <w:shd w:val="clear" w:color="auto" w:fill="FFFFFF"/>
            <w:tcMar>
              <w:top w:w="50" w:type="dxa"/>
              <w:left w:w="50" w:type="dxa"/>
              <w:bottom w:w="50" w:type="dxa"/>
              <w:right w:w="50" w:type="dxa"/>
            </w:tcMar>
          </w:tcPr>
          <w:p w:rsidR="00776F8E" w:rsidRDefault="00776F8E" w:rsidP="001D7E25">
            <w:pPr>
              <w:rPr>
                <w:sz w:val="16"/>
                <w:szCs w:val="16"/>
              </w:rPr>
            </w:pPr>
            <w:r>
              <w:rPr>
                <w:sz w:val="16"/>
                <w:szCs w:val="16"/>
              </w:rPr>
              <w:t>Themes:</w:t>
            </w:r>
          </w:p>
        </w:tc>
        <w:tc>
          <w:tcPr>
            <w:tcW w:w="4711" w:type="dxa"/>
            <w:gridSpan w:val="13"/>
            <w:tcBorders>
              <w:top w:val="nil"/>
              <w:left w:val="nil"/>
              <w:bottom w:val="nil"/>
              <w:right w:val="single" w:sz="4" w:space="0" w:color="000000"/>
            </w:tcBorders>
            <w:shd w:val="clear" w:color="auto" w:fill="FFFFFF"/>
            <w:tcMar>
              <w:top w:w="50" w:type="dxa"/>
              <w:left w:w="50" w:type="dxa"/>
              <w:bottom w:w="50" w:type="dxa"/>
              <w:right w:w="50" w:type="dxa"/>
            </w:tcMar>
          </w:tcPr>
          <w:p w:rsidR="00776F8E" w:rsidRDefault="00843522" w:rsidP="00766B82">
            <w:pPr>
              <w:rPr>
                <w:sz w:val="16"/>
                <w:szCs w:val="16"/>
              </w:rPr>
            </w:pPr>
            <w:r>
              <w:rPr>
                <w:sz w:val="16"/>
                <w:szCs w:val="16"/>
              </w:rPr>
              <w:t xml:space="preserve">Advisory Services, Agricultural Productivity </w:t>
            </w:r>
          </w:p>
        </w:tc>
      </w:tr>
      <w:tr w:rsidR="00776F8E" w:rsidTr="00766B82">
        <w:trPr>
          <w:jc w:val="center"/>
        </w:trPr>
        <w:tc>
          <w:tcPr>
            <w:tcW w:w="2049" w:type="dxa"/>
            <w:gridSpan w:val="7"/>
            <w:tcBorders>
              <w:top w:val="nil"/>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Sector Manager/Director:</w:t>
            </w:r>
          </w:p>
        </w:tc>
        <w:tc>
          <w:tcPr>
            <w:tcW w:w="2355" w:type="dxa"/>
            <w:gridSpan w:val="8"/>
            <w:tcBorders>
              <w:top w:val="nil"/>
              <w:left w:val="nil"/>
              <w:bottom w:val="nil"/>
              <w:right w:val="single" w:sz="4" w:space="0" w:color="000000"/>
            </w:tcBorders>
            <w:shd w:val="clear" w:color="auto" w:fill="FFFFFF"/>
            <w:tcMar>
              <w:top w:w="50" w:type="dxa"/>
              <w:left w:w="50" w:type="dxa"/>
              <w:bottom w:w="50" w:type="dxa"/>
              <w:right w:w="50" w:type="dxa"/>
            </w:tcMar>
          </w:tcPr>
          <w:p w:rsidR="00776F8E" w:rsidRDefault="00843522" w:rsidP="00843522">
            <w:pPr>
              <w:rPr>
                <w:sz w:val="16"/>
                <w:szCs w:val="16"/>
              </w:rPr>
            </w:pPr>
            <w:proofErr w:type="spellStart"/>
            <w:r>
              <w:rPr>
                <w:sz w:val="16"/>
                <w:szCs w:val="16"/>
              </w:rPr>
              <w:t>Severin</w:t>
            </w:r>
            <w:proofErr w:type="spellEnd"/>
            <w:r>
              <w:rPr>
                <w:sz w:val="16"/>
                <w:szCs w:val="16"/>
              </w:rPr>
              <w:t xml:space="preserve"> </w:t>
            </w:r>
            <w:proofErr w:type="spellStart"/>
            <w:r>
              <w:rPr>
                <w:sz w:val="16"/>
                <w:szCs w:val="16"/>
              </w:rPr>
              <w:t>Kodderitzsch</w:t>
            </w:r>
            <w:proofErr w:type="spellEnd"/>
            <w:r w:rsidR="00776F8E">
              <w:rPr>
                <w:sz w:val="16"/>
                <w:szCs w:val="16"/>
              </w:rPr>
              <w:t>/</w:t>
            </w:r>
            <w:r>
              <w:rPr>
                <w:sz w:val="16"/>
                <w:szCs w:val="16"/>
              </w:rPr>
              <w:t xml:space="preserve">Jamal </w:t>
            </w:r>
            <w:proofErr w:type="spellStart"/>
            <w:r>
              <w:rPr>
                <w:sz w:val="16"/>
                <w:szCs w:val="16"/>
              </w:rPr>
              <w:t>Saghir</w:t>
            </w:r>
            <w:proofErr w:type="spellEnd"/>
          </w:p>
        </w:tc>
        <w:tc>
          <w:tcPr>
            <w:tcW w:w="1127" w:type="dxa"/>
            <w:gridSpan w:val="4"/>
            <w:tcBorders>
              <w:top w:val="nil"/>
              <w:left w:val="single" w:sz="4" w:space="0" w:color="000000"/>
              <w:bottom w:val="nil"/>
              <w:right w:val="nil"/>
            </w:tcBorders>
            <w:shd w:val="clear" w:color="auto" w:fill="FFFFFF"/>
            <w:tcMar>
              <w:top w:w="50" w:type="dxa"/>
              <w:left w:w="50" w:type="dxa"/>
              <w:bottom w:w="50" w:type="dxa"/>
              <w:right w:w="50" w:type="dxa"/>
            </w:tcMar>
          </w:tcPr>
          <w:p w:rsidR="00776F8E" w:rsidRDefault="00776F8E" w:rsidP="001D7E25">
            <w:pPr>
              <w:rPr>
                <w:sz w:val="16"/>
                <w:szCs w:val="16"/>
              </w:rPr>
            </w:pPr>
            <w:r>
              <w:rPr>
                <w:sz w:val="16"/>
                <w:szCs w:val="16"/>
              </w:rPr>
              <w:t>EA Category:</w:t>
            </w:r>
          </w:p>
        </w:tc>
        <w:tc>
          <w:tcPr>
            <w:tcW w:w="4711" w:type="dxa"/>
            <w:gridSpan w:val="13"/>
            <w:tcBorders>
              <w:top w:val="nil"/>
              <w:left w:val="nil"/>
              <w:bottom w:val="nil"/>
              <w:right w:val="single" w:sz="4" w:space="0" w:color="000000"/>
            </w:tcBorders>
            <w:shd w:val="clear" w:color="auto" w:fill="FFFFFF"/>
            <w:tcMar>
              <w:top w:w="50" w:type="dxa"/>
              <w:left w:w="50" w:type="dxa"/>
              <w:bottom w:w="50" w:type="dxa"/>
              <w:right w:w="50" w:type="dxa"/>
            </w:tcMar>
          </w:tcPr>
          <w:p w:rsidR="00776F8E" w:rsidRDefault="00843522" w:rsidP="00766B82">
            <w:pPr>
              <w:rPr>
                <w:sz w:val="16"/>
                <w:szCs w:val="16"/>
              </w:rPr>
            </w:pPr>
            <w:r>
              <w:rPr>
                <w:sz w:val="16"/>
                <w:szCs w:val="16"/>
              </w:rPr>
              <w:t>C – Not Required</w:t>
            </w:r>
          </w:p>
        </w:tc>
      </w:tr>
      <w:tr w:rsidR="00776F8E" w:rsidTr="00766B82">
        <w:trPr>
          <w:jc w:val="center"/>
        </w:trPr>
        <w:tc>
          <w:tcPr>
            <w:tcW w:w="2049" w:type="dxa"/>
            <w:gridSpan w:val="7"/>
            <w:tcBorders>
              <w:top w:val="nil"/>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Project ID:</w:t>
            </w:r>
          </w:p>
        </w:tc>
        <w:tc>
          <w:tcPr>
            <w:tcW w:w="2355" w:type="dxa"/>
            <w:gridSpan w:val="8"/>
            <w:tcBorders>
              <w:top w:val="nil"/>
              <w:left w:val="nil"/>
              <w:bottom w:val="nil"/>
              <w:right w:val="single" w:sz="4" w:space="0" w:color="000000"/>
            </w:tcBorders>
            <w:shd w:val="clear" w:color="auto" w:fill="FFFFFF"/>
            <w:tcMar>
              <w:top w:w="50" w:type="dxa"/>
              <w:left w:w="50" w:type="dxa"/>
              <w:bottom w:w="50" w:type="dxa"/>
              <w:right w:w="50" w:type="dxa"/>
            </w:tcMar>
          </w:tcPr>
          <w:p w:rsidR="00776F8E" w:rsidRDefault="00843522" w:rsidP="00766B82">
            <w:pPr>
              <w:rPr>
                <w:sz w:val="16"/>
                <w:szCs w:val="16"/>
              </w:rPr>
            </w:pPr>
            <w:r>
              <w:rPr>
                <w:sz w:val="16"/>
                <w:szCs w:val="16"/>
              </w:rPr>
              <w:t>P143367</w:t>
            </w:r>
          </w:p>
        </w:tc>
        <w:tc>
          <w:tcPr>
            <w:tcW w:w="1127" w:type="dxa"/>
            <w:gridSpan w:val="4"/>
            <w:tcBorders>
              <w:top w:val="nil"/>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p>
        </w:tc>
        <w:tc>
          <w:tcPr>
            <w:tcW w:w="4711" w:type="dxa"/>
            <w:gridSpan w:val="13"/>
            <w:tcBorders>
              <w:top w:val="nil"/>
              <w:left w:val="nil"/>
              <w:bottom w:val="nil"/>
              <w:right w:val="single" w:sz="4" w:space="0" w:color="000000"/>
            </w:tcBorders>
            <w:shd w:val="clear" w:color="auto" w:fill="FFFFFF"/>
            <w:tcMar>
              <w:top w:w="50" w:type="dxa"/>
              <w:left w:w="50" w:type="dxa"/>
              <w:bottom w:w="50" w:type="dxa"/>
              <w:right w:w="50" w:type="dxa"/>
            </w:tcMar>
          </w:tcPr>
          <w:p w:rsidR="00776F8E" w:rsidRDefault="00776F8E" w:rsidP="00766B82">
            <w:pPr>
              <w:rPr>
                <w:sz w:val="16"/>
                <w:szCs w:val="16"/>
              </w:rPr>
            </w:pPr>
          </w:p>
        </w:tc>
      </w:tr>
      <w:tr w:rsidR="00776F8E" w:rsidTr="00766B82">
        <w:trPr>
          <w:jc w:val="center"/>
        </w:trPr>
        <w:tc>
          <w:tcPr>
            <w:tcW w:w="2049" w:type="dxa"/>
            <w:gridSpan w:val="7"/>
            <w:tcBorders>
              <w:top w:val="nil"/>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Lending Instrument:</w:t>
            </w:r>
          </w:p>
        </w:tc>
        <w:tc>
          <w:tcPr>
            <w:tcW w:w="2355" w:type="dxa"/>
            <w:gridSpan w:val="8"/>
            <w:tcBorders>
              <w:top w:val="nil"/>
              <w:left w:val="nil"/>
              <w:bottom w:val="nil"/>
              <w:right w:val="single" w:sz="4" w:space="0" w:color="000000"/>
            </w:tcBorders>
            <w:shd w:val="clear" w:color="auto" w:fill="FFFFFF"/>
            <w:tcMar>
              <w:top w:w="50" w:type="dxa"/>
              <w:left w:w="50" w:type="dxa"/>
              <w:bottom w:w="50" w:type="dxa"/>
              <w:right w:w="50" w:type="dxa"/>
            </w:tcMar>
          </w:tcPr>
          <w:p w:rsidR="00776F8E" w:rsidRDefault="00843522" w:rsidP="00766B82">
            <w:pPr>
              <w:rPr>
                <w:sz w:val="16"/>
                <w:szCs w:val="16"/>
              </w:rPr>
            </w:pPr>
            <w:r>
              <w:rPr>
                <w:sz w:val="16"/>
                <w:szCs w:val="16"/>
              </w:rPr>
              <w:t>Multi-Donor Trust Fund</w:t>
            </w:r>
          </w:p>
        </w:tc>
        <w:tc>
          <w:tcPr>
            <w:tcW w:w="5838" w:type="dxa"/>
            <w:gridSpan w:val="17"/>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76F8E" w:rsidRDefault="00776F8E" w:rsidP="00766B82"/>
        </w:tc>
      </w:tr>
      <w:tr w:rsidR="00776F8E" w:rsidTr="00766B82">
        <w:trPr>
          <w:jc w:val="center"/>
        </w:trPr>
        <w:tc>
          <w:tcPr>
            <w:tcW w:w="2049" w:type="dxa"/>
            <w:gridSpan w:val="7"/>
            <w:tcBorders>
              <w:top w:val="nil"/>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Team Leader(s):</w:t>
            </w:r>
          </w:p>
        </w:tc>
        <w:tc>
          <w:tcPr>
            <w:tcW w:w="2355" w:type="dxa"/>
            <w:gridSpan w:val="8"/>
            <w:tcBorders>
              <w:top w:val="nil"/>
              <w:left w:val="nil"/>
              <w:bottom w:val="nil"/>
              <w:right w:val="single" w:sz="4" w:space="0" w:color="000000"/>
            </w:tcBorders>
            <w:shd w:val="clear" w:color="auto" w:fill="FFFFFF"/>
            <w:tcMar>
              <w:top w:w="50" w:type="dxa"/>
              <w:left w:w="50" w:type="dxa"/>
              <w:bottom w:w="50" w:type="dxa"/>
              <w:right w:w="50" w:type="dxa"/>
            </w:tcMar>
          </w:tcPr>
          <w:p w:rsidR="00776F8E" w:rsidRDefault="00843522" w:rsidP="00766B82">
            <w:pPr>
              <w:rPr>
                <w:sz w:val="16"/>
                <w:szCs w:val="16"/>
              </w:rPr>
            </w:pPr>
            <w:r>
              <w:rPr>
                <w:sz w:val="16"/>
                <w:szCs w:val="16"/>
              </w:rPr>
              <w:t>David J. Nielson</w:t>
            </w:r>
          </w:p>
        </w:tc>
        <w:tc>
          <w:tcPr>
            <w:tcW w:w="5838" w:type="dxa"/>
            <w:gridSpan w:val="17"/>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76F8E" w:rsidRDefault="00776F8E" w:rsidP="00766B82">
            <w:pPr>
              <w:rPr>
                <w:sz w:val="16"/>
                <w:szCs w:val="16"/>
              </w:rPr>
            </w:pPr>
          </w:p>
        </w:tc>
      </w:tr>
      <w:tr w:rsidR="00776F8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76F8E" w:rsidRDefault="00776F8E" w:rsidP="00766B82">
            <w:pPr>
              <w:rPr>
                <w:sz w:val="16"/>
                <w:szCs w:val="16"/>
              </w:rPr>
            </w:pPr>
            <w:r>
              <w:rPr>
                <w:sz w:val="16"/>
                <w:szCs w:val="16"/>
              </w:rPr>
              <w:t xml:space="preserve">Joint IFC: </w:t>
            </w:r>
          </w:p>
        </w:tc>
      </w:tr>
      <w:tr w:rsidR="00776F8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776F8E" w:rsidRDefault="00776F8E" w:rsidP="00766B82">
            <w:pPr>
              <w:rPr>
                <w:rFonts w:ascii="Times" w:hAnsi="Times" w:cs="Times"/>
                <w:sz w:val="2"/>
                <w:szCs w:val="2"/>
              </w:rPr>
            </w:pPr>
            <w:r>
              <w:rPr>
                <w:rFonts w:ascii="Times" w:hAnsi="Times" w:cs="Times"/>
                <w:sz w:val="2"/>
                <w:szCs w:val="2"/>
              </w:rPr>
              <w:t>.</w:t>
            </w:r>
          </w:p>
        </w:tc>
      </w:tr>
      <w:tr w:rsidR="00776F8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76F8E" w:rsidRDefault="00776F8E" w:rsidP="00766B82">
            <w:pPr>
              <w:rPr>
                <w:sz w:val="16"/>
                <w:szCs w:val="16"/>
              </w:rPr>
            </w:pPr>
            <w:r>
              <w:rPr>
                <w:sz w:val="16"/>
                <w:szCs w:val="16"/>
              </w:rPr>
              <w:t xml:space="preserve">Borrower: </w:t>
            </w:r>
            <w:r w:rsidR="00843522">
              <w:rPr>
                <w:sz w:val="16"/>
                <w:szCs w:val="16"/>
              </w:rPr>
              <w:t xml:space="preserve">                       African Forum for Agricultural Advisory Services (AFAAS)</w:t>
            </w:r>
          </w:p>
        </w:tc>
      </w:tr>
      <w:tr w:rsidR="00776F8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776F8E" w:rsidRDefault="00776F8E" w:rsidP="00766B82">
            <w:pPr>
              <w:rPr>
                <w:sz w:val="16"/>
                <w:szCs w:val="16"/>
              </w:rPr>
            </w:pPr>
            <w:r>
              <w:rPr>
                <w:sz w:val="16"/>
                <w:szCs w:val="16"/>
              </w:rPr>
              <w:t xml:space="preserve">Responsible Agency: </w:t>
            </w:r>
            <w:r w:rsidR="00843522">
              <w:rPr>
                <w:sz w:val="16"/>
                <w:szCs w:val="16"/>
              </w:rPr>
              <w:t xml:space="preserve">     African Forum for Agricultural Advisory Services (AFAAS)</w:t>
            </w:r>
          </w:p>
        </w:tc>
      </w:tr>
      <w:tr w:rsidR="00776F8E" w:rsidTr="00766B82">
        <w:trPr>
          <w:jc w:val="center"/>
        </w:trPr>
        <w:tc>
          <w:tcPr>
            <w:tcW w:w="1537" w:type="dxa"/>
            <w:gridSpan w:val="4"/>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 xml:space="preserve">    Contact:</w:t>
            </w:r>
          </w:p>
        </w:tc>
        <w:tc>
          <w:tcPr>
            <w:tcW w:w="3584" w:type="dxa"/>
            <w:gridSpan w:val="13"/>
            <w:tcBorders>
              <w:top w:val="single" w:sz="4" w:space="0" w:color="000000"/>
              <w:left w:val="nil"/>
              <w:bottom w:val="nil"/>
              <w:right w:val="nil"/>
            </w:tcBorders>
            <w:shd w:val="clear" w:color="auto" w:fill="FFFFFF"/>
            <w:tcMar>
              <w:top w:w="50" w:type="dxa"/>
              <w:left w:w="50" w:type="dxa"/>
              <w:bottom w:w="50" w:type="dxa"/>
              <w:right w:w="50" w:type="dxa"/>
            </w:tcMar>
          </w:tcPr>
          <w:p w:rsidR="00776F8E" w:rsidRPr="001F1C75" w:rsidRDefault="00843522" w:rsidP="00D83193">
            <w:pPr>
              <w:rPr>
                <w:sz w:val="18"/>
                <w:szCs w:val="18"/>
              </w:rPr>
            </w:pPr>
            <w:proofErr w:type="spellStart"/>
            <w:r w:rsidRPr="001F1C75">
              <w:rPr>
                <w:sz w:val="18"/>
                <w:szCs w:val="18"/>
              </w:rPr>
              <w:t>Silim</w:t>
            </w:r>
            <w:proofErr w:type="spellEnd"/>
            <w:r w:rsidR="00D83193">
              <w:rPr>
                <w:sz w:val="18"/>
                <w:szCs w:val="18"/>
              </w:rPr>
              <w:t xml:space="preserve"> Mohammed </w:t>
            </w:r>
            <w:r w:rsidRPr="001F1C75">
              <w:rPr>
                <w:sz w:val="18"/>
                <w:szCs w:val="18"/>
              </w:rPr>
              <w:t xml:space="preserve"> </w:t>
            </w:r>
            <w:proofErr w:type="spellStart"/>
            <w:r w:rsidRPr="001F1C75">
              <w:rPr>
                <w:sz w:val="18"/>
                <w:szCs w:val="18"/>
              </w:rPr>
              <w:t>Nahdy</w:t>
            </w:r>
            <w:proofErr w:type="spellEnd"/>
          </w:p>
        </w:tc>
        <w:tc>
          <w:tcPr>
            <w:tcW w:w="1024" w:type="dxa"/>
            <w:gridSpan w:val="4"/>
            <w:tcBorders>
              <w:top w:val="single" w:sz="4" w:space="0" w:color="000000"/>
              <w:left w:val="nil"/>
              <w:bottom w:val="nil"/>
              <w:right w:val="nil"/>
            </w:tcBorders>
            <w:shd w:val="clear" w:color="auto" w:fill="FFFFFF"/>
            <w:tcMar>
              <w:top w:w="50" w:type="dxa"/>
              <w:left w:w="50" w:type="dxa"/>
              <w:bottom w:w="50" w:type="dxa"/>
              <w:right w:w="50" w:type="dxa"/>
            </w:tcMar>
          </w:tcPr>
          <w:p w:rsidR="00776F8E" w:rsidRPr="001F1C75" w:rsidRDefault="00776F8E" w:rsidP="00766B82">
            <w:pPr>
              <w:rPr>
                <w:sz w:val="18"/>
                <w:szCs w:val="18"/>
              </w:rPr>
            </w:pPr>
            <w:r w:rsidRPr="001F1C75">
              <w:rPr>
                <w:sz w:val="18"/>
                <w:szCs w:val="18"/>
              </w:rPr>
              <w:t xml:space="preserve">    Title:</w:t>
            </w:r>
          </w:p>
        </w:tc>
        <w:tc>
          <w:tcPr>
            <w:tcW w:w="4097" w:type="dxa"/>
            <w:gridSpan w:val="11"/>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776F8E" w:rsidRPr="001F1C75" w:rsidRDefault="00CB49C7" w:rsidP="00766B82">
            <w:pPr>
              <w:rPr>
                <w:sz w:val="18"/>
                <w:szCs w:val="18"/>
              </w:rPr>
            </w:pPr>
            <w:r w:rsidRPr="001F1C75">
              <w:rPr>
                <w:sz w:val="18"/>
                <w:szCs w:val="18"/>
              </w:rPr>
              <w:t>Executive Director</w:t>
            </w:r>
          </w:p>
        </w:tc>
      </w:tr>
      <w:tr w:rsidR="00776F8E" w:rsidTr="00766B82">
        <w:trPr>
          <w:jc w:val="center"/>
        </w:trPr>
        <w:tc>
          <w:tcPr>
            <w:tcW w:w="1537" w:type="dxa"/>
            <w:gridSpan w:val="4"/>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 xml:space="preserve">    Telephone No.:</w:t>
            </w:r>
          </w:p>
        </w:tc>
        <w:tc>
          <w:tcPr>
            <w:tcW w:w="3584" w:type="dxa"/>
            <w:gridSpan w:val="13"/>
            <w:tcBorders>
              <w:top w:val="nil"/>
              <w:left w:val="nil"/>
              <w:bottom w:val="single" w:sz="4" w:space="0" w:color="000000"/>
              <w:right w:val="nil"/>
            </w:tcBorders>
            <w:shd w:val="clear" w:color="auto" w:fill="FFFFFF"/>
            <w:tcMar>
              <w:top w:w="50" w:type="dxa"/>
              <w:left w:w="50" w:type="dxa"/>
              <w:bottom w:w="50" w:type="dxa"/>
              <w:right w:w="50" w:type="dxa"/>
            </w:tcMar>
          </w:tcPr>
          <w:p w:rsidR="00776F8E" w:rsidRPr="001F1C75" w:rsidRDefault="00CB49C7" w:rsidP="00766B82">
            <w:pPr>
              <w:rPr>
                <w:sz w:val="18"/>
                <w:szCs w:val="18"/>
              </w:rPr>
            </w:pPr>
            <w:r w:rsidRPr="001F1C75">
              <w:rPr>
                <w:rStyle w:val="st"/>
                <w:color w:val="222222"/>
                <w:sz w:val="18"/>
                <w:szCs w:val="18"/>
              </w:rPr>
              <w:t>+256-31 2 313400</w:t>
            </w:r>
          </w:p>
        </w:tc>
        <w:tc>
          <w:tcPr>
            <w:tcW w:w="1024" w:type="dxa"/>
            <w:gridSpan w:val="4"/>
            <w:tcBorders>
              <w:top w:val="nil"/>
              <w:left w:val="nil"/>
              <w:bottom w:val="single" w:sz="4" w:space="0" w:color="000000"/>
              <w:right w:val="nil"/>
            </w:tcBorders>
            <w:shd w:val="clear" w:color="auto" w:fill="FFFFFF"/>
            <w:tcMar>
              <w:top w:w="50" w:type="dxa"/>
              <w:left w:w="50" w:type="dxa"/>
              <w:bottom w:w="50" w:type="dxa"/>
              <w:right w:w="50" w:type="dxa"/>
            </w:tcMar>
          </w:tcPr>
          <w:p w:rsidR="00776F8E" w:rsidRPr="001F1C75" w:rsidRDefault="00776F8E" w:rsidP="00766B82">
            <w:pPr>
              <w:rPr>
                <w:sz w:val="18"/>
                <w:szCs w:val="18"/>
              </w:rPr>
            </w:pPr>
            <w:r w:rsidRPr="001F1C75">
              <w:rPr>
                <w:sz w:val="18"/>
                <w:szCs w:val="18"/>
              </w:rPr>
              <w:t xml:space="preserve">    Email:</w:t>
            </w:r>
          </w:p>
        </w:tc>
        <w:tc>
          <w:tcPr>
            <w:tcW w:w="4097" w:type="dxa"/>
            <w:gridSpan w:val="11"/>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776F8E" w:rsidRPr="001F1C75" w:rsidRDefault="00CB49C7" w:rsidP="00766B82">
            <w:pPr>
              <w:rPr>
                <w:sz w:val="18"/>
                <w:szCs w:val="18"/>
              </w:rPr>
            </w:pPr>
            <w:r w:rsidRPr="001F1C75">
              <w:rPr>
                <w:sz w:val="18"/>
                <w:szCs w:val="18"/>
              </w:rPr>
              <w:t>msnahdy@afaas-africa.org</w:t>
            </w:r>
          </w:p>
        </w:tc>
      </w:tr>
      <w:tr w:rsidR="00776F8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776F8E" w:rsidRDefault="00776F8E" w:rsidP="00766B82">
            <w:pPr>
              <w:rPr>
                <w:rFonts w:ascii="Times" w:hAnsi="Times" w:cs="Times"/>
                <w:sz w:val="2"/>
                <w:szCs w:val="2"/>
              </w:rPr>
            </w:pPr>
            <w:r>
              <w:rPr>
                <w:rFonts w:ascii="Times" w:hAnsi="Times" w:cs="Times"/>
                <w:sz w:val="2"/>
                <w:szCs w:val="2"/>
              </w:rPr>
              <w:t>.</w:t>
            </w:r>
          </w:p>
        </w:tc>
      </w:tr>
      <w:tr w:rsidR="00776F8E" w:rsidTr="00766B82">
        <w:trPr>
          <w:jc w:val="center"/>
        </w:trPr>
        <w:tc>
          <w:tcPr>
            <w:tcW w:w="2459" w:type="dxa"/>
            <w:gridSpan w:val="8"/>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Project Implementation Period:</w:t>
            </w:r>
          </w:p>
        </w:tc>
        <w:tc>
          <w:tcPr>
            <w:tcW w:w="1024"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76F8E" w:rsidRDefault="00776F8E" w:rsidP="00766B82">
            <w:pPr>
              <w:jc w:val="right"/>
              <w:rPr>
                <w:sz w:val="16"/>
                <w:szCs w:val="16"/>
              </w:rPr>
            </w:pPr>
            <w:r>
              <w:rPr>
                <w:sz w:val="16"/>
                <w:szCs w:val="16"/>
              </w:rPr>
              <w:t>Start Date:</w:t>
            </w:r>
          </w:p>
        </w:tc>
        <w:tc>
          <w:tcPr>
            <w:tcW w:w="1647" w:type="dxa"/>
            <w:gridSpan w:val="6"/>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76F8E" w:rsidRPr="001F1C75" w:rsidRDefault="00E36DE4" w:rsidP="00E36DE4">
            <w:pPr>
              <w:rPr>
                <w:sz w:val="18"/>
                <w:szCs w:val="18"/>
              </w:rPr>
            </w:pPr>
            <w:r>
              <w:rPr>
                <w:sz w:val="18"/>
                <w:szCs w:val="18"/>
              </w:rPr>
              <w:t>October</w:t>
            </w:r>
            <w:r w:rsidR="006A342E" w:rsidRPr="001F1C75">
              <w:rPr>
                <w:sz w:val="18"/>
                <w:szCs w:val="18"/>
              </w:rPr>
              <w:t xml:space="preserve"> </w:t>
            </w:r>
            <w:r>
              <w:rPr>
                <w:sz w:val="18"/>
                <w:szCs w:val="18"/>
              </w:rPr>
              <w:t>31</w:t>
            </w:r>
            <w:r w:rsidR="00CB49C7" w:rsidRPr="001F1C75">
              <w:rPr>
                <w:sz w:val="18"/>
                <w:szCs w:val="18"/>
              </w:rPr>
              <w:t>, 2013</w:t>
            </w:r>
          </w:p>
        </w:tc>
        <w:tc>
          <w:tcPr>
            <w:tcW w:w="99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76F8E" w:rsidRPr="001F1C75" w:rsidRDefault="00776F8E" w:rsidP="00766B82">
            <w:pPr>
              <w:jc w:val="right"/>
              <w:rPr>
                <w:sz w:val="18"/>
                <w:szCs w:val="18"/>
              </w:rPr>
            </w:pPr>
            <w:r w:rsidRPr="001F1C75">
              <w:rPr>
                <w:sz w:val="18"/>
                <w:szCs w:val="18"/>
              </w:rPr>
              <w:t>End Date:</w:t>
            </w:r>
          </w:p>
        </w:tc>
        <w:tc>
          <w:tcPr>
            <w:tcW w:w="4122" w:type="dxa"/>
            <w:gridSpan w:val="1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76F8E" w:rsidRPr="001F1C75" w:rsidRDefault="00CB49C7" w:rsidP="00766B82">
            <w:pPr>
              <w:rPr>
                <w:sz w:val="18"/>
                <w:szCs w:val="18"/>
              </w:rPr>
            </w:pPr>
            <w:r w:rsidRPr="001F1C75">
              <w:rPr>
                <w:sz w:val="18"/>
                <w:szCs w:val="18"/>
              </w:rPr>
              <w:t>December 31, 2017</w:t>
            </w:r>
          </w:p>
        </w:tc>
      </w:tr>
      <w:tr w:rsidR="00776F8E" w:rsidTr="00766B82">
        <w:trPr>
          <w:jc w:val="center"/>
        </w:trPr>
        <w:tc>
          <w:tcPr>
            <w:tcW w:w="2459" w:type="dxa"/>
            <w:gridSpan w:val="8"/>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Expected Effectiveness Date:</w:t>
            </w:r>
          </w:p>
        </w:tc>
        <w:tc>
          <w:tcPr>
            <w:tcW w:w="7783" w:type="dxa"/>
            <w:gridSpan w:val="24"/>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776F8E" w:rsidRPr="001F1C75" w:rsidRDefault="00E36DE4" w:rsidP="006A342E">
            <w:pPr>
              <w:rPr>
                <w:sz w:val="18"/>
                <w:szCs w:val="18"/>
              </w:rPr>
            </w:pPr>
            <w:r>
              <w:rPr>
                <w:sz w:val="18"/>
                <w:szCs w:val="18"/>
              </w:rPr>
              <w:t>October</w:t>
            </w:r>
            <w:r w:rsidR="006A342E" w:rsidRPr="001F1C75">
              <w:rPr>
                <w:sz w:val="18"/>
                <w:szCs w:val="18"/>
              </w:rPr>
              <w:t xml:space="preserve"> 3</w:t>
            </w:r>
            <w:r w:rsidR="006A342E">
              <w:rPr>
                <w:sz w:val="18"/>
                <w:szCs w:val="18"/>
              </w:rPr>
              <w:t>1</w:t>
            </w:r>
            <w:r w:rsidR="00ED55DB" w:rsidRPr="001F1C75">
              <w:rPr>
                <w:sz w:val="18"/>
                <w:szCs w:val="18"/>
              </w:rPr>
              <w:t>, 2013</w:t>
            </w:r>
          </w:p>
        </w:tc>
      </w:tr>
      <w:tr w:rsidR="00776F8E" w:rsidTr="00766B82">
        <w:trPr>
          <w:jc w:val="center"/>
        </w:trPr>
        <w:tc>
          <w:tcPr>
            <w:tcW w:w="2459" w:type="dxa"/>
            <w:gridSpan w:val="8"/>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Expected Closing Date:</w:t>
            </w:r>
          </w:p>
        </w:tc>
        <w:tc>
          <w:tcPr>
            <w:tcW w:w="7783" w:type="dxa"/>
            <w:gridSpan w:val="24"/>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776F8E" w:rsidRPr="001F1C75" w:rsidRDefault="00CB49C7" w:rsidP="00766B82">
            <w:pPr>
              <w:rPr>
                <w:sz w:val="18"/>
                <w:szCs w:val="18"/>
              </w:rPr>
            </w:pPr>
            <w:r w:rsidRPr="001F1C75">
              <w:rPr>
                <w:sz w:val="18"/>
                <w:szCs w:val="18"/>
              </w:rPr>
              <w:t>June 30, 2018</w:t>
            </w:r>
          </w:p>
        </w:tc>
      </w:tr>
      <w:tr w:rsidR="00776F8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776F8E" w:rsidRDefault="00776F8E" w:rsidP="00766B82">
            <w:pPr>
              <w:rPr>
                <w:rFonts w:ascii="Times" w:hAnsi="Times" w:cs="Times"/>
                <w:sz w:val="2"/>
                <w:szCs w:val="2"/>
              </w:rPr>
            </w:pPr>
            <w:r>
              <w:rPr>
                <w:rFonts w:ascii="Times" w:hAnsi="Times" w:cs="Times"/>
                <w:sz w:val="2"/>
                <w:szCs w:val="2"/>
              </w:rPr>
              <w:t>.</w:t>
            </w:r>
          </w:p>
        </w:tc>
      </w:tr>
      <w:tr w:rsidR="00776F8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776F8E" w:rsidRDefault="00776F8E" w:rsidP="00766B82">
            <w:pPr>
              <w:jc w:val="center"/>
            </w:pPr>
            <w:r>
              <w:rPr>
                <w:b/>
                <w:bCs/>
              </w:rPr>
              <w:t>Project Financing Data(US$M)</w:t>
            </w:r>
          </w:p>
        </w:tc>
      </w:tr>
      <w:tr w:rsidR="00776F8E" w:rsidTr="00766B82">
        <w:trPr>
          <w:jc w:val="center"/>
        </w:trPr>
        <w:tc>
          <w:tcPr>
            <w:tcW w:w="513" w:type="dxa"/>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   ]</w:t>
            </w:r>
          </w:p>
        </w:tc>
        <w:tc>
          <w:tcPr>
            <w:tcW w:w="819"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Loan</w:t>
            </w:r>
          </w:p>
        </w:tc>
        <w:tc>
          <w:tcPr>
            <w:tcW w:w="512"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776F8E" w:rsidRDefault="00CB49C7" w:rsidP="00766B82">
            <w:pPr>
              <w:rPr>
                <w:sz w:val="16"/>
                <w:szCs w:val="16"/>
              </w:rPr>
            </w:pPr>
            <w:r>
              <w:rPr>
                <w:sz w:val="16"/>
                <w:szCs w:val="16"/>
              </w:rPr>
              <w:t xml:space="preserve">[ X </w:t>
            </w:r>
            <w:r w:rsidR="00776F8E">
              <w:rPr>
                <w:sz w:val="16"/>
                <w:szCs w:val="16"/>
              </w:rPr>
              <w:t>]</w:t>
            </w:r>
          </w:p>
        </w:tc>
        <w:tc>
          <w:tcPr>
            <w:tcW w:w="1229" w:type="dxa"/>
            <w:gridSpan w:val="4"/>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Grant</w:t>
            </w:r>
          </w:p>
        </w:tc>
        <w:tc>
          <w:tcPr>
            <w:tcW w:w="512" w:type="dxa"/>
            <w:gridSpan w:val="3"/>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   ]</w:t>
            </w:r>
          </w:p>
        </w:tc>
        <w:tc>
          <w:tcPr>
            <w:tcW w:w="6657" w:type="dxa"/>
            <w:gridSpan w:val="19"/>
            <w:vMerge w:val="restart"/>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Other</w:t>
            </w:r>
          </w:p>
        </w:tc>
      </w:tr>
      <w:tr w:rsidR="00776F8E" w:rsidTr="00766B82">
        <w:trPr>
          <w:jc w:val="center"/>
        </w:trPr>
        <w:tc>
          <w:tcPr>
            <w:tcW w:w="513"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  ]</w:t>
            </w:r>
          </w:p>
        </w:tc>
        <w:tc>
          <w:tcPr>
            <w:tcW w:w="819"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Credit</w:t>
            </w:r>
          </w:p>
        </w:tc>
        <w:tc>
          <w:tcPr>
            <w:tcW w:w="512" w:type="dxa"/>
            <w:gridSpan w:val="3"/>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   ]</w:t>
            </w:r>
          </w:p>
        </w:tc>
        <w:tc>
          <w:tcPr>
            <w:tcW w:w="1229" w:type="dxa"/>
            <w:gridSpan w:val="4"/>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Guarantee</w:t>
            </w:r>
          </w:p>
        </w:tc>
        <w:tc>
          <w:tcPr>
            <w:tcW w:w="512" w:type="dxa"/>
            <w:gridSpan w:val="3"/>
            <w:vMerge/>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776F8E" w:rsidRDefault="00776F8E" w:rsidP="00766B82">
            <w:pPr>
              <w:rPr>
                <w:sz w:val="16"/>
                <w:szCs w:val="16"/>
              </w:rPr>
            </w:pPr>
          </w:p>
        </w:tc>
        <w:tc>
          <w:tcPr>
            <w:tcW w:w="6657" w:type="dxa"/>
            <w:gridSpan w:val="19"/>
            <w:vMerge/>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776F8E" w:rsidRDefault="00776F8E" w:rsidP="00766B82">
            <w:pPr>
              <w:rPr>
                <w:sz w:val="16"/>
                <w:szCs w:val="16"/>
              </w:rPr>
            </w:pPr>
          </w:p>
        </w:tc>
      </w:tr>
      <w:tr w:rsidR="00776F8E" w:rsidTr="00766B82">
        <w:trPr>
          <w:jc w:val="center"/>
        </w:trPr>
        <w:tc>
          <w:tcPr>
            <w:tcW w:w="10242" w:type="dxa"/>
            <w:gridSpan w:val="3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776F8E" w:rsidRDefault="00776F8E" w:rsidP="00766B82">
            <w:pPr>
              <w:rPr>
                <w:sz w:val="20"/>
                <w:szCs w:val="20"/>
              </w:rPr>
            </w:pPr>
            <w:r>
              <w:rPr>
                <w:b/>
                <w:bCs/>
                <w:sz w:val="20"/>
                <w:szCs w:val="20"/>
              </w:rPr>
              <w:t>For Loans/Credits/Others</w:t>
            </w:r>
          </w:p>
        </w:tc>
      </w:tr>
      <w:tr w:rsidR="00776F8E" w:rsidTr="004859B8">
        <w:trPr>
          <w:trHeight w:val="207"/>
          <w:jc w:val="center"/>
        </w:trPr>
        <w:tc>
          <w:tcPr>
            <w:tcW w:w="1707" w:type="dxa"/>
            <w:gridSpan w:val="5"/>
            <w:tcBorders>
              <w:top w:val="nil"/>
              <w:left w:val="single" w:sz="4" w:space="0" w:color="000000"/>
              <w:bottom w:val="nil"/>
              <w:right w:val="nil"/>
            </w:tcBorders>
            <w:shd w:val="clear" w:color="auto" w:fill="FFFFFF"/>
            <w:tcMar>
              <w:top w:w="50" w:type="dxa"/>
              <w:left w:w="50" w:type="dxa"/>
              <w:bottom w:w="50" w:type="dxa"/>
              <w:right w:w="50" w:type="dxa"/>
            </w:tcMar>
          </w:tcPr>
          <w:p w:rsidR="00776F8E" w:rsidRPr="00BE2192" w:rsidRDefault="00776F8E" w:rsidP="00766B82">
            <w:pPr>
              <w:rPr>
                <w:rFonts w:eastAsiaTheme="minorEastAsia"/>
                <w:sz w:val="16"/>
                <w:szCs w:val="16"/>
              </w:rPr>
            </w:pPr>
            <w:r w:rsidRPr="00BE2192">
              <w:rPr>
                <w:rFonts w:eastAsiaTheme="minorEastAsia"/>
                <w:sz w:val="16"/>
                <w:szCs w:val="16"/>
              </w:rPr>
              <w:t>Total Project Cost</w:t>
            </w:r>
            <w:r w:rsidR="00DF50ED">
              <w:rPr>
                <w:rFonts w:eastAsiaTheme="minorEastAsia"/>
                <w:sz w:val="16"/>
                <w:szCs w:val="16"/>
              </w:rPr>
              <w:t>:</w:t>
            </w:r>
          </w:p>
        </w:tc>
        <w:tc>
          <w:tcPr>
            <w:tcW w:w="1707" w:type="dxa"/>
            <w:gridSpan w:val="6"/>
            <w:tcBorders>
              <w:top w:val="nil"/>
              <w:left w:val="nil"/>
              <w:bottom w:val="nil"/>
              <w:right w:val="nil"/>
            </w:tcBorders>
            <w:shd w:val="clear" w:color="auto" w:fill="FFFFFF"/>
          </w:tcPr>
          <w:p w:rsidR="00776F8E" w:rsidRPr="00BE2192" w:rsidRDefault="00AE1023" w:rsidP="004859B8">
            <w:pPr>
              <w:jc w:val="right"/>
              <w:rPr>
                <w:rFonts w:eastAsiaTheme="minorEastAsia"/>
                <w:sz w:val="16"/>
                <w:szCs w:val="16"/>
              </w:rPr>
            </w:pPr>
            <w:r>
              <w:rPr>
                <w:rFonts w:eastAsiaTheme="minorEastAsia"/>
                <w:sz w:val="16"/>
                <w:szCs w:val="16"/>
              </w:rPr>
              <w:t>18.</w:t>
            </w:r>
            <w:r w:rsidR="001E16BD">
              <w:rPr>
                <w:rFonts w:eastAsiaTheme="minorEastAsia"/>
                <w:sz w:val="16"/>
                <w:szCs w:val="16"/>
              </w:rPr>
              <w:t>4</w:t>
            </w:r>
          </w:p>
        </w:tc>
        <w:tc>
          <w:tcPr>
            <w:tcW w:w="1707" w:type="dxa"/>
            <w:gridSpan w:val="6"/>
            <w:tcBorders>
              <w:top w:val="nil"/>
              <w:left w:val="nil"/>
              <w:bottom w:val="nil"/>
              <w:right w:val="nil"/>
            </w:tcBorders>
            <w:shd w:val="clear" w:color="auto" w:fill="FFFFFF"/>
            <w:vAlign w:val="center"/>
          </w:tcPr>
          <w:p w:rsidR="00776F8E" w:rsidRPr="00BE2192" w:rsidRDefault="00776F8E" w:rsidP="00766B82">
            <w:pPr>
              <w:rPr>
                <w:rFonts w:eastAsiaTheme="minorEastAsia"/>
              </w:rPr>
            </w:pPr>
          </w:p>
        </w:tc>
        <w:tc>
          <w:tcPr>
            <w:tcW w:w="1707" w:type="dxa"/>
            <w:gridSpan w:val="5"/>
            <w:tcBorders>
              <w:top w:val="nil"/>
              <w:left w:val="nil"/>
              <w:bottom w:val="nil"/>
              <w:right w:val="nil"/>
            </w:tcBorders>
            <w:shd w:val="clear" w:color="auto" w:fill="FFFFFF"/>
          </w:tcPr>
          <w:p w:rsidR="00776F8E" w:rsidRPr="00BE2192" w:rsidRDefault="00776F8E" w:rsidP="00766B82">
            <w:pPr>
              <w:rPr>
                <w:rFonts w:eastAsiaTheme="minorEastAsia"/>
                <w:sz w:val="16"/>
                <w:szCs w:val="16"/>
              </w:rPr>
            </w:pPr>
            <w:r w:rsidRPr="00BE2192">
              <w:rPr>
                <w:rFonts w:eastAsiaTheme="minorEastAsia"/>
                <w:sz w:val="16"/>
                <w:szCs w:val="16"/>
              </w:rPr>
              <w:t>Total Bank Financing</w:t>
            </w:r>
            <w:r w:rsidR="00DF50ED">
              <w:rPr>
                <w:rFonts w:eastAsiaTheme="minorEastAsia"/>
                <w:sz w:val="16"/>
                <w:szCs w:val="16"/>
              </w:rPr>
              <w:t>:</w:t>
            </w:r>
          </w:p>
        </w:tc>
        <w:tc>
          <w:tcPr>
            <w:tcW w:w="1713" w:type="dxa"/>
            <w:gridSpan w:val="5"/>
            <w:tcBorders>
              <w:top w:val="nil"/>
              <w:left w:val="nil"/>
              <w:bottom w:val="nil"/>
              <w:right w:val="nil"/>
            </w:tcBorders>
            <w:shd w:val="clear" w:color="auto" w:fill="FFFFFF"/>
          </w:tcPr>
          <w:p w:rsidR="00776F8E" w:rsidRPr="00BE2192" w:rsidRDefault="00776F8E" w:rsidP="00766B82">
            <w:pPr>
              <w:jc w:val="right"/>
              <w:rPr>
                <w:rFonts w:eastAsiaTheme="minorEastAsia"/>
                <w:sz w:val="16"/>
                <w:szCs w:val="16"/>
              </w:rPr>
            </w:pPr>
          </w:p>
        </w:tc>
        <w:tc>
          <w:tcPr>
            <w:tcW w:w="1701" w:type="dxa"/>
            <w:gridSpan w:val="5"/>
            <w:tcBorders>
              <w:top w:val="nil"/>
              <w:left w:val="nil"/>
              <w:bottom w:val="nil"/>
              <w:right w:val="single" w:sz="4" w:space="0" w:color="000000"/>
            </w:tcBorders>
            <w:shd w:val="clear" w:color="auto" w:fill="FFFFFF"/>
            <w:vAlign w:val="center"/>
          </w:tcPr>
          <w:p w:rsidR="00776F8E" w:rsidRPr="00BE2192" w:rsidRDefault="00776F8E" w:rsidP="00766B82">
            <w:pPr>
              <w:rPr>
                <w:rFonts w:eastAsiaTheme="minorEastAsia"/>
              </w:rPr>
            </w:pPr>
          </w:p>
        </w:tc>
      </w:tr>
      <w:tr w:rsidR="00776F8E" w:rsidTr="004859B8">
        <w:trPr>
          <w:trHeight w:val="206"/>
          <w:jc w:val="center"/>
        </w:trPr>
        <w:tc>
          <w:tcPr>
            <w:tcW w:w="1707" w:type="dxa"/>
            <w:gridSpan w:val="5"/>
            <w:tcBorders>
              <w:top w:val="nil"/>
              <w:left w:val="single" w:sz="4" w:space="0" w:color="000000"/>
              <w:right w:val="nil"/>
            </w:tcBorders>
            <w:shd w:val="clear" w:color="auto" w:fill="FFFFFF"/>
            <w:tcMar>
              <w:top w:w="50" w:type="dxa"/>
              <w:left w:w="50" w:type="dxa"/>
              <w:bottom w:w="50" w:type="dxa"/>
              <w:right w:w="50" w:type="dxa"/>
            </w:tcMar>
          </w:tcPr>
          <w:p w:rsidR="00776F8E" w:rsidRPr="00BE2192" w:rsidRDefault="00776F8E" w:rsidP="00766B82">
            <w:pPr>
              <w:rPr>
                <w:rFonts w:eastAsiaTheme="minorEastAsia"/>
                <w:sz w:val="16"/>
                <w:szCs w:val="16"/>
              </w:rPr>
            </w:pPr>
            <w:r w:rsidRPr="00BE2192">
              <w:rPr>
                <w:rFonts w:eastAsiaTheme="minorEastAsia"/>
                <w:sz w:val="16"/>
                <w:szCs w:val="16"/>
              </w:rPr>
              <w:t xml:space="preserve">Total </w:t>
            </w:r>
            <w:proofErr w:type="spellStart"/>
            <w:r w:rsidRPr="00BE2192">
              <w:rPr>
                <w:rFonts w:eastAsiaTheme="minorEastAsia"/>
                <w:sz w:val="16"/>
                <w:szCs w:val="16"/>
              </w:rPr>
              <w:t>Cofinancing</w:t>
            </w:r>
            <w:proofErr w:type="spellEnd"/>
            <w:r w:rsidR="00DF50ED">
              <w:rPr>
                <w:rFonts w:eastAsiaTheme="minorEastAsia"/>
                <w:sz w:val="16"/>
                <w:szCs w:val="16"/>
              </w:rPr>
              <w:t>:</w:t>
            </w:r>
          </w:p>
        </w:tc>
        <w:tc>
          <w:tcPr>
            <w:tcW w:w="1707" w:type="dxa"/>
            <w:gridSpan w:val="6"/>
            <w:tcBorders>
              <w:top w:val="nil"/>
              <w:left w:val="nil"/>
              <w:right w:val="nil"/>
            </w:tcBorders>
            <w:shd w:val="clear" w:color="auto" w:fill="FFFFFF"/>
          </w:tcPr>
          <w:p w:rsidR="00776F8E" w:rsidRPr="00BE2192" w:rsidRDefault="00776F8E" w:rsidP="00E23078">
            <w:pPr>
              <w:rPr>
                <w:rFonts w:eastAsiaTheme="minorEastAsia"/>
              </w:rPr>
            </w:pPr>
          </w:p>
        </w:tc>
        <w:tc>
          <w:tcPr>
            <w:tcW w:w="1707" w:type="dxa"/>
            <w:gridSpan w:val="6"/>
            <w:tcBorders>
              <w:top w:val="nil"/>
              <w:left w:val="nil"/>
              <w:right w:val="nil"/>
            </w:tcBorders>
            <w:shd w:val="clear" w:color="auto" w:fill="FFFFFF"/>
            <w:vAlign w:val="center"/>
          </w:tcPr>
          <w:p w:rsidR="00776F8E" w:rsidRPr="00BE2192" w:rsidRDefault="00776F8E" w:rsidP="00766B82">
            <w:pPr>
              <w:rPr>
                <w:rFonts w:eastAsiaTheme="minorEastAsia"/>
              </w:rPr>
            </w:pPr>
          </w:p>
        </w:tc>
        <w:tc>
          <w:tcPr>
            <w:tcW w:w="1707" w:type="dxa"/>
            <w:gridSpan w:val="5"/>
            <w:tcBorders>
              <w:top w:val="nil"/>
              <w:left w:val="nil"/>
              <w:right w:val="nil"/>
            </w:tcBorders>
            <w:shd w:val="clear" w:color="auto" w:fill="FFFFFF"/>
          </w:tcPr>
          <w:p w:rsidR="00776F8E" w:rsidRPr="00BE2192" w:rsidRDefault="00776F8E" w:rsidP="00766B82">
            <w:pPr>
              <w:rPr>
                <w:rFonts w:eastAsiaTheme="minorEastAsia"/>
                <w:sz w:val="16"/>
                <w:szCs w:val="16"/>
              </w:rPr>
            </w:pPr>
            <w:r w:rsidRPr="00BE2192">
              <w:rPr>
                <w:rFonts w:eastAsiaTheme="minorEastAsia"/>
                <w:sz w:val="16"/>
                <w:szCs w:val="16"/>
              </w:rPr>
              <w:t>Financing Gap</w:t>
            </w:r>
            <w:r w:rsidR="00DF50ED">
              <w:rPr>
                <w:rFonts w:eastAsiaTheme="minorEastAsia"/>
                <w:sz w:val="16"/>
                <w:szCs w:val="16"/>
              </w:rPr>
              <w:t>:</w:t>
            </w:r>
          </w:p>
        </w:tc>
        <w:tc>
          <w:tcPr>
            <w:tcW w:w="1713" w:type="dxa"/>
            <w:gridSpan w:val="5"/>
            <w:tcBorders>
              <w:top w:val="nil"/>
              <w:left w:val="nil"/>
              <w:right w:val="nil"/>
            </w:tcBorders>
            <w:shd w:val="clear" w:color="auto" w:fill="FFFFFF"/>
          </w:tcPr>
          <w:p w:rsidR="00776F8E" w:rsidRPr="00BE2192" w:rsidRDefault="004859B8" w:rsidP="00960215">
            <w:pPr>
              <w:jc w:val="right"/>
              <w:rPr>
                <w:rFonts w:eastAsiaTheme="minorEastAsia"/>
                <w:sz w:val="16"/>
                <w:szCs w:val="16"/>
              </w:rPr>
            </w:pPr>
            <w:r>
              <w:rPr>
                <w:rFonts w:eastAsiaTheme="minorEastAsia"/>
                <w:sz w:val="16"/>
                <w:szCs w:val="16"/>
              </w:rPr>
              <w:t>1</w:t>
            </w:r>
            <w:r w:rsidR="00960215">
              <w:rPr>
                <w:rFonts w:eastAsiaTheme="minorEastAsia"/>
                <w:sz w:val="16"/>
                <w:szCs w:val="16"/>
              </w:rPr>
              <w:t>0</w:t>
            </w:r>
            <w:r w:rsidR="001E16BD">
              <w:rPr>
                <w:rFonts w:eastAsiaTheme="minorEastAsia"/>
                <w:sz w:val="16"/>
                <w:szCs w:val="16"/>
              </w:rPr>
              <w:t>.6</w:t>
            </w:r>
          </w:p>
        </w:tc>
        <w:tc>
          <w:tcPr>
            <w:tcW w:w="1701" w:type="dxa"/>
            <w:gridSpan w:val="5"/>
            <w:tcBorders>
              <w:top w:val="nil"/>
              <w:left w:val="nil"/>
              <w:right w:val="single" w:sz="4" w:space="0" w:color="000000"/>
            </w:tcBorders>
            <w:shd w:val="clear" w:color="auto" w:fill="FFFFFF"/>
            <w:vAlign w:val="center"/>
          </w:tcPr>
          <w:p w:rsidR="00776F8E" w:rsidRPr="00BE2192" w:rsidRDefault="00776F8E" w:rsidP="00766B82">
            <w:pPr>
              <w:rPr>
                <w:rFonts w:eastAsiaTheme="minorEastAsia"/>
              </w:rPr>
            </w:pPr>
          </w:p>
        </w:tc>
      </w:tr>
      <w:tr w:rsidR="00776F8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776F8E" w:rsidRDefault="00776F8E" w:rsidP="00766B82">
            <w:pPr>
              <w:rPr>
                <w:rFonts w:ascii="Times" w:hAnsi="Times" w:cs="Times"/>
                <w:sz w:val="2"/>
                <w:szCs w:val="2"/>
              </w:rPr>
            </w:pPr>
            <w:r>
              <w:rPr>
                <w:rFonts w:ascii="Times" w:hAnsi="Times" w:cs="Times"/>
                <w:sz w:val="2"/>
                <w:szCs w:val="2"/>
              </w:rPr>
              <w:t>.</w:t>
            </w:r>
          </w:p>
        </w:tc>
      </w:tr>
      <w:tr w:rsidR="00776F8E" w:rsidTr="00766B82">
        <w:trPr>
          <w:jc w:val="center"/>
        </w:trPr>
        <w:tc>
          <w:tcPr>
            <w:tcW w:w="460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76F8E" w:rsidRDefault="00776F8E" w:rsidP="00766B82">
            <w:pPr>
              <w:rPr>
                <w:sz w:val="20"/>
                <w:szCs w:val="20"/>
              </w:rPr>
            </w:pPr>
            <w:r>
              <w:rPr>
                <w:b/>
                <w:bCs/>
                <w:sz w:val="20"/>
                <w:szCs w:val="20"/>
              </w:rPr>
              <w:t>Financing Source</w:t>
            </w:r>
          </w:p>
        </w:tc>
        <w:tc>
          <w:tcPr>
            <w:tcW w:w="563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76F8E" w:rsidRDefault="00776F8E" w:rsidP="00766B82">
            <w:pPr>
              <w:jc w:val="right"/>
              <w:rPr>
                <w:sz w:val="20"/>
                <w:szCs w:val="20"/>
              </w:rPr>
            </w:pPr>
            <w:r>
              <w:rPr>
                <w:b/>
                <w:bCs/>
                <w:sz w:val="20"/>
                <w:szCs w:val="20"/>
              </w:rPr>
              <w:t>Amount(US$M)</w:t>
            </w:r>
          </w:p>
        </w:tc>
      </w:tr>
      <w:tr w:rsidR="00776F8E" w:rsidTr="00766B82">
        <w:trPr>
          <w:jc w:val="center"/>
        </w:trPr>
        <w:tc>
          <w:tcPr>
            <w:tcW w:w="460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776F8E" w:rsidRDefault="00776F8E" w:rsidP="00766B82">
            <w:pPr>
              <w:rPr>
                <w:sz w:val="16"/>
                <w:szCs w:val="16"/>
              </w:rPr>
            </w:pPr>
            <w:r>
              <w:rPr>
                <w:sz w:val="16"/>
                <w:szCs w:val="16"/>
              </w:rPr>
              <w:t>BORROWER/RECIPIENT</w:t>
            </w:r>
          </w:p>
        </w:tc>
        <w:tc>
          <w:tcPr>
            <w:tcW w:w="5633"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776F8E" w:rsidRDefault="00776F8E" w:rsidP="00766B82">
            <w:pPr>
              <w:jc w:val="right"/>
              <w:rPr>
                <w:sz w:val="16"/>
                <w:szCs w:val="16"/>
              </w:rPr>
            </w:pPr>
          </w:p>
        </w:tc>
      </w:tr>
      <w:tr w:rsidR="00776F8E" w:rsidTr="00766B82">
        <w:trPr>
          <w:jc w:val="center"/>
        </w:trPr>
        <w:tc>
          <w:tcPr>
            <w:tcW w:w="460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776F8E" w:rsidRPr="00BE2192" w:rsidRDefault="00776F8E" w:rsidP="00766B82">
            <w:pPr>
              <w:rPr>
                <w:rFonts w:eastAsiaTheme="minorEastAsia"/>
                <w:sz w:val="16"/>
                <w:szCs w:val="16"/>
              </w:rPr>
            </w:pPr>
            <w:r w:rsidRPr="00BE2192">
              <w:rPr>
                <w:rFonts w:eastAsiaTheme="minorEastAsia"/>
                <w:sz w:val="16"/>
                <w:szCs w:val="16"/>
              </w:rPr>
              <w:t>IBRD</w:t>
            </w:r>
          </w:p>
        </w:tc>
        <w:tc>
          <w:tcPr>
            <w:tcW w:w="5633"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776F8E" w:rsidRDefault="00776F8E" w:rsidP="00766B82">
            <w:pPr>
              <w:jc w:val="right"/>
              <w:rPr>
                <w:sz w:val="16"/>
                <w:szCs w:val="16"/>
              </w:rPr>
            </w:pPr>
          </w:p>
        </w:tc>
      </w:tr>
      <w:tr w:rsidR="00776F8E" w:rsidTr="00766B82">
        <w:trPr>
          <w:jc w:val="center"/>
        </w:trPr>
        <w:tc>
          <w:tcPr>
            <w:tcW w:w="460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776F8E" w:rsidRPr="00BE2192" w:rsidRDefault="00776F8E" w:rsidP="00766B82">
            <w:pPr>
              <w:rPr>
                <w:rFonts w:eastAsiaTheme="minorEastAsia"/>
                <w:sz w:val="16"/>
                <w:szCs w:val="16"/>
              </w:rPr>
            </w:pPr>
            <w:r w:rsidRPr="00BE2192">
              <w:rPr>
                <w:rFonts w:eastAsiaTheme="minorEastAsia"/>
                <w:sz w:val="16"/>
                <w:szCs w:val="16"/>
              </w:rPr>
              <w:t>IDA: New</w:t>
            </w:r>
          </w:p>
        </w:tc>
        <w:tc>
          <w:tcPr>
            <w:tcW w:w="5633"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776F8E" w:rsidRDefault="00776F8E" w:rsidP="00766B82">
            <w:pPr>
              <w:jc w:val="right"/>
              <w:rPr>
                <w:sz w:val="16"/>
                <w:szCs w:val="16"/>
              </w:rPr>
            </w:pPr>
          </w:p>
        </w:tc>
      </w:tr>
      <w:tr w:rsidR="00776F8E" w:rsidTr="00766B82">
        <w:trPr>
          <w:jc w:val="center"/>
        </w:trPr>
        <w:tc>
          <w:tcPr>
            <w:tcW w:w="460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1F1C75" w:rsidRPr="00BE2192" w:rsidRDefault="00776F8E" w:rsidP="00766B82">
            <w:pPr>
              <w:rPr>
                <w:rFonts w:eastAsiaTheme="minorEastAsia"/>
                <w:sz w:val="16"/>
                <w:szCs w:val="16"/>
              </w:rPr>
            </w:pPr>
            <w:r w:rsidRPr="00BE2192">
              <w:rPr>
                <w:rFonts w:eastAsiaTheme="minorEastAsia"/>
                <w:sz w:val="16"/>
                <w:szCs w:val="16"/>
              </w:rPr>
              <w:t>IDA: Recommitted</w:t>
            </w:r>
          </w:p>
        </w:tc>
        <w:tc>
          <w:tcPr>
            <w:tcW w:w="5633"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776F8E" w:rsidRDefault="00776F8E" w:rsidP="00766B82">
            <w:pPr>
              <w:jc w:val="right"/>
              <w:rPr>
                <w:sz w:val="16"/>
                <w:szCs w:val="16"/>
              </w:rPr>
            </w:pPr>
          </w:p>
        </w:tc>
      </w:tr>
      <w:tr w:rsidR="006A342E" w:rsidTr="00766B82">
        <w:trPr>
          <w:jc w:val="center"/>
        </w:trPr>
        <w:tc>
          <w:tcPr>
            <w:tcW w:w="460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6A342E" w:rsidRPr="00BE2192" w:rsidRDefault="006A342E" w:rsidP="00766B82">
            <w:pPr>
              <w:rPr>
                <w:rFonts w:eastAsiaTheme="minorEastAsia"/>
                <w:sz w:val="16"/>
                <w:szCs w:val="16"/>
              </w:rPr>
            </w:pPr>
            <w:r>
              <w:rPr>
                <w:rFonts w:eastAsiaTheme="minorEastAsia"/>
                <w:sz w:val="16"/>
                <w:szCs w:val="16"/>
              </w:rPr>
              <w:t>MDTF:</w:t>
            </w:r>
          </w:p>
        </w:tc>
        <w:tc>
          <w:tcPr>
            <w:tcW w:w="5633"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6.8</w:t>
            </w:r>
          </w:p>
        </w:tc>
      </w:tr>
      <w:tr w:rsidR="006A342E" w:rsidTr="00766B82">
        <w:trPr>
          <w:jc w:val="center"/>
        </w:trPr>
        <w:tc>
          <w:tcPr>
            <w:tcW w:w="460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6A342E" w:rsidRPr="00BE2192" w:rsidRDefault="006A342E" w:rsidP="006A342E">
            <w:pPr>
              <w:rPr>
                <w:rFonts w:eastAsiaTheme="minorEastAsia"/>
                <w:sz w:val="16"/>
                <w:szCs w:val="16"/>
              </w:rPr>
            </w:pPr>
            <w:r w:rsidRPr="00BE2192">
              <w:rPr>
                <w:rFonts w:eastAsiaTheme="minorEastAsia"/>
                <w:sz w:val="16"/>
                <w:szCs w:val="16"/>
              </w:rPr>
              <w:t>Others</w:t>
            </w:r>
            <w:r>
              <w:rPr>
                <w:rFonts w:eastAsiaTheme="minorEastAsia"/>
                <w:sz w:val="16"/>
                <w:szCs w:val="16"/>
              </w:rPr>
              <w:t xml:space="preserve"> (IFAD)</w:t>
            </w:r>
          </w:p>
        </w:tc>
        <w:tc>
          <w:tcPr>
            <w:tcW w:w="5633"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6A342E" w:rsidRDefault="006A342E" w:rsidP="001E16BD">
            <w:pPr>
              <w:jc w:val="right"/>
              <w:rPr>
                <w:sz w:val="16"/>
                <w:szCs w:val="16"/>
              </w:rPr>
            </w:pPr>
            <w:r>
              <w:rPr>
                <w:sz w:val="16"/>
                <w:szCs w:val="16"/>
              </w:rPr>
              <w:t>1.0</w:t>
            </w:r>
          </w:p>
        </w:tc>
      </w:tr>
      <w:tr w:rsidR="006A342E" w:rsidTr="00766B82">
        <w:trPr>
          <w:jc w:val="center"/>
        </w:trPr>
        <w:tc>
          <w:tcPr>
            <w:tcW w:w="460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6A342E" w:rsidRPr="00BE2192" w:rsidRDefault="006A342E" w:rsidP="00766B82">
            <w:pPr>
              <w:rPr>
                <w:rFonts w:eastAsiaTheme="minorEastAsia"/>
                <w:sz w:val="16"/>
                <w:szCs w:val="16"/>
              </w:rPr>
            </w:pPr>
            <w:r w:rsidRPr="00BE2192">
              <w:rPr>
                <w:rFonts w:eastAsiaTheme="minorEastAsia"/>
                <w:sz w:val="16"/>
                <w:szCs w:val="16"/>
              </w:rPr>
              <w:t>Financing Gap</w:t>
            </w:r>
          </w:p>
        </w:tc>
        <w:tc>
          <w:tcPr>
            <w:tcW w:w="5633"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6A342E" w:rsidRDefault="006A342E" w:rsidP="00960215">
            <w:pPr>
              <w:jc w:val="right"/>
              <w:rPr>
                <w:sz w:val="16"/>
                <w:szCs w:val="16"/>
              </w:rPr>
            </w:pPr>
            <w:r>
              <w:rPr>
                <w:sz w:val="16"/>
                <w:szCs w:val="16"/>
              </w:rPr>
              <w:t>10.6</w:t>
            </w:r>
          </w:p>
        </w:tc>
      </w:tr>
      <w:tr w:rsidR="006A342E" w:rsidTr="00766B82">
        <w:trPr>
          <w:jc w:val="center"/>
        </w:trPr>
        <w:tc>
          <w:tcPr>
            <w:tcW w:w="460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6A342E" w:rsidRPr="00BE2192" w:rsidRDefault="006A342E" w:rsidP="00766B82">
            <w:pPr>
              <w:rPr>
                <w:sz w:val="16"/>
                <w:szCs w:val="16"/>
              </w:rPr>
            </w:pPr>
            <w:r>
              <w:rPr>
                <w:sz w:val="16"/>
                <w:szCs w:val="16"/>
              </w:rPr>
              <w:t>Total</w:t>
            </w:r>
          </w:p>
        </w:tc>
        <w:tc>
          <w:tcPr>
            <w:tcW w:w="5633"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18.4</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lastRenderedPageBreak/>
              <w:t>.</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20"/>
                <w:szCs w:val="20"/>
              </w:rPr>
            </w:pPr>
            <w:r>
              <w:rPr>
                <w:b/>
                <w:bCs/>
                <w:sz w:val="20"/>
                <w:szCs w:val="20"/>
              </w:rPr>
              <w:t>Expected Disbursements (in USD Million)</w:t>
            </w:r>
          </w:p>
        </w:tc>
      </w:tr>
      <w:tr w:rsidR="006A342E" w:rsidTr="001B6D7E">
        <w:trPr>
          <w:jc w:val="center"/>
        </w:trPr>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Fiscal Year</w:t>
            </w:r>
          </w:p>
        </w:tc>
        <w:tc>
          <w:tcPr>
            <w:tcW w:w="1024"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Pr="00D36ED0" w:rsidRDefault="006A342E" w:rsidP="00D36ED0">
            <w:pPr>
              <w:pStyle w:val="Default"/>
              <w:jc w:val="center"/>
              <w:rPr>
                <w:b/>
                <w:sz w:val="18"/>
                <w:szCs w:val="18"/>
              </w:rPr>
            </w:pPr>
            <w:r w:rsidRPr="00D36ED0">
              <w:rPr>
                <w:b/>
                <w:sz w:val="18"/>
                <w:szCs w:val="18"/>
              </w:rPr>
              <w:t>2013</w:t>
            </w: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Pr="00D36ED0" w:rsidRDefault="006A342E" w:rsidP="00D36ED0">
            <w:pPr>
              <w:pStyle w:val="Default"/>
              <w:jc w:val="center"/>
              <w:rPr>
                <w:b/>
                <w:sz w:val="18"/>
                <w:szCs w:val="18"/>
              </w:rPr>
            </w:pPr>
            <w:r w:rsidRPr="00D36ED0">
              <w:rPr>
                <w:b/>
                <w:sz w:val="18"/>
                <w:szCs w:val="18"/>
              </w:rPr>
              <w:t>2014</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Pr="00D36ED0" w:rsidRDefault="006A342E" w:rsidP="00D36ED0">
            <w:pPr>
              <w:jc w:val="center"/>
              <w:rPr>
                <w:b/>
                <w:sz w:val="16"/>
                <w:szCs w:val="16"/>
              </w:rPr>
            </w:pPr>
            <w:r w:rsidRPr="00D36ED0">
              <w:rPr>
                <w:b/>
                <w:sz w:val="16"/>
                <w:szCs w:val="16"/>
              </w:rPr>
              <w:t>2015</w:t>
            </w: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Pr="00D36ED0" w:rsidRDefault="006A342E" w:rsidP="00D36ED0">
            <w:pPr>
              <w:jc w:val="center"/>
              <w:rPr>
                <w:b/>
                <w:sz w:val="16"/>
                <w:szCs w:val="16"/>
              </w:rPr>
            </w:pPr>
            <w:r w:rsidRPr="00D36ED0">
              <w:rPr>
                <w:b/>
                <w:sz w:val="16"/>
                <w:szCs w:val="16"/>
              </w:rPr>
              <w:t>2016</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Pr="00D36ED0" w:rsidRDefault="006A342E" w:rsidP="00D36ED0">
            <w:pPr>
              <w:jc w:val="center"/>
              <w:rPr>
                <w:b/>
                <w:sz w:val="16"/>
                <w:szCs w:val="16"/>
              </w:rPr>
            </w:pPr>
            <w:r w:rsidRPr="00D36ED0">
              <w:rPr>
                <w:b/>
                <w:sz w:val="16"/>
                <w:szCs w:val="16"/>
              </w:rPr>
              <w:t>2017</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Pr="00D36ED0" w:rsidRDefault="006A342E" w:rsidP="00D36ED0">
            <w:pPr>
              <w:jc w:val="center"/>
              <w:rPr>
                <w:b/>
                <w:sz w:val="16"/>
                <w:szCs w:val="16"/>
              </w:rPr>
            </w:pPr>
            <w:r>
              <w:rPr>
                <w:b/>
                <w:sz w:val="16"/>
                <w:szCs w:val="16"/>
              </w:rPr>
              <w:t>2018</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6"/>
                <w:szCs w:val="16"/>
              </w:rPr>
            </w:pPr>
            <w:r w:rsidRPr="00D36ED0">
              <w:rPr>
                <w:b/>
                <w:sz w:val="16"/>
                <w:szCs w:val="16"/>
              </w:rPr>
              <w:t>Total</w:t>
            </w:r>
          </w:p>
        </w:tc>
        <w:tc>
          <w:tcPr>
            <w:tcW w:w="1024"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6"/>
                <w:szCs w:val="16"/>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6"/>
                <w:szCs w:val="16"/>
              </w:rPr>
            </w:pPr>
          </w:p>
        </w:tc>
      </w:tr>
      <w:tr w:rsidR="006A342E" w:rsidTr="008E56E8">
        <w:trPr>
          <w:jc w:val="center"/>
        </w:trPr>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Annual</w:t>
            </w:r>
          </w:p>
        </w:tc>
        <w:tc>
          <w:tcPr>
            <w:tcW w:w="1024"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2,000,000</w:t>
            </w: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4,000,000</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3,900,000</w:t>
            </w: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4,100,000</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4,300,000</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100,000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18,400,000</w:t>
            </w:r>
          </w:p>
        </w:tc>
        <w:tc>
          <w:tcPr>
            <w:tcW w:w="1024"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rsidP="008E56E8">
            <w:pPr>
              <w:jc w:val="right"/>
              <w:rPr>
                <w:sz w:val="16"/>
                <w:szCs w:val="16"/>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6"/>
                <w:szCs w:val="16"/>
              </w:rPr>
            </w:pPr>
          </w:p>
        </w:tc>
      </w:tr>
      <w:tr w:rsidR="006A342E" w:rsidTr="004E1FEB">
        <w:trPr>
          <w:jc w:val="center"/>
        </w:trPr>
        <w:tc>
          <w:tcPr>
            <w:tcW w:w="10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Cumulative</w:t>
            </w:r>
          </w:p>
        </w:tc>
        <w:tc>
          <w:tcPr>
            <w:tcW w:w="1024"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2,000,000</w:t>
            </w: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6,800,000</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9,700,000</w:t>
            </w:r>
          </w:p>
        </w:tc>
        <w:tc>
          <w:tcPr>
            <w:tcW w:w="1024"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14,000,000</w:t>
            </w:r>
          </w:p>
        </w:tc>
        <w:tc>
          <w:tcPr>
            <w:tcW w:w="102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18,300,000</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18,400,000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6A342E" w:rsidRDefault="006A342E">
            <w:pPr>
              <w:jc w:val="right"/>
              <w:rPr>
                <w:color w:val="000000"/>
                <w:sz w:val="18"/>
                <w:szCs w:val="18"/>
              </w:rPr>
            </w:pPr>
            <w:r>
              <w:rPr>
                <w:color w:val="000000"/>
                <w:sz w:val="18"/>
                <w:szCs w:val="18"/>
              </w:rPr>
              <w:t>18,400,000</w:t>
            </w:r>
          </w:p>
        </w:tc>
        <w:tc>
          <w:tcPr>
            <w:tcW w:w="1024"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6"/>
                <w:szCs w:val="16"/>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6"/>
                <w:szCs w:val="16"/>
              </w:rPr>
            </w:pP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t>.</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20"/>
                <w:szCs w:val="20"/>
              </w:rPr>
            </w:pPr>
            <w:r>
              <w:rPr>
                <w:b/>
                <w:bCs/>
                <w:sz w:val="20"/>
                <w:szCs w:val="20"/>
              </w:rPr>
              <w:t>Project Development Objective(s)</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467E6" w:rsidRDefault="006A342E" w:rsidP="001B6D7E">
            <w:pPr>
              <w:rPr>
                <w:sz w:val="20"/>
                <w:szCs w:val="20"/>
              </w:rPr>
            </w:pPr>
            <w:r w:rsidRPr="001467E6">
              <w:rPr>
                <w:sz w:val="20"/>
                <w:szCs w:val="20"/>
              </w:rPr>
              <w:t>To reform and strengthen Agricultural Advisory Services (AAS) in accordance with FAAP principles towards increasing agricultural productivity and food security.</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t>.</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20"/>
                <w:szCs w:val="20"/>
              </w:rPr>
            </w:pPr>
            <w:r>
              <w:rPr>
                <w:b/>
                <w:bCs/>
                <w:sz w:val="20"/>
                <w:szCs w:val="20"/>
              </w:rPr>
              <w:t>Components</w:t>
            </w:r>
          </w:p>
        </w:tc>
      </w:tr>
      <w:tr w:rsidR="006A342E" w:rsidTr="00766B82">
        <w:trPr>
          <w:jc w:val="center"/>
        </w:trPr>
        <w:tc>
          <w:tcPr>
            <w:tcW w:w="6145"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Component Name</w:t>
            </w:r>
          </w:p>
        </w:tc>
        <w:tc>
          <w:tcPr>
            <w:tcW w:w="4097"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right"/>
              <w:rPr>
                <w:sz w:val="18"/>
                <w:szCs w:val="18"/>
              </w:rPr>
            </w:pPr>
            <w:r>
              <w:rPr>
                <w:b/>
                <w:bCs/>
                <w:sz w:val="18"/>
                <w:szCs w:val="18"/>
              </w:rPr>
              <w:t>Cost (USD Millions)</w:t>
            </w:r>
          </w:p>
        </w:tc>
      </w:tr>
      <w:tr w:rsidR="006A342E" w:rsidTr="001B6D7E">
        <w:trPr>
          <w:jc w:val="center"/>
        </w:trPr>
        <w:tc>
          <w:tcPr>
            <w:tcW w:w="6145" w:type="dxa"/>
            <w:gridSpan w:val="2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Pr="00CB49C7" w:rsidRDefault="006A342E" w:rsidP="00766B82">
            <w:pPr>
              <w:rPr>
                <w:sz w:val="20"/>
                <w:szCs w:val="20"/>
              </w:rPr>
            </w:pPr>
            <w:r w:rsidRPr="00CB49C7">
              <w:rPr>
                <w:color w:val="140203"/>
                <w:sz w:val="20"/>
                <w:szCs w:val="20"/>
              </w:rPr>
              <w:t>Support to Country AAS for Engagement in CAADP Pillar Four</w:t>
            </w:r>
          </w:p>
        </w:tc>
        <w:tc>
          <w:tcPr>
            <w:tcW w:w="4097"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1B6D7E">
            <w:pPr>
              <w:jc w:val="right"/>
              <w:rPr>
                <w:sz w:val="16"/>
                <w:szCs w:val="16"/>
              </w:rPr>
            </w:pPr>
            <w:r>
              <w:rPr>
                <w:sz w:val="16"/>
                <w:szCs w:val="16"/>
              </w:rPr>
              <w:t>10.5</w:t>
            </w:r>
          </w:p>
        </w:tc>
      </w:tr>
      <w:tr w:rsidR="006A342E" w:rsidTr="001B6D7E">
        <w:trPr>
          <w:jc w:val="center"/>
        </w:trPr>
        <w:tc>
          <w:tcPr>
            <w:tcW w:w="6145" w:type="dxa"/>
            <w:gridSpan w:val="2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Pr="00CB49C7" w:rsidRDefault="006A342E" w:rsidP="00766B82">
            <w:pPr>
              <w:rPr>
                <w:sz w:val="20"/>
                <w:szCs w:val="20"/>
              </w:rPr>
            </w:pPr>
            <w:r w:rsidRPr="00CB49C7">
              <w:rPr>
                <w:color w:val="140203"/>
                <w:sz w:val="20"/>
                <w:szCs w:val="20"/>
              </w:rPr>
              <w:t>AFAAS Governance, Management and Secretariat Activities</w:t>
            </w:r>
          </w:p>
        </w:tc>
        <w:tc>
          <w:tcPr>
            <w:tcW w:w="4097"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1B6D7E">
            <w:pPr>
              <w:jc w:val="right"/>
              <w:rPr>
                <w:sz w:val="16"/>
                <w:szCs w:val="16"/>
              </w:rPr>
            </w:pPr>
            <w:r>
              <w:rPr>
                <w:sz w:val="16"/>
                <w:szCs w:val="16"/>
              </w:rPr>
              <w:t>6.5</w:t>
            </w:r>
          </w:p>
        </w:tc>
      </w:tr>
      <w:tr w:rsidR="006A342E" w:rsidTr="001B6D7E">
        <w:trPr>
          <w:jc w:val="center"/>
        </w:trPr>
        <w:tc>
          <w:tcPr>
            <w:tcW w:w="6145" w:type="dxa"/>
            <w:gridSpan w:val="2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Pr="00CB49C7" w:rsidRDefault="006A342E" w:rsidP="00CB49C7">
            <w:pPr>
              <w:rPr>
                <w:sz w:val="20"/>
                <w:szCs w:val="20"/>
              </w:rPr>
            </w:pPr>
            <w:r w:rsidRPr="00CB49C7">
              <w:rPr>
                <w:color w:val="140203"/>
                <w:sz w:val="20"/>
                <w:szCs w:val="20"/>
              </w:rPr>
              <w:t>MDTF Management and Supervision</w:t>
            </w:r>
            <w:r>
              <w:rPr>
                <w:color w:val="140203"/>
                <w:sz w:val="20"/>
                <w:szCs w:val="20"/>
              </w:rPr>
              <w:t xml:space="preserve"> (Bank-Executed)</w:t>
            </w:r>
          </w:p>
        </w:tc>
        <w:tc>
          <w:tcPr>
            <w:tcW w:w="4097"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1B6D7E">
            <w:pPr>
              <w:jc w:val="right"/>
              <w:rPr>
                <w:sz w:val="16"/>
                <w:szCs w:val="16"/>
              </w:rPr>
            </w:pPr>
            <w:r>
              <w:rPr>
                <w:sz w:val="16"/>
                <w:szCs w:val="16"/>
              </w:rPr>
              <w:t>1.4</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t>.</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6A342E" w:rsidRDefault="006A342E" w:rsidP="00766B82">
            <w:pPr>
              <w:jc w:val="center"/>
            </w:pPr>
            <w:r>
              <w:rPr>
                <w:b/>
                <w:bCs/>
              </w:rPr>
              <w:t xml:space="preserve">Compliance </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20"/>
                <w:szCs w:val="20"/>
              </w:rPr>
            </w:pPr>
            <w:r>
              <w:rPr>
                <w:b/>
                <w:bCs/>
                <w:sz w:val="20"/>
                <w:szCs w:val="20"/>
              </w:rPr>
              <w:t>Policy</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Does the project depart from the CAS in content or in other significant respects?</w:t>
            </w:r>
          </w:p>
        </w:tc>
        <w:tc>
          <w:tcPr>
            <w:tcW w:w="111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Yes</w:t>
            </w:r>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No</w:t>
            </w:r>
          </w:p>
        </w:tc>
        <w:tc>
          <w:tcPr>
            <w:tcW w:w="61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 X ]</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t>.</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A115B4">
            <w:pPr>
              <w:rPr>
                <w:sz w:val="16"/>
                <w:szCs w:val="16"/>
              </w:rPr>
            </w:pPr>
            <w:r>
              <w:rPr>
                <w:sz w:val="16"/>
                <w:szCs w:val="16"/>
              </w:rPr>
              <w:t>Does the project require any waivers of Bank policies?</w:t>
            </w:r>
          </w:p>
        </w:tc>
        <w:tc>
          <w:tcPr>
            <w:tcW w:w="111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Yes</w:t>
            </w:r>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No</w:t>
            </w:r>
          </w:p>
        </w:tc>
        <w:tc>
          <w:tcPr>
            <w:tcW w:w="61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rPr>
                <w:sz w:val="16"/>
                <w:szCs w:val="16"/>
              </w:rPr>
            </w:pPr>
            <w:r>
              <w:rPr>
                <w:sz w:val="16"/>
                <w:szCs w:val="16"/>
              </w:rPr>
              <w:t>[ X ]</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Have these been approved by Bank management?</w:t>
            </w:r>
          </w:p>
        </w:tc>
        <w:tc>
          <w:tcPr>
            <w:tcW w:w="111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Yes</w:t>
            </w:r>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No</w:t>
            </w:r>
          </w:p>
        </w:tc>
        <w:tc>
          <w:tcPr>
            <w:tcW w:w="61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rPr>
                <w:sz w:val="16"/>
                <w:szCs w:val="16"/>
              </w:rPr>
            </w:pPr>
            <w:r>
              <w:rPr>
                <w:sz w:val="16"/>
                <w:szCs w:val="16"/>
              </w:rPr>
              <w:t>[   ]</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BD18EE">
            <w:pPr>
              <w:rPr>
                <w:sz w:val="16"/>
                <w:szCs w:val="16"/>
              </w:rPr>
            </w:pPr>
            <w:r>
              <w:rPr>
                <w:sz w:val="16"/>
                <w:szCs w:val="16"/>
              </w:rPr>
              <w:t>Is approval for any policy waiver sought from the Board?</w:t>
            </w:r>
          </w:p>
        </w:tc>
        <w:tc>
          <w:tcPr>
            <w:tcW w:w="111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Yes</w:t>
            </w:r>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No</w:t>
            </w:r>
          </w:p>
        </w:tc>
        <w:tc>
          <w:tcPr>
            <w:tcW w:w="61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 X ]</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Does the project meet the Regional criteria for readiness for implementation?</w:t>
            </w:r>
          </w:p>
        </w:tc>
        <w:tc>
          <w:tcPr>
            <w:tcW w:w="111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Yes</w:t>
            </w:r>
          </w:p>
        </w:tc>
        <w:tc>
          <w:tcPr>
            <w:tcW w:w="614"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D31F80">
            <w:pPr>
              <w:rPr>
                <w:sz w:val="16"/>
                <w:szCs w:val="16"/>
              </w:rPr>
            </w:pPr>
            <w:r>
              <w:rPr>
                <w:sz w:val="16"/>
                <w:szCs w:val="16"/>
              </w:rPr>
              <w:t>[ X ]</w:t>
            </w:r>
          </w:p>
        </w:tc>
        <w:tc>
          <w:tcPr>
            <w:tcW w:w="61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6A342E" w:rsidRDefault="006A342E" w:rsidP="00766B82">
            <w:pPr>
              <w:jc w:val="right"/>
              <w:rPr>
                <w:sz w:val="16"/>
                <w:szCs w:val="16"/>
              </w:rPr>
            </w:pPr>
            <w:r>
              <w:rPr>
                <w:sz w:val="16"/>
                <w:szCs w:val="16"/>
              </w:rPr>
              <w:t>No</w:t>
            </w:r>
          </w:p>
        </w:tc>
        <w:tc>
          <w:tcPr>
            <w:tcW w:w="61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rPr>
                <w:sz w:val="16"/>
                <w:szCs w:val="16"/>
              </w:rPr>
            </w:pPr>
            <w:r>
              <w:rPr>
                <w:sz w:val="16"/>
                <w:szCs w:val="16"/>
              </w:rPr>
              <w:t>[   ]</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t>.</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20"/>
                <w:szCs w:val="20"/>
              </w:rPr>
            </w:pPr>
            <w:r>
              <w:rPr>
                <w:b/>
                <w:bCs/>
                <w:sz w:val="20"/>
                <w:szCs w:val="20"/>
              </w:rPr>
              <w:t>Safeguard Policies Triggered by the Project</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rPr>
                <w:sz w:val="20"/>
                <w:szCs w:val="20"/>
              </w:rPr>
            </w:pPr>
            <w:r>
              <w:rPr>
                <w:b/>
                <w:bCs/>
                <w:sz w:val="20"/>
                <w:szCs w:val="20"/>
              </w:rPr>
              <w:t>Yes</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rPr>
                <w:sz w:val="20"/>
                <w:szCs w:val="20"/>
              </w:rPr>
            </w:pPr>
            <w:r>
              <w:rPr>
                <w:b/>
                <w:bCs/>
                <w:sz w:val="20"/>
                <w:szCs w:val="20"/>
              </w:rPr>
              <w:t>No</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Environmental Assessment OP/BP 4.01</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rPr>
                <w:sz w:val="18"/>
                <w:szCs w:val="18"/>
              </w:rP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pPr>
            <w:r>
              <w:t>X</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Natural Habitats OP/BP 4.04</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rPr>
                <w:sz w:val="18"/>
                <w:szCs w:val="18"/>
              </w:rP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jc w:val="center"/>
            </w:pPr>
            <w:r w:rsidRPr="00256E97">
              <w:t>X</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Forests OP/BP 4.36</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jc w:val="center"/>
            </w:pPr>
            <w:r w:rsidRPr="00256E97">
              <w:t>X</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Pest Management OP 4.09</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jc w:val="center"/>
            </w:pPr>
            <w:r w:rsidRPr="00256E97">
              <w:t>X</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Physical Cultural Resources OP/BP 4.11</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rPr>
                <w:sz w:val="18"/>
                <w:szCs w:val="18"/>
              </w:rP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jc w:val="center"/>
            </w:pPr>
            <w:r w:rsidRPr="00256E97">
              <w:t>X</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Indigenous Peoples OP/BP 4.10</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jc w:val="center"/>
            </w:pPr>
            <w:r w:rsidRPr="00256E97">
              <w:t>X</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Involuntary Resettlement OP/BP 4.12</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rPr>
                <w:sz w:val="18"/>
                <w:szCs w:val="18"/>
              </w:rP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jc w:val="center"/>
            </w:pPr>
            <w:r w:rsidRPr="00256E97">
              <w:t>X</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Safety of Dams OP/BP 4.37</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jc w:val="center"/>
            </w:pPr>
            <w:r w:rsidRPr="00256E97">
              <w:t>X</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Projects on International Waterways OP/BP 7.50</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jc w:val="center"/>
            </w:pPr>
            <w:r w:rsidRPr="00256E97">
              <w:t>X</w:t>
            </w:r>
          </w:p>
        </w:tc>
      </w:tr>
      <w:tr w:rsidR="006A342E" w:rsidTr="00D36ED0">
        <w:trPr>
          <w:jc w:val="center"/>
        </w:trPr>
        <w:tc>
          <w:tcPr>
            <w:tcW w:w="7281"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6"/>
                <w:szCs w:val="16"/>
              </w:rPr>
            </w:pPr>
            <w:r>
              <w:rPr>
                <w:sz w:val="16"/>
                <w:szCs w:val="16"/>
              </w:rPr>
              <w:t>Projects in Disputed Areas OP/BP 7.60</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jc w:val="cente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D31F80">
            <w:pPr>
              <w:jc w:val="center"/>
            </w:pPr>
            <w:r w:rsidRPr="00256E97">
              <w:t>X</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t>.</w:t>
            </w:r>
          </w:p>
        </w:tc>
      </w:tr>
      <w:tr w:rsidR="006A342E" w:rsidRPr="001D6804"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043723">
            <w:pPr>
              <w:rPr>
                <w:sz w:val="18"/>
                <w:szCs w:val="20"/>
              </w:rPr>
            </w:pPr>
            <w:r w:rsidRPr="001D6804">
              <w:rPr>
                <w:b/>
                <w:bCs/>
                <w:sz w:val="18"/>
                <w:szCs w:val="20"/>
              </w:rPr>
              <w:t xml:space="preserve">Legal </w:t>
            </w:r>
            <w:r w:rsidRPr="00DB373E">
              <w:rPr>
                <w:b/>
                <w:bCs/>
                <w:sz w:val="18"/>
                <w:szCs w:val="20"/>
              </w:rPr>
              <w:t>Covenants</w:t>
            </w:r>
          </w:p>
        </w:tc>
      </w:tr>
      <w:tr w:rsidR="006A342E" w:rsidRPr="001D6804" w:rsidTr="00766B82">
        <w:trPr>
          <w:jc w:val="center"/>
        </w:trPr>
        <w:tc>
          <w:tcPr>
            <w:tcW w:w="409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18"/>
              </w:rPr>
            </w:pPr>
            <w:r w:rsidRPr="001D6804">
              <w:rPr>
                <w:b/>
                <w:bCs/>
                <w:sz w:val="18"/>
                <w:szCs w:val="18"/>
              </w:rPr>
              <w:t>Name</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18"/>
              </w:rPr>
            </w:pPr>
            <w:r w:rsidRPr="001D6804">
              <w:rPr>
                <w:b/>
                <w:bCs/>
                <w:sz w:val="18"/>
                <w:szCs w:val="18"/>
              </w:rPr>
              <w:t>Recurrent</w:t>
            </w:r>
          </w:p>
        </w:tc>
        <w:tc>
          <w:tcPr>
            <w:tcW w:w="2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18"/>
              </w:rPr>
            </w:pPr>
            <w:r w:rsidRPr="001D6804">
              <w:rPr>
                <w:b/>
                <w:bCs/>
                <w:sz w:val="18"/>
                <w:szCs w:val="18"/>
              </w:rPr>
              <w:t>Due Date</w:t>
            </w:r>
          </w:p>
        </w:tc>
        <w:tc>
          <w:tcPr>
            <w:tcW w:w="204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18"/>
              </w:rPr>
            </w:pPr>
            <w:r w:rsidRPr="001D6804">
              <w:rPr>
                <w:b/>
                <w:bCs/>
                <w:sz w:val="18"/>
                <w:szCs w:val="18"/>
              </w:rPr>
              <w:t>Frequency</w:t>
            </w:r>
          </w:p>
        </w:tc>
      </w:tr>
      <w:tr w:rsidR="006A342E" w:rsidRPr="001D6804" w:rsidTr="00766B82">
        <w:trPr>
          <w:jc w:val="center"/>
        </w:trPr>
        <w:tc>
          <w:tcPr>
            <w:tcW w:w="409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22"/>
              </w:rPr>
            </w:pP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jc w:val="center"/>
              <w:rPr>
                <w:sz w:val="18"/>
                <w:szCs w:val="22"/>
              </w:rPr>
            </w:pPr>
          </w:p>
        </w:tc>
        <w:tc>
          <w:tcPr>
            <w:tcW w:w="2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22"/>
              </w:rPr>
            </w:pPr>
          </w:p>
        </w:tc>
        <w:tc>
          <w:tcPr>
            <w:tcW w:w="204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22"/>
              </w:rPr>
            </w:pPr>
          </w:p>
        </w:tc>
      </w:tr>
      <w:tr w:rsidR="006A342E" w:rsidRPr="001D6804" w:rsidTr="00766B82">
        <w:trPr>
          <w:jc w:val="center"/>
        </w:trPr>
        <w:tc>
          <w:tcPr>
            <w:tcW w:w="409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161C34">
            <w:pPr>
              <w:rPr>
                <w:sz w:val="18"/>
                <w:szCs w:val="22"/>
              </w:rPr>
            </w:pPr>
            <w:r w:rsidRPr="001D6804">
              <w:rPr>
                <w:sz w:val="18"/>
                <w:szCs w:val="22"/>
              </w:rPr>
              <w:t xml:space="preserve">Hiring of </w:t>
            </w:r>
            <w:r>
              <w:rPr>
                <w:sz w:val="18"/>
                <w:szCs w:val="22"/>
              </w:rPr>
              <w:t>E</w:t>
            </w:r>
            <w:r w:rsidRPr="001D6804">
              <w:rPr>
                <w:sz w:val="18"/>
                <w:szCs w:val="22"/>
              </w:rPr>
              <w:t xml:space="preserve">xternal </w:t>
            </w:r>
            <w:r>
              <w:rPr>
                <w:sz w:val="18"/>
                <w:szCs w:val="22"/>
              </w:rPr>
              <w:t>A</w:t>
            </w:r>
            <w:r w:rsidRPr="001D6804">
              <w:rPr>
                <w:sz w:val="18"/>
                <w:szCs w:val="22"/>
              </w:rPr>
              <w:t>uditor</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jc w:val="center"/>
              <w:rPr>
                <w:sz w:val="18"/>
                <w:szCs w:val="22"/>
              </w:rPr>
            </w:pPr>
            <w:r w:rsidRPr="001D6804">
              <w:rPr>
                <w:sz w:val="18"/>
                <w:szCs w:val="22"/>
              </w:rPr>
              <w:t>No</w:t>
            </w:r>
          </w:p>
        </w:tc>
        <w:tc>
          <w:tcPr>
            <w:tcW w:w="2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22"/>
              </w:rPr>
            </w:pPr>
            <w:r w:rsidRPr="001D6804">
              <w:rPr>
                <w:sz w:val="18"/>
                <w:szCs w:val="22"/>
              </w:rPr>
              <w:t>3 months after effectiveness</w:t>
            </w:r>
          </w:p>
        </w:tc>
        <w:tc>
          <w:tcPr>
            <w:tcW w:w="204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22"/>
              </w:rPr>
            </w:pPr>
            <w:r w:rsidRPr="001D6804">
              <w:rPr>
                <w:sz w:val="18"/>
                <w:szCs w:val="22"/>
              </w:rPr>
              <w:t>once</w:t>
            </w:r>
          </w:p>
        </w:tc>
      </w:tr>
      <w:tr w:rsidR="006A342E" w:rsidRPr="001D6804" w:rsidTr="00766B82">
        <w:trPr>
          <w:jc w:val="center"/>
        </w:trPr>
        <w:tc>
          <w:tcPr>
            <w:tcW w:w="409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22"/>
              </w:rPr>
            </w:pPr>
            <w:r>
              <w:rPr>
                <w:sz w:val="18"/>
                <w:szCs w:val="22"/>
              </w:rPr>
              <w:lastRenderedPageBreak/>
              <w:t>Hiring of an Internal Auditor</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jc w:val="center"/>
              <w:rPr>
                <w:sz w:val="18"/>
                <w:szCs w:val="22"/>
              </w:rPr>
            </w:pPr>
            <w:r>
              <w:rPr>
                <w:sz w:val="18"/>
                <w:szCs w:val="22"/>
              </w:rPr>
              <w:t>No</w:t>
            </w:r>
          </w:p>
        </w:tc>
        <w:tc>
          <w:tcPr>
            <w:tcW w:w="2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66A0B" w:rsidP="00766B82">
            <w:pPr>
              <w:rPr>
                <w:sz w:val="18"/>
                <w:szCs w:val="22"/>
              </w:rPr>
            </w:pPr>
            <w:r>
              <w:rPr>
                <w:sz w:val="18"/>
                <w:szCs w:val="22"/>
              </w:rPr>
              <w:t>4</w:t>
            </w:r>
            <w:r w:rsidRPr="001D6804">
              <w:rPr>
                <w:sz w:val="18"/>
                <w:szCs w:val="22"/>
              </w:rPr>
              <w:t xml:space="preserve"> </w:t>
            </w:r>
            <w:r w:rsidR="006A342E" w:rsidRPr="001D6804">
              <w:rPr>
                <w:sz w:val="18"/>
                <w:szCs w:val="22"/>
              </w:rPr>
              <w:t>months after effectiveness</w:t>
            </w:r>
          </w:p>
        </w:tc>
        <w:tc>
          <w:tcPr>
            <w:tcW w:w="204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D6804" w:rsidRDefault="006A342E" w:rsidP="00766B82">
            <w:pPr>
              <w:rPr>
                <w:sz w:val="18"/>
                <w:szCs w:val="22"/>
              </w:rPr>
            </w:pPr>
            <w:r w:rsidRPr="001D6804">
              <w:rPr>
                <w:sz w:val="18"/>
                <w:szCs w:val="22"/>
              </w:rPr>
              <w:t>once</w:t>
            </w:r>
          </w:p>
        </w:tc>
      </w:tr>
      <w:tr w:rsidR="00666A0B" w:rsidRPr="001D6804" w:rsidTr="00766B82">
        <w:trPr>
          <w:jc w:val="center"/>
        </w:trPr>
        <w:tc>
          <w:tcPr>
            <w:tcW w:w="409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66A0B" w:rsidRPr="009C29C8" w:rsidRDefault="00666A0B" w:rsidP="00766B82">
            <w:pPr>
              <w:rPr>
                <w:sz w:val="18"/>
                <w:szCs w:val="22"/>
              </w:rPr>
            </w:pPr>
            <w:r>
              <w:rPr>
                <w:sz w:val="18"/>
                <w:szCs w:val="22"/>
              </w:rPr>
              <w:t>Hire a Finance and Administration Manager</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66A0B" w:rsidRPr="009C29C8" w:rsidRDefault="00666A0B" w:rsidP="00766B82">
            <w:pPr>
              <w:jc w:val="center"/>
              <w:rPr>
                <w:sz w:val="18"/>
                <w:szCs w:val="22"/>
              </w:rPr>
            </w:pPr>
            <w:r>
              <w:rPr>
                <w:sz w:val="18"/>
                <w:szCs w:val="22"/>
              </w:rPr>
              <w:t>No</w:t>
            </w:r>
          </w:p>
        </w:tc>
        <w:tc>
          <w:tcPr>
            <w:tcW w:w="2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66A0B" w:rsidRPr="009C29C8" w:rsidRDefault="00666A0B" w:rsidP="00766B82">
            <w:pPr>
              <w:rPr>
                <w:sz w:val="18"/>
                <w:szCs w:val="22"/>
              </w:rPr>
            </w:pPr>
            <w:r>
              <w:rPr>
                <w:sz w:val="18"/>
                <w:szCs w:val="22"/>
              </w:rPr>
              <w:t>By June 30, 2014</w:t>
            </w:r>
          </w:p>
        </w:tc>
        <w:tc>
          <w:tcPr>
            <w:tcW w:w="204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66A0B" w:rsidRPr="009C29C8" w:rsidRDefault="00666A0B" w:rsidP="00766B82">
            <w:pPr>
              <w:rPr>
                <w:sz w:val="18"/>
                <w:szCs w:val="22"/>
              </w:rPr>
            </w:pPr>
            <w:r>
              <w:rPr>
                <w:sz w:val="18"/>
                <w:szCs w:val="22"/>
              </w:rPr>
              <w:t>once</w:t>
            </w:r>
          </w:p>
        </w:tc>
      </w:tr>
      <w:tr w:rsidR="006A342E" w:rsidRPr="001D6804" w:rsidTr="00766B82">
        <w:trPr>
          <w:jc w:val="center"/>
        </w:trPr>
        <w:tc>
          <w:tcPr>
            <w:tcW w:w="409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9C29C8" w:rsidRDefault="006A342E" w:rsidP="00766B82">
            <w:pPr>
              <w:rPr>
                <w:sz w:val="18"/>
                <w:szCs w:val="22"/>
              </w:rPr>
            </w:pPr>
            <w:r w:rsidRPr="009C29C8">
              <w:rPr>
                <w:sz w:val="18"/>
                <w:szCs w:val="22"/>
              </w:rPr>
              <w:t>Baseline survey report</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9C29C8" w:rsidRDefault="006A342E" w:rsidP="00766B82">
            <w:pPr>
              <w:jc w:val="center"/>
              <w:rPr>
                <w:sz w:val="18"/>
                <w:szCs w:val="22"/>
              </w:rPr>
            </w:pPr>
            <w:r w:rsidRPr="009C29C8">
              <w:rPr>
                <w:sz w:val="18"/>
                <w:szCs w:val="22"/>
              </w:rPr>
              <w:t>No</w:t>
            </w:r>
          </w:p>
        </w:tc>
        <w:tc>
          <w:tcPr>
            <w:tcW w:w="2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9C29C8" w:rsidRDefault="006A342E" w:rsidP="00766B82">
            <w:pPr>
              <w:rPr>
                <w:sz w:val="18"/>
                <w:szCs w:val="22"/>
              </w:rPr>
            </w:pPr>
            <w:r w:rsidRPr="009C29C8">
              <w:rPr>
                <w:sz w:val="18"/>
                <w:szCs w:val="22"/>
              </w:rPr>
              <w:t>6 months after effectiveness</w:t>
            </w:r>
          </w:p>
        </w:tc>
        <w:tc>
          <w:tcPr>
            <w:tcW w:w="204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9C29C8" w:rsidRDefault="006A342E" w:rsidP="00766B82">
            <w:pPr>
              <w:rPr>
                <w:sz w:val="18"/>
                <w:szCs w:val="22"/>
              </w:rPr>
            </w:pPr>
            <w:r w:rsidRPr="009C29C8">
              <w:rPr>
                <w:sz w:val="18"/>
                <w:szCs w:val="22"/>
              </w:rPr>
              <w:t>once</w:t>
            </w:r>
          </w:p>
        </w:tc>
      </w:tr>
      <w:tr w:rsidR="006A342E" w:rsidRPr="001D6804" w:rsidTr="00766B82">
        <w:trPr>
          <w:jc w:val="center"/>
        </w:trPr>
        <w:tc>
          <w:tcPr>
            <w:tcW w:w="409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9C29C8" w:rsidRDefault="006A342E" w:rsidP="00766B82">
            <w:pPr>
              <w:rPr>
                <w:sz w:val="18"/>
                <w:szCs w:val="22"/>
              </w:rPr>
            </w:pPr>
            <w:r w:rsidRPr="009C29C8">
              <w:rPr>
                <w:sz w:val="18"/>
                <w:szCs w:val="22"/>
              </w:rPr>
              <w:t xml:space="preserve">Grant </w:t>
            </w:r>
            <w:r w:rsidR="005C3173">
              <w:rPr>
                <w:sz w:val="18"/>
                <w:szCs w:val="22"/>
              </w:rPr>
              <w:t xml:space="preserve">Award </w:t>
            </w:r>
            <w:r w:rsidRPr="009C29C8">
              <w:rPr>
                <w:sz w:val="18"/>
                <w:szCs w:val="22"/>
              </w:rPr>
              <w:t>Guidelines approved by the Bank</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9C29C8" w:rsidRDefault="006A342E" w:rsidP="00766B82">
            <w:pPr>
              <w:jc w:val="center"/>
              <w:rPr>
                <w:sz w:val="18"/>
                <w:szCs w:val="22"/>
              </w:rPr>
            </w:pPr>
            <w:r w:rsidRPr="009C29C8">
              <w:rPr>
                <w:sz w:val="18"/>
                <w:szCs w:val="22"/>
              </w:rPr>
              <w:t>No</w:t>
            </w:r>
          </w:p>
        </w:tc>
        <w:tc>
          <w:tcPr>
            <w:tcW w:w="204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9C29C8" w:rsidRDefault="006A342E" w:rsidP="00766B82">
            <w:pPr>
              <w:rPr>
                <w:sz w:val="18"/>
                <w:szCs w:val="22"/>
              </w:rPr>
            </w:pPr>
            <w:r w:rsidRPr="009C29C8">
              <w:rPr>
                <w:sz w:val="18"/>
                <w:szCs w:val="22"/>
              </w:rPr>
              <w:t>prior to issuance of sub-grants</w:t>
            </w:r>
          </w:p>
        </w:tc>
        <w:tc>
          <w:tcPr>
            <w:tcW w:w="204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9C29C8" w:rsidRDefault="006A342E" w:rsidP="00766B82">
            <w:pPr>
              <w:rPr>
                <w:sz w:val="18"/>
                <w:szCs w:val="22"/>
              </w:rPr>
            </w:pPr>
            <w:r w:rsidRPr="009C29C8">
              <w:rPr>
                <w:sz w:val="18"/>
                <w:szCs w:val="22"/>
              </w:rPr>
              <w:t>once</w:t>
            </w:r>
          </w:p>
        </w:tc>
      </w:tr>
      <w:tr w:rsidR="006A342E" w:rsidRPr="001D6804" w:rsidTr="00766B82">
        <w:trPr>
          <w:jc w:val="center"/>
        </w:trPr>
        <w:tc>
          <w:tcPr>
            <w:tcW w:w="10242" w:type="dxa"/>
            <w:gridSpan w:val="32"/>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6A342E" w:rsidRPr="009C29C8" w:rsidRDefault="006A342E" w:rsidP="00AC097A">
            <w:pPr>
              <w:rPr>
                <w:sz w:val="18"/>
                <w:szCs w:val="18"/>
              </w:rPr>
            </w:pPr>
            <w:r w:rsidRPr="009C29C8">
              <w:rPr>
                <w:b/>
                <w:bCs/>
                <w:sz w:val="18"/>
                <w:szCs w:val="18"/>
              </w:rPr>
              <w:t>Description of Covenant</w:t>
            </w:r>
          </w:p>
        </w:tc>
      </w:tr>
      <w:tr w:rsidR="006A342E" w:rsidRPr="001D6804" w:rsidTr="00766B82">
        <w:trPr>
          <w:jc w:val="center"/>
        </w:trPr>
        <w:tc>
          <w:tcPr>
            <w:tcW w:w="10242" w:type="dxa"/>
            <w:gridSpan w:val="32"/>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6A342E" w:rsidRDefault="006A342E" w:rsidP="00943D92">
            <w:pPr>
              <w:pStyle w:val="ListParagraph"/>
              <w:numPr>
                <w:ilvl w:val="0"/>
                <w:numId w:val="21"/>
              </w:numPr>
              <w:tabs>
                <w:tab w:val="left" w:pos="720"/>
              </w:tabs>
              <w:contextualSpacing w:val="0"/>
              <w:rPr>
                <w:sz w:val="18"/>
                <w:szCs w:val="22"/>
              </w:rPr>
            </w:pPr>
            <w:r w:rsidRPr="009C29C8">
              <w:rPr>
                <w:sz w:val="18"/>
                <w:szCs w:val="22"/>
              </w:rPr>
              <w:t>External auditor appointed within three (3) months of effectiveness</w:t>
            </w:r>
          </w:p>
          <w:p w:rsidR="00666A0B" w:rsidRPr="009C29C8" w:rsidRDefault="00666A0B" w:rsidP="00666A0B">
            <w:pPr>
              <w:pStyle w:val="ListParagraph"/>
              <w:numPr>
                <w:ilvl w:val="0"/>
                <w:numId w:val="21"/>
              </w:numPr>
              <w:tabs>
                <w:tab w:val="left" w:pos="720"/>
              </w:tabs>
              <w:contextualSpacing w:val="0"/>
              <w:rPr>
                <w:sz w:val="18"/>
                <w:szCs w:val="22"/>
              </w:rPr>
            </w:pPr>
            <w:r>
              <w:rPr>
                <w:sz w:val="18"/>
                <w:szCs w:val="22"/>
              </w:rPr>
              <w:t>Internal</w:t>
            </w:r>
            <w:r w:rsidRPr="009C29C8">
              <w:rPr>
                <w:sz w:val="18"/>
                <w:szCs w:val="22"/>
              </w:rPr>
              <w:t xml:space="preserve"> auditor </w:t>
            </w:r>
            <w:r>
              <w:rPr>
                <w:sz w:val="18"/>
                <w:szCs w:val="22"/>
              </w:rPr>
              <w:t>hired</w:t>
            </w:r>
            <w:r w:rsidRPr="009C29C8">
              <w:rPr>
                <w:sz w:val="18"/>
                <w:szCs w:val="22"/>
              </w:rPr>
              <w:t xml:space="preserve"> within </w:t>
            </w:r>
            <w:r>
              <w:rPr>
                <w:sz w:val="18"/>
                <w:szCs w:val="22"/>
              </w:rPr>
              <w:t>four</w:t>
            </w:r>
            <w:r w:rsidRPr="009C29C8">
              <w:rPr>
                <w:sz w:val="18"/>
                <w:szCs w:val="22"/>
              </w:rPr>
              <w:t xml:space="preserve"> (</w:t>
            </w:r>
            <w:r>
              <w:rPr>
                <w:sz w:val="18"/>
                <w:szCs w:val="22"/>
              </w:rPr>
              <w:t>4</w:t>
            </w:r>
            <w:r w:rsidRPr="009C29C8">
              <w:rPr>
                <w:sz w:val="18"/>
                <w:szCs w:val="22"/>
              </w:rPr>
              <w:t>) months of effectiveness</w:t>
            </w:r>
          </w:p>
          <w:p w:rsidR="006A342E" w:rsidRPr="00666A0B" w:rsidRDefault="00666A0B" w:rsidP="00943D92">
            <w:pPr>
              <w:pStyle w:val="ListParagraph"/>
              <w:numPr>
                <w:ilvl w:val="0"/>
                <w:numId w:val="21"/>
              </w:numPr>
              <w:rPr>
                <w:sz w:val="18"/>
              </w:rPr>
            </w:pPr>
            <w:r>
              <w:rPr>
                <w:sz w:val="18"/>
                <w:szCs w:val="22"/>
              </w:rPr>
              <w:t>Finance and Administration Manager hired by June 30, 2014</w:t>
            </w:r>
            <w:r w:rsidR="006A342E" w:rsidRPr="009C29C8">
              <w:rPr>
                <w:sz w:val="18"/>
                <w:szCs w:val="22"/>
              </w:rPr>
              <w:t>Baseline survey report submitted to the World Bank within six (6) months of effectiveness</w:t>
            </w:r>
          </w:p>
          <w:p w:rsidR="00666A0B" w:rsidRPr="009C29C8" w:rsidRDefault="00666A0B" w:rsidP="00943D92">
            <w:pPr>
              <w:pStyle w:val="ListParagraph"/>
              <w:numPr>
                <w:ilvl w:val="0"/>
                <w:numId w:val="21"/>
              </w:numPr>
              <w:rPr>
                <w:sz w:val="18"/>
              </w:rPr>
            </w:pPr>
            <w:r w:rsidRPr="009C29C8">
              <w:rPr>
                <w:sz w:val="18"/>
                <w:szCs w:val="22"/>
              </w:rPr>
              <w:t>Grant</w:t>
            </w:r>
            <w:r w:rsidR="00474C91">
              <w:rPr>
                <w:sz w:val="18"/>
                <w:szCs w:val="22"/>
              </w:rPr>
              <w:t xml:space="preserve"> Award</w:t>
            </w:r>
            <w:r w:rsidRPr="009C29C8">
              <w:rPr>
                <w:sz w:val="18"/>
                <w:szCs w:val="22"/>
              </w:rPr>
              <w:t xml:space="preserve"> Guidelines approved by the Bank</w:t>
            </w:r>
            <w:r>
              <w:rPr>
                <w:sz w:val="18"/>
                <w:szCs w:val="22"/>
              </w:rPr>
              <w:t xml:space="preserve"> prior to the issuance of the first sub-grant</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t>.</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6A342E" w:rsidRDefault="006A342E" w:rsidP="00766B82">
            <w:pPr>
              <w:jc w:val="center"/>
              <w:rPr>
                <w:sz w:val="20"/>
                <w:szCs w:val="20"/>
              </w:rPr>
            </w:pPr>
            <w:r>
              <w:rPr>
                <w:b/>
                <w:bCs/>
                <w:sz w:val="20"/>
                <w:szCs w:val="20"/>
              </w:rPr>
              <w:t>Team Composition</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color w:val="314F4F"/>
                <w:sz w:val="16"/>
                <w:szCs w:val="16"/>
              </w:rPr>
            </w:pPr>
            <w:r>
              <w:rPr>
                <w:b/>
                <w:bCs/>
                <w:color w:val="314F4F"/>
                <w:sz w:val="16"/>
                <w:szCs w:val="16"/>
              </w:rPr>
              <w:t>Bank Staff</w:t>
            </w:r>
          </w:p>
        </w:tc>
      </w:tr>
      <w:tr w:rsidR="006A342E" w:rsidTr="00D36ED0">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Name</w:t>
            </w:r>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Title</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Specialization</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Unit</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UPI</w:t>
            </w:r>
          </w:p>
        </w:tc>
      </w:tr>
      <w:tr w:rsidR="006A342E" w:rsidTr="00D36ED0">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David J. Nielson</w:t>
            </w:r>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Lead Agricultural Services Specialist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Agriculture/Economics</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 w:rsidRPr="001C5F36">
              <w:rPr>
                <w:sz w:val="18"/>
                <w:szCs w:val="18"/>
              </w:rPr>
              <w:t>AFTA2</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22937</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proofErr w:type="spellStart"/>
            <w:r>
              <w:rPr>
                <w:sz w:val="18"/>
                <w:szCs w:val="18"/>
              </w:rPr>
              <w:t>Bremala</w:t>
            </w:r>
            <w:proofErr w:type="spellEnd"/>
            <w:r>
              <w:rPr>
                <w:sz w:val="18"/>
                <w:szCs w:val="18"/>
              </w:rPr>
              <w:t xml:space="preserve"> </w:t>
            </w:r>
            <w:proofErr w:type="spellStart"/>
            <w:r>
              <w:rPr>
                <w:sz w:val="18"/>
                <w:szCs w:val="18"/>
              </w:rPr>
              <w:t>Malli</w:t>
            </w:r>
            <w:proofErr w:type="spellEnd"/>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Senior Operations Officer</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Operations</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 w:rsidRPr="001C5F36">
              <w:rPr>
                <w:sz w:val="18"/>
                <w:szCs w:val="18"/>
              </w:rPr>
              <w:t>AFTA2</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163465</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Timothy Robertson</w:t>
            </w:r>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Senior Agricultural Specialist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Extension</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 w:rsidRPr="001C5F36">
              <w:rPr>
                <w:sz w:val="18"/>
                <w:szCs w:val="18"/>
              </w:rPr>
              <w:t>AFTA2</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380463</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Matt McMahon</w:t>
            </w:r>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Lead Agricultural Specialist (Consultant)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Agronomy</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 w:rsidRPr="001C5F36">
              <w:rPr>
                <w:sz w:val="18"/>
                <w:szCs w:val="18"/>
              </w:rPr>
              <w:t>AFTA2</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20057</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1A0AF3">
            <w:pPr>
              <w:rPr>
                <w:sz w:val="18"/>
                <w:szCs w:val="18"/>
              </w:rPr>
            </w:pPr>
            <w:proofErr w:type="spellStart"/>
            <w:r>
              <w:rPr>
                <w:sz w:val="18"/>
                <w:szCs w:val="18"/>
              </w:rPr>
              <w:t>Tekola</w:t>
            </w:r>
            <w:proofErr w:type="spellEnd"/>
            <w:r>
              <w:rPr>
                <w:sz w:val="18"/>
                <w:szCs w:val="18"/>
              </w:rPr>
              <w:t xml:space="preserve"> </w:t>
            </w:r>
            <w:proofErr w:type="spellStart"/>
            <w:r>
              <w:rPr>
                <w:sz w:val="18"/>
                <w:szCs w:val="18"/>
              </w:rPr>
              <w:t>Dejene</w:t>
            </w:r>
            <w:proofErr w:type="spellEnd"/>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Lead Agricultural Specialist (Consultant)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1A0AF3">
            <w:pPr>
              <w:rPr>
                <w:sz w:val="18"/>
                <w:szCs w:val="18"/>
              </w:rPr>
            </w:pPr>
            <w:r>
              <w:rPr>
                <w:sz w:val="18"/>
                <w:szCs w:val="18"/>
              </w:rPr>
              <w:t>Agriculture</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 w:rsidRPr="001C5F36">
              <w:rPr>
                <w:sz w:val="18"/>
                <w:szCs w:val="18"/>
              </w:rPr>
              <w:t>AFTA2</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65609</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Dwede Tarpeh</w:t>
            </w:r>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Operations Assistant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Agriculture</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1C5F36" w:rsidRDefault="006A342E">
            <w:pPr>
              <w:rPr>
                <w:sz w:val="18"/>
                <w:szCs w:val="18"/>
              </w:rPr>
            </w:pPr>
            <w:r>
              <w:rPr>
                <w:sz w:val="18"/>
                <w:szCs w:val="18"/>
              </w:rPr>
              <w:t>AFTA2</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370274</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Hille Frey</w:t>
            </w:r>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Operations Analyst (Consultant)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 w:rsidRPr="001C5F36">
              <w:rPr>
                <w:sz w:val="18"/>
                <w:szCs w:val="18"/>
              </w:rPr>
              <w:t>AFTA2</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363450</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 xml:space="preserve">Mohamed </w:t>
            </w:r>
            <w:proofErr w:type="spellStart"/>
            <w:r>
              <w:rPr>
                <w:sz w:val="18"/>
                <w:szCs w:val="18"/>
              </w:rPr>
              <w:t>Khatouri</w:t>
            </w:r>
            <w:proofErr w:type="spellEnd"/>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Lead M&amp;E Specialist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Monitoring and Evaluation</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AFTDE</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274463</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 xml:space="preserve">Howard </w:t>
            </w:r>
            <w:proofErr w:type="spellStart"/>
            <w:r>
              <w:rPr>
                <w:sz w:val="18"/>
                <w:szCs w:val="18"/>
              </w:rPr>
              <w:t>Bariira</w:t>
            </w:r>
            <w:proofErr w:type="spellEnd"/>
            <w:r>
              <w:rPr>
                <w:sz w:val="18"/>
                <w:szCs w:val="18"/>
              </w:rPr>
              <w:t xml:space="preserve"> Centenary</w:t>
            </w:r>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Senior Procurement Specialist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Procurement</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AFTPC</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321500</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 xml:space="preserve">Edwin </w:t>
            </w:r>
            <w:proofErr w:type="spellStart"/>
            <w:r>
              <w:rPr>
                <w:sz w:val="18"/>
                <w:szCs w:val="18"/>
              </w:rPr>
              <w:t>Moguche</w:t>
            </w:r>
            <w:proofErr w:type="spellEnd"/>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Financial Management Specialist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Financial Management</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AFTMW</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358864</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Luis Schwarz</w:t>
            </w:r>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BA0D64">
            <w:pPr>
              <w:rPr>
                <w:sz w:val="18"/>
                <w:szCs w:val="18"/>
              </w:rPr>
            </w:pPr>
            <w:r>
              <w:rPr>
                <w:sz w:val="18"/>
                <w:szCs w:val="18"/>
              </w:rPr>
              <w:t>Senior Finance Officer</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Disbursement</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CTRLA</w:t>
            </w: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82804</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Mei Wang</w:t>
            </w:r>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Senior Counsel</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Law</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229123</w:t>
            </w:r>
          </w:p>
        </w:tc>
      </w:tr>
      <w:tr w:rsidR="006A342E" w:rsidTr="00CD42C1">
        <w:trPr>
          <w:jc w:val="center"/>
        </w:trPr>
        <w:tc>
          <w:tcPr>
            <w:tcW w:w="256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 xml:space="preserve">Alexandra </w:t>
            </w:r>
            <w:proofErr w:type="spellStart"/>
            <w:r>
              <w:rPr>
                <w:sz w:val="18"/>
                <w:szCs w:val="18"/>
              </w:rPr>
              <w:t>Sperling</w:t>
            </w:r>
            <w:proofErr w:type="spellEnd"/>
          </w:p>
        </w:tc>
        <w:tc>
          <w:tcPr>
            <w:tcW w:w="2560"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Legal Analyst</w:t>
            </w:r>
          </w:p>
        </w:tc>
        <w:tc>
          <w:tcPr>
            <w:tcW w:w="21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sz w:val="18"/>
                <w:szCs w:val="18"/>
              </w:rPr>
              <w:t>Law</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p>
        </w:tc>
        <w:tc>
          <w:tcPr>
            <w:tcW w:w="125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342E" w:rsidRDefault="006A342E" w:rsidP="00766B82">
            <w:pPr>
              <w:rPr>
                <w:sz w:val="18"/>
                <w:szCs w:val="18"/>
              </w:rPr>
            </w:pPr>
            <w:r>
              <w:rPr>
                <w:sz w:val="18"/>
                <w:szCs w:val="18"/>
              </w:rPr>
              <w:t>77120</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t>.</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color w:val="314F4F"/>
                <w:sz w:val="16"/>
                <w:szCs w:val="16"/>
              </w:rPr>
            </w:pPr>
            <w:r>
              <w:rPr>
                <w:b/>
                <w:bCs/>
                <w:color w:val="314F4F"/>
                <w:sz w:val="16"/>
                <w:szCs w:val="16"/>
              </w:rPr>
              <w:t>Locations</w:t>
            </w:r>
          </w:p>
        </w:tc>
      </w:tr>
      <w:tr w:rsidR="006A342E" w:rsidTr="00D36ED0">
        <w:trPr>
          <w:jc w:val="center"/>
        </w:trPr>
        <w:tc>
          <w:tcPr>
            <w:tcW w:w="204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Country</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First Administrative Division</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Location</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Planned</w:t>
            </w:r>
          </w:p>
        </w:tc>
        <w:tc>
          <w:tcPr>
            <w:tcW w:w="3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Actual</w:t>
            </w:r>
          </w:p>
        </w:tc>
        <w:tc>
          <w:tcPr>
            <w:tcW w:w="296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Default="006A342E" w:rsidP="00766B82">
            <w:pPr>
              <w:rPr>
                <w:sz w:val="18"/>
                <w:szCs w:val="18"/>
              </w:rPr>
            </w:pPr>
            <w:r>
              <w:rPr>
                <w:b/>
                <w:bCs/>
                <w:sz w:val="18"/>
                <w:szCs w:val="18"/>
              </w:rPr>
              <w:t>Comments</w:t>
            </w:r>
          </w:p>
        </w:tc>
      </w:tr>
      <w:tr w:rsidR="006A342E" w:rsidRPr="00682360" w:rsidTr="00D36ED0">
        <w:trPr>
          <w:jc w:val="center"/>
        </w:trPr>
        <w:tc>
          <w:tcPr>
            <w:tcW w:w="204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2F46E9" w:rsidRDefault="006A342E" w:rsidP="00766B82">
            <w:pPr>
              <w:rPr>
                <w:sz w:val="20"/>
              </w:rPr>
            </w:pPr>
            <w:r w:rsidRPr="002F46E9">
              <w:rPr>
                <w:sz w:val="20"/>
              </w:rPr>
              <w:t>Continental</w:t>
            </w:r>
            <w:r w:rsidRPr="002F46E9">
              <w:rPr>
                <w:rStyle w:val="FootnoteReference"/>
                <w:sz w:val="20"/>
              </w:rPr>
              <w:footnoteReference w:id="1"/>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2F46E9" w:rsidRDefault="006A342E" w:rsidP="00766B82">
            <w:pPr>
              <w:rPr>
                <w:sz w:val="20"/>
              </w:rPr>
            </w:pPr>
            <w:r w:rsidRPr="002F46E9">
              <w:rPr>
                <w:sz w:val="20"/>
              </w:rPr>
              <w:t>N/A</w:t>
            </w:r>
          </w:p>
        </w:tc>
        <w:tc>
          <w:tcPr>
            <w:tcW w:w="2048"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2F46E9" w:rsidRDefault="006A342E" w:rsidP="00766B82">
            <w:pPr>
              <w:rPr>
                <w:sz w:val="20"/>
              </w:rPr>
            </w:pPr>
            <w:r w:rsidRPr="002F46E9">
              <w:rPr>
                <w:sz w:val="20"/>
              </w:rPr>
              <w:t>N/A</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2F46E9" w:rsidRDefault="006A342E" w:rsidP="00766B82">
            <w:pPr>
              <w:jc w:val="center"/>
              <w:rPr>
                <w:sz w:val="20"/>
              </w:rPr>
            </w:pPr>
            <w:r w:rsidRPr="002F46E9">
              <w:rPr>
                <w:sz w:val="20"/>
              </w:rPr>
              <w:t>N/A</w:t>
            </w:r>
          </w:p>
        </w:tc>
        <w:tc>
          <w:tcPr>
            <w:tcW w:w="31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2F46E9" w:rsidRDefault="006A342E" w:rsidP="00766B82">
            <w:pPr>
              <w:jc w:val="center"/>
              <w:rPr>
                <w:sz w:val="20"/>
              </w:rPr>
            </w:pPr>
          </w:p>
        </w:tc>
        <w:tc>
          <w:tcPr>
            <w:tcW w:w="296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A342E" w:rsidRPr="002F46E9" w:rsidRDefault="006A342E" w:rsidP="00766B82">
            <w:pPr>
              <w:rPr>
                <w:sz w:val="20"/>
              </w:rPr>
            </w:pPr>
            <w:r w:rsidRPr="002F46E9">
              <w:rPr>
                <w:sz w:val="20"/>
              </w:rPr>
              <w:t>N/A</w:t>
            </w:r>
          </w:p>
        </w:tc>
      </w:tr>
      <w:tr w:rsidR="006A342E" w:rsidTr="00766B82">
        <w:trPr>
          <w:jc w:val="center"/>
        </w:trPr>
        <w:tc>
          <w:tcPr>
            <w:tcW w:w="10242" w:type="dxa"/>
            <w:gridSpan w:val="32"/>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342E" w:rsidRDefault="006A342E" w:rsidP="00766B82">
            <w:pPr>
              <w:rPr>
                <w:rFonts w:ascii="Times" w:hAnsi="Times" w:cs="Times"/>
                <w:sz w:val="2"/>
                <w:szCs w:val="2"/>
              </w:rPr>
            </w:pPr>
            <w:r>
              <w:rPr>
                <w:rFonts w:ascii="Times" w:hAnsi="Times" w:cs="Times"/>
                <w:sz w:val="2"/>
                <w:szCs w:val="2"/>
              </w:rPr>
              <w:t>.</w:t>
            </w:r>
          </w:p>
        </w:tc>
      </w:tr>
    </w:tbl>
    <w:p w:rsidR="004C7304" w:rsidRDefault="004C7304" w:rsidP="00766B82">
      <w:pPr>
        <w:jc w:val="center"/>
      </w:pPr>
    </w:p>
    <w:p w:rsidR="00251650" w:rsidRDefault="00251650">
      <w:pPr>
        <w:sectPr w:rsidR="00251650">
          <w:pgSz w:w="12240" w:h="15840" w:code="1"/>
          <w:pgMar w:top="1440" w:right="1440" w:bottom="1440" w:left="1440" w:header="720" w:footer="720" w:gutter="0"/>
          <w:cols w:space="720"/>
          <w:docGrid w:linePitch="360"/>
        </w:sectPr>
      </w:pPr>
    </w:p>
    <w:p w:rsidR="009D66C8" w:rsidRPr="009D66C8" w:rsidRDefault="00251650" w:rsidP="007C62E9">
      <w:pPr>
        <w:pStyle w:val="PDSHeading1"/>
        <w:tabs>
          <w:tab w:val="clear" w:pos="0"/>
          <w:tab w:val="num" w:pos="360"/>
        </w:tabs>
        <w:spacing w:after="240"/>
        <w:rPr>
          <w:bCs/>
        </w:rPr>
      </w:pPr>
      <w:bookmarkStart w:id="2" w:name="_Toc295296807"/>
      <w:bookmarkStart w:id="3" w:name="_Toc370974596"/>
      <w:r w:rsidRPr="009D66C8">
        <w:rPr>
          <w:bCs/>
        </w:rPr>
        <w:lastRenderedPageBreak/>
        <w:t>STRATEGIC CONTEXT</w:t>
      </w:r>
      <w:bookmarkEnd w:id="0"/>
      <w:bookmarkEnd w:id="2"/>
      <w:bookmarkEnd w:id="3"/>
    </w:p>
    <w:p w:rsidR="00251650" w:rsidRPr="009D66C8" w:rsidRDefault="00F45997" w:rsidP="007C62E9">
      <w:pPr>
        <w:pStyle w:val="PDSHeading2"/>
        <w:tabs>
          <w:tab w:val="clear" w:pos="360"/>
        </w:tabs>
        <w:spacing w:after="240"/>
        <w:ind w:left="360"/>
        <w:rPr>
          <w:bCs/>
        </w:rPr>
      </w:pPr>
      <w:bookmarkStart w:id="4" w:name="_Toc40780169"/>
      <w:bookmarkStart w:id="5" w:name="_Toc295296808"/>
      <w:bookmarkStart w:id="6" w:name="_Toc370974597"/>
      <w:r>
        <w:rPr>
          <w:bCs/>
        </w:rPr>
        <w:t>Regional</w:t>
      </w:r>
      <w:r w:rsidR="00251650" w:rsidRPr="009D66C8">
        <w:rPr>
          <w:bCs/>
        </w:rPr>
        <w:t xml:space="preserve"> </w:t>
      </w:r>
      <w:bookmarkStart w:id="7" w:name="CountrySectorIssues"/>
      <w:bookmarkEnd w:id="4"/>
      <w:r w:rsidR="005C3F10">
        <w:rPr>
          <w:bCs/>
        </w:rPr>
        <w:t>Context</w:t>
      </w:r>
      <w:bookmarkEnd w:id="5"/>
      <w:bookmarkEnd w:id="6"/>
    </w:p>
    <w:p w:rsidR="00FE4333" w:rsidRDefault="009E386C" w:rsidP="00CE5C7C">
      <w:pPr>
        <w:numPr>
          <w:ilvl w:val="0"/>
          <w:numId w:val="15"/>
        </w:numPr>
        <w:tabs>
          <w:tab w:val="clear" w:pos="450"/>
        </w:tabs>
        <w:spacing w:after="240"/>
        <w:ind w:left="86"/>
      </w:pPr>
      <w:r w:rsidRPr="009E386C">
        <w:t>CAADP is the African Union (AU)/New Partnership for Africa’s Development (NEPAD)</w:t>
      </w:r>
      <w:r w:rsidR="00BD2A7F">
        <w:t xml:space="preserve"> Planning and Coordination Agency’s</w:t>
      </w:r>
      <w:r w:rsidR="00BD2A7F" w:rsidRPr="009E386C">
        <w:t xml:space="preserve"> (NP</w:t>
      </w:r>
      <w:r w:rsidR="00BD2A7F">
        <w:t>C</w:t>
      </w:r>
      <w:r w:rsidR="00BD2A7F" w:rsidRPr="009E386C">
        <w:t>A)</w:t>
      </w:r>
      <w:r w:rsidR="00BD2A7F">
        <w:t xml:space="preserve"> </w:t>
      </w:r>
      <w:r w:rsidRPr="009E386C">
        <w:t xml:space="preserve">vision and strategy for the development of African agriculture. </w:t>
      </w:r>
      <w:r w:rsidR="00FE4333">
        <w:t xml:space="preserve">African leaders have signaled their commitment to achieving growth in agricultural productivity and agricultural GDP through their launch of Comprehensive Africa Agriculture Development Programme (CAADP), recognizing that growth in agriculture is crucial to achieving widely shared economic growth and poverty reduction in Africa and </w:t>
      </w:r>
      <w:r w:rsidR="00BD2A7F">
        <w:t xml:space="preserve">that </w:t>
      </w:r>
      <w:r w:rsidR="00FE4333">
        <w:t>growth in agricultural productivity is key to achieving agricultural growth on the continent.</w:t>
      </w:r>
      <w:r w:rsidRPr="009E386C">
        <w:t xml:space="preserve">. The goal of CAADP is to help African countries reach and sustain a higher path of economic growth through agricultural-led development that reduces hunger and poverty and enables food and nutrition security and growth in exports. </w:t>
      </w:r>
    </w:p>
    <w:p w:rsidR="009E386C" w:rsidRPr="009E386C" w:rsidRDefault="00BD2A7F" w:rsidP="00CE5C7C">
      <w:pPr>
        <w:numPr>
          <w:ilvl w:val="0"/>
          <w:numId w:val="15"/>
        </w:numPr>
        <w:tabs>
          <w:tab w:val="clear" w:pos="450"/>
        </w:tabs>
        <w:spacing w:after="240"/>
        <w:ind w:left="86"/>
      </w:pPr>
      <w:r>
        <w:t>Under CAADP, t</w:t>
      </w:r>
      <w:r w:rsidRPr="009E386C">
        <w:t xml:space="preserve">he AUC, NPCA and </w:t>
      </w:r>
      <w:r>
        <w:t xml:space="preserve">Africa’s </w:t>
      </w:r>
      <w:r w:rsidRPr="009E386C">
        <w:t xml:space="preserve">Regional Economic Communities (RECs) work closely with countries to encourage and guide them through processes </w:t>
      </w:r>
      <w:r>
        <w:t>designed to:  improve agricultural planning; make agricultural policy-making more evidence-base</w:t>
      </w:r>
      <w:r w:rsidR="00325EA8">
        <w:t>d</w:t>
      </w:r>
      <w:r>
        <w:t xml:space="preserve">; scale up investments in the sector; and better coordinate all stakeholders (including development partners) around agreed plans.   The </w:t>
      </w:r>
      <w:r w:rsidRPr="009E386C">
        <w:t xml:space="preserve">CAADP </w:t>
      </w:r>
      <w:r>
        <w:t xml:space="preserve"> process is </w:t>
      </w:r>
      <w:r w:rsidR="009E386C" w:rsidRPr="009E386C">
        <w:t>framed conceptually around four Pillars: (</w:t>
      </w:r>
      <w:proofErr w:type="spellStart"/>
      <w:r w:rsidR="009E386C" w:rsidRPr="009E386C">
        <w:t>i</w:t>
      </w:r>
      <w:proofErr w:type="spellEnd"/>
      <w:r w:rsidR="009E386C" w:rsidRPr="009E386C">
        <w:t xml:space="preserve">) sustainable land and water management; (ii) development of infrastructure and improved access to markets; (iii) increased food supply, reduced hunger, and improved response to food crises; and (iv) dissemination and adoption of improved agricultural technologies and investment in agricultural research. Lead Pillar agencies have been established to provide technical support to countries, regions, and at the continental level within each of their respective technical areas. </w:t>
      </w:r>
    </w:p>
    <w:p w:rsidR="006D0E0C" w:rsidRDefault="007A1719" w:rsidP="00CE5C7C">
      <w:pPr>
        <w:numPr>
          <w:ilvl w:val="0"/>
          <w:numId w:val="15"/>
        </w:numPr>
        <w:tabs>
          <w:tab w:val="clear" w:pos="450"/>
        </w:tabs>
        <w:spacing w:after="240"/>
        <w:ind w:left="86"/>
      </w:pPr>
      <w:r w:rsidRPr="009E386C">
        <w:t>Pillar IV of CAADP addresses challenges of agricultural education, research and technology uptake</w:t>
      </w:r>
      <w:r>
        <w:t>.  The approaches advocated for these programs are articulated in the Framework for African Agricultural Productivity (FAAP).  Developed through extensive consultation with Africa’s communities of practice in th</w:t>
      </w:r>
      <w:r w:rsidR="006D0E0C">
        <w:t>is</w:t>
      </w:r>
      <w:r>
        <w:t xml:space="preserve"> area, t</w:t>
      </w:r>
      <w:r w:rsidRPr="009E386C">
        <w:t>he FAAP</w:t>
      </w:r>
      <w:r>
        <w:t xml:space="preserve"> provides principles and recommendations for program and institutional design at every level – guidance intended to help these programs and institutions become more effective at helping farmers and other agricultural enterprises to </w:t>
      </w:r>
      <w:r w:rsidRPr="009E386C">
        <w:t>improve agricultural productivity, profitability and sustainability</w:t>
      </w:r>
      <w:r>
        <w:t>.</w:t>
      </w:r>
      <w:r w:rsidRPr="009E386C">
        <w:t xml:space="preserve">  </w:t>
      </w:r>
      <w:r>
        <w:t>Topics addressed in the FAAP in</w:t>
      </w:r>
      <w:r w:rsidRPr="009E386C">
        <w:t xml:space="preserve">clude reforming agricultural institutions and services, farmer empowerment, integration of agricultural research with farmer advisory services, training and education; increasing the scale of Africa’s agricultural productivity investments, and aligned and harmonized financial support.  The FAAP emphasizes that the effectiveness of technology generation and dissemination depends on their relevance and responsiveness to farmers’ needs, and therefore provides guiding principles for the reform of agricultural </w:t>
      </w:r>
      <w:r w:rsidR="00F16F5D">
        <w:t xml:space="preserve">advisory </w:t>
      </w:r>
      <w:r w:rsidRPr="009E386C">
        <w:t xml:space="preserve">services </w:t>
      </w:r>
      <w:r w:rsidR="00F16F5D">
        <w:t>(AAS</w:t>
      </w:r>
      <w:r w:rsidR="00900C7B">
        <w:rPr>
          <w:rStyle w:val="FootnoteReference"/>
        </w:rPr>
        <w:footnoteReference w:id="2"/>
      </w:r>
      <w:r w:rsidR="00F16F5D">
        <w:t xml:space="preserve">) </w:t>
      </w:r>
      <w:r w:rsidRPr="009E386C">
        <w:t>institutions to make them more client-driven for enhanced farmer empowerm</w:t>
      </w:r>
      <w:r>
        <w:t>ent</w:t>
      </w:r>
      <w:r w:rsidR="006D0E0C">
        <w:t>.</w:t>
      </w:r>
    </w:p>
    <w:p w:rsidR="001F1C75" w:rsidRDefault="001F1C75" w:rsidP="001F1C75">
      <w:pPr>
        <w:numPr>
          <w:ilvl w:val="0"/>
          <w:numId w:val="15"/>
        </w:numPr>
        <w:tabs>
          <w:tab w:val="clear" w:pos="450"/>
        </w:tabs>
        <w:spacing w:after="240"/>
        <w:ind w:left="86"/>
      </w:pPr>
      <w:r>
        <w:t xml:space="preserve">For AAS programs to work effectively in these ways, a paradigm shift is needed to replace the outmoded linear and top-down research-extension-farmer-framework that has failed in Africa. Institutional arrangements to achieve this may differ from country to country and each </w:t>
      </w:r>
      <w:r>
        <w:lastRenderedPageBreak/>
        <w:t>must be encouraged to learn from its own experiences. There is a need to start from the bottom up in developing rural knowledge systems and institutions using participatory methods. There is also a need for substituting traditional extension systems with farmer participatory knowledge systems that are more gender-sensitive. AAS must be established more widely and existing systems strengthened to facilitate the development of such farmer participatory knowledge systems and to promote the value addition agro-processing and marketing that can better exploit economies of scale and encompass vertical, horizontal and lateral integration from production to markets. AFAAS can play a pivotal role in distilling the experiences of national AAS systems to generate best practice options to guide this change process.</w:t>
      </w:r>
    </w:p>
    <w:p w:rsidR="001F1C75" w:rsidRDefault="001F1C75" w:rsidP="001F1C75">
      <w:pPr>
        <w:numPr>
          <w:ilvl w:val="0"/>
          <w:numId w:val="15"/>
        </w:numPr>
        <w:tabs>
          <w:tab w:val="clear" w:pos="450"/>
        </w:tabs>
        <w:spacing w:after="240"/>
        <w:ind w:left="86"/>
      </w:pPr>
      <w:r>
        <w:t xml:space="preserve">The objective (and responsibility) of AFAAS is to bring about institutional and behavioral changes in AAS providers to make them </w:t>
      </w:r>
      <w:r w:rsidRPr="00E0553F">
        <w:t>more efficient and effective. However, the ultimate measurement of success shall be at the level of the benefits that farmers and other value chain actors attain from access to AAS. AFAAS will therefore have to put in place mechanisms to ensure that all its activities are traceable to the demands of the farmers and value chain actors.   This will include the establishment of explicit criteria for ensuring that the root of the needs it responds to are clearly articulated demands from farmers and value chain actors.</w:t>
      </w:r>
    </w:p>
    <w:p w:rsidR="00FF4BC7" w:rsidRDefault="00F42A26" w:rsidP="00CE5C7C">
      <w:pPr>
        <w:numPr>
          <w:ilvl w:val="0"/>
          <w:numId w:val="15"/>
        </w:numPr>
        <w:tabs>
          <w:tab w:val="clear" w:pos="450"/>
        </w:tabs>
        <w:spacing w:after="240"/>
        <w:ind w:left="86"/>
      </w:pPr>
      <w:r>
        <w:t>The Forum for Agricultural Research in Africa (</w:t>
      </w:r>
      <w:r w:rsidRPr="009E386C">
        <w:t>FARA</w:t>
      </w:r>
      <w:r>
        <w:t>) has the mandate to lead Pillar IV activities on a continental basis.  FARA</w:t>
      </w:r>
      <w:r w:rsidRPr="009E386C">
        <w:t xml:space="preserve"> adequately represents agricultural research stakeholders in the CAADP roundtables and post-compact CAADP processes. However, given that FARA’s core competencies are more research</w:t>
      </w:r>
      <w:r w:rsidR="00201276">
        <w:t xml:space="preserve">-oriented rather </w:t>
      </w:r>
      <w:r w:rsidR="007A1719">
        <w:t xml:space="preserve">than </w:t>
      </w:r>
      <w:r w:rsidRPr="009E386C">
        <w:t xml:space="preserve">AAS, </w:t>
      </w:r>
      <w:r w:rsidR="00FD2078">
        <w:t xml:space="preserve">stakeholders debated whether </w:t>
      </w:r>
      <w:r w:rsidR="007A1719">
        <w:t xml:space="preserve">to attempt to establish this competency at FARA or delegate responsibility for this topic to a stand-alone institution dedicated to AAS.  </w:t>
      </w:r>
      <w:r w:rsidRPr="009E386C">
        <w:t xml:space="preserve">AAS stakeholder representatives (government, farmer organizations, NGOs, academia, development partners) worked with FARA to form </w:t>
      </w:r>
      <w:r>
        <w:t>t</w:t>
      </w:r>
      <w:r w:rsidR="00FF4BC7" w:rsidRPr="009E386C">
        <w:t>he African Forum for Agricultural Advisory Service</w:t>
      </w:r>
      <w:r w:rsidR="00325EA8">
        <w:t>s</w:t>
      </w:r>
      <w:r w:rsidR="00FF4BC7" w:rsidRPr="009E386C">
        <w:t xml:space="preserve"> (AFAAS) </w:t>
      </w:r>
      <w:r>
        <w:t xml:space="preserve">as </w:t>
      </w:r>
      <w:r w:rsidR="00FF4BC7" w:rsidRPr="009E386C">
        <w:t>a platform for sharing information, lessons, tools and approaches for efficient and effective AAS delivery and to provide a mechanism for supporting and coordinating the development of AAS within the CAADP framework.</w:t>
      </w:r>
    </w:p>
    <w:p w:rsidR="009E386C" w:rsidRPr="009E386C" w:rsidRDefault="009E386C" w:rsidP="00CE5C7C">
      <w:pPr>
        <w:numPr>
          <w:ilvl w:val="0"/>
          <w:numId w:val="15"/>
        </w:numPr>
        <w:tabs>
          <w:tab w:val="clear" w:pos="450"/>
        </w:tabs>
        <w:spacing w:after="240"/>
        <w:ind w:left="86"/>
      </w:pPr>
      <w:r w:rsidRPr="009E386C">
        <w:t xml:space="preserve">AFAAS </w:t>
      </w:r>
      <w:r w:rsidR="003E30BA">
        <w:t>has been delegated as the continental</w:t>
      </w:r>
      <w:r w:rsidR="00462AA6">
        <w:rPr>
          <w:rStyle w:val="FootnoteReference"/>
        </w:rPr>
        <w:footnoteReference w:id="3"/>
      </w:r>
      <w:r w:rsidR="003E30BA">
        <w:t xml:space="preserve"> </w:t>
      </w:r>
      <w:r w:rsidRPr="009E386C">
        <w:t xml:space="preserve">lead on </w:t>
      </w:r>
      <w:r w:rsidR="003E30BA">
        <w:t xml:space="preserve">the delivery and development of AAS, </w:t>
      </w:r>
      <w:r w:rsidRPr="009E386C">
        <w:t>formalized through a Memorandum of Understanding (</w:t>
      </w:r>
      <w:proofErr w:type="spellStart"/>
      <w:r w:rsidRPr="009E386C">
        <w:t>MoU</w:t>
      </w:r>
      <w:proofErr w:type="spellEnd"/>
      <w:r w:rsidRPr="009E386C">
        <w:t>) signed between FARA and AFAAS in 2008.    FARA is fully committed to AFAAS and its mandate, and recognizes its importance as a strategic partner in applying FAAP principles and making agricultural research more effective. There is consensus between stakeholders that AFAAS will collaborate with FARA, the sub-regional research organizations</w:t>
      </w:r>
      <w:r w:rsidR="006D0E0C">
        <w:rPr>
          <w:rStyle w:val="FootnoteReference"/>
        </w:rPr>
        <w:footnoteReference w:id="4"/>
      </w:r>
      <w:r w:rsidRPr="009E386C">
        <w:t xml:space="preserve"> and with TEAM-Africa</w:t>
      </w:r>
      <w:r w:rsidR="006D0E0C">
        <w:rPr>
          <w:rStyle w:val="FootnoteReference"/>
        </w:rPr>
        <w:footnoteReference w:id="5"/>
      </w:r>
      <w:r w:rsidRPr="009E386C">
        <w:t xml:space="preserve"> on meeting the goals of CAADP and, in particular, those of Pillar IV.</w:t>
      </w:r>
    </w:p>
    <w:p w:rsidR="009E386C" w:rsidRPr="009E386C" w:rsidRDefault="003E30BA" w:rsidP="00CE5C7C">
      <w:pPr>
        <w:numPr>
          <w:ilvl w:val="0"/>
          <w:numId w:val="15"/>
        </w:numPr>
        <w:tabs>
          <w:tab w:val="clear" w:pos="450"/>
        </w:tabs>
        <w:spacing w:after="240"/>
        <w:ind w:left="86"/>
      </w:pPr>
      <w:r>
        <w:t>I</w:t>
      </w:r>
      <w:r w:rsidRPr="009E386C">
        <w:t xml:space="preserve">n the short-to-medium term AFAAS shall be directly accountable </w:t>
      </w:r>
      <w:r>
        <w:t xml:space="preserve"> for delivering </w:t>
      </w:r>
      <w:r w:rsidR="00F16F5D">
        <w:t xml:space="preserve">on </w:t>
      </w:r>
      <w:r>
        <w:t xml:space="preserve">the following </w:t>
      </w:r>
      <w:r w:rsidR="009E386C" w:rsidRPr="009E386C">
        <w:t>specific objectives:</w:t>
      </w:r>
    </w:p>
    <w:p w:rsidR="009E386C" w:rsidRPr="009E386C" w:rsidRDefault="009E386C" w:rsidP="00943D92">
      <w:pPr>
        <w:pStyle w:val="ListParagraph"/>
        <w:numPr>
          <w:ilvl w:val="0"/>
          <w:numId w:val="22"/>
        </w:numPr>
        <w:spacing w:after="240"/>
      </w:pPr>
      <w:r w:rsidRPr="009E386C">
        <w:lastRenderedPageBreak/>
        <w:t>Ensure that CAADP Pillar IV sufficiently involves advisory services providers in its strategy, work</w:t>
      </w:r>
      <w:r w:rsidR="00E12C07">
        <w:t xml:space="preserve"> </w:t>
      </w:r>
      <w:r w:rsidRPr="009E386C">
        <w:t>plan and implementation, contributing to making these services more effective and relevant;</w:t>
      </w:r>
    </w:p>
    <w:p w:rsidR="009E386C" w:rsidRPr="009E386C" w:rsidRDefault="009E386C" w:rsidP="00943D92">
      <w:pPr>
        <w:pStyle w:val="ListParagraph"/>
        <w:numPr>
          <w:ilvl w:val="0"/>
          <w:numId w:val="22"/>
        </w:numPr>
        <w:spacing w:after="240"/>
      </w:pPr>
      <w:r w:rsidRPr="009E386C">
        <w:t xml:space="preserve">Ensure the availability and accessibility of appropriate and up-to-date knowledge on advisory services from a range of </w:t>
      </w:r>
      <w:r w:rsidR="005172D9">
        <w:t>sources in Africa and worldwide</w:t>
      </w:r>
      <w:r w:rsidRPr="009E386C">
        <w:t>;</w:t>
      </w:r>
    </w:p>
    <w:p w:rsidR="009E386C" w:rsidRPr="009E386C" w:rsidRDefault="009E386C" w:rsidP="00943D92">
      <w:pPr>
        <w:pStyle w:val="ListParagraph"/>
        <w:numPr>
          <w:ilvl w:val="0"/>
          <w:numId w:val="22"/>
        </w:numPr>
        <w:spacing w:after="240"/>
      </w:pPr>
      <w:r w:rsidRPr="009E386C">
        <w:t>Strengthen the capacity of country level advisory service stakeholders in determining own priorities and in improving their advisory service systems</w:t>
      </w:r>
      <w:r w:rsidR="005172D9">
        <w:t>;</w:t>
      </w:r>
    </w:p>
    <w:p w:rsidR="009E386C" w:rsidRPr="009E386C" w:rsidRDefault="009E386C" w:rsidP="00943D92">
      <w:pPr>
        <w:pStyle w:val="ListParagraph"/>
        <w:numPr>
          <w:ilvl w:val="0"/>
          <w:numId w:val="22"/>
        </w:numPr>
        <w:spacing w:after="240"/>
      </w:pPr>
      <w:r w:rsidRPr="009E386C">
        <w:t>Build partnerships at national, regional and international levels between agricultural advisory service and other institutions contributing to sustained growth and transformation of agriculture</w:t>
      </w:r>
      <w:r w:rsidR="005172D9">
        <w:t xml:space="preserve">; and </w:t>
      </w:r>
    </w:p>
    <w:p w:rsidR="005B7C30" w:rsidRPr="009E386C" w:rsidRDefault="009E386C" w:rsidP="00943D92">
      <w:pPr>
        <w:pStyle w:val="ListParagraph"/>
        <w:numPr>
          <w:ilvl w:val="0"/>
          <w:numId w:val="22"/>
        </w:numPr>
        <w:spacing w:after="240"/>
      </w:pPr>
      <w:r w:rsidRPr="009E386C">
        <w:t xml:space="preserve">Build </w:t>
      </w:r>
      <w:r w:rsidR="007A1719">
        <w:t xml:space="preserve">its own capacity to serve effectively as </w:t>
      </w:r>
      <w:r w:rsidRPr="009E386C">
        <w:t xml:space="preserve">a continental African </w:t>
      </w:r>
      <w:r w:rsidR="003E30BA">
        <w:t>o</w:t>
      </w:r>
      <w:r w:rsidRPr="009E386C">
        <w:t>rga</w:t>
      </w:r>
      <w:r>
        <w:t>niz</w:t>
      </w:r>
      <w:r w:rsidRPr="009E386C">
        <w:t>ation that can sustainably support national agricultural advisory services to continuously enhance their contribution to national, regional, continental and global development objectives</w:t>
      </w:r>
      <w:r>
        <w:t>.</w:t>
      </w:r>
    </w:p>
    <w:p w:rsidR="00251650" w:rsidRPr="00F45997" w:rsidRDefault="005C3F10" w:rsidP="007C62E9">
      <w:pPr>
        <w:pStyle w:val="PDSHeading2"/>
        <w:tabs>
          <w:tab w:val="clear" w:pos="360"/>
        </w:tabs>
        <w:spacing w:after="240"/>
        <w:ind w:left="360"/>
        <w:rPr>
          <w:bCs/>
        </w:rPr>
      </w:pPr>
      <w:bookmarkStart w:id="8" w:name="_Toc295296809"/>
      <w:bookmarkStart w:id="9" w:name="_Toc370974598"/>
      <w:bookmarkStart w:id="10" w:name="RationaleBankInvolvement"/>
      <w:bookmarkEnd w:id="7"/>
      <w:r w:rsidRPr="00F45997">
        <w:rPr>
          <w:bCs/>
        </w:rPr>
        <w:t>Sectoral and Institutional Context</w:t>
      </w:r>
      <w:bookmarkEnd w:id="8"/>
      <w:bookmarkEnd w:id="9"/>
    </w:p>
    <w:p w:rsidR="009E386C" w:rsidRDefault="009E386C" w:rsidP="00CE5C7C">
      <w:pPr>
        <w:numPr>
          <w:ilvl w:val="0"/>
          <w:numId w:val="15"/>
        </w:numPr>
        <w:tabs>
          <w:tab w:val="clear" w:pos="450"/>
        </w:tabs>
        <w:spacing w:after="240"/>
        <w:ind w:left="86"/>
      </w:pPr>
      <w:r>
        <w:t xml:space="preserve">One of the great challenges facing African agriculture </w:t>
      </w:r>
      <w:r w:rsidR="00325EA8">
        <w:t>ha</w:t>
      </w:r>
      <w:r>
        <w:t>s</w:t>
      </w:r>
      <w:r w:rsidR="00325EA8">
        <w:t xml:space="preserve"> been</w:t>
      </w:r>
      <w:r>
        <w:t xml:space="preserve"> the failure to increase productivity </w:t>
      </w:r>
      <w:r w:rsidR="00FF4BC7">
        <w:t xml:space="preserve">on par with </w:t>
      </w:r>
      <w:r>
        <w:t xml:space="preserve">most developing regions over the past forty years. </w:t>
      </w:r>
      <w:r w:rsidR="00325EA8">
        <w:t xml:space="preserve">Despite an almost doubling of </w:t>
      </w:r>
      <w:r w:rsidR="00537CD5">
        <w:t>agricultural output over this forty year period almost entirely accounted for by increases in land and labor inputs</w:t>
      </w:r>
      <w:r w:rsidR="00325EA8">
        <w:t xml:space="preserve">, </w:t>
      </w:r>
      <w:r w:rsidR="00537CD5">
        <w:t>increased total factor productivity has been marginal and has played a minor role in the growth of the sector.  On a per capita basis the value added output of agriculture has been declining or is at best static over that period</w:t>
      </w:r>
      <w:r w:rsidR="00537CD5">
        <w:rPr>
          <w:rStyle w:val="FootnoteReference"/>
        </w:rPr>
        <w:footnoteReference w:id="6"/>
      </w:r>
      <w:r w:rsidR="00537CD5">
        <w:t>.  This type of growth does not drive poverty reduction or the elimination of hunger. The reasons for this situation are many and complex - soil and water constraints, extremely low levels of human capi</w:t>
      </w:r>
      <w:r w:rsidR="00F16F5D">
        <w:t>t</w:t>
      </w:r>
      <w:r w:rsidR="00537CD5">
        <w:t>al in the farm population, health of the rural population, lack of infrastructure, poorly functioning markets, etc.).  It is widely accepted that agricultural research, extension and education will</w:t>
      </w:r>
      <w:r w:rsidR="00F16F5D">
        <w:t xml:space="preserve"> </w:t>
      </w:r>
      <w:r w:rsidR="00537CD5">
        <w:t xml:space="preserve">be essential elements in helping Africa’s farm sector to address these issues and raise their productivity. </w:t>
      </w:r>
      <w:r>
        <w:t xml:space="preserve"> </w:t>
      </w:r>
    </w:p>
    <w:p w:rsidR="009E386C" w:rsidRDefault="009E386C" w:rsidP="00CE5C7C">
      <w:pPr>
        <w:numPr>
          <w:ilvl w:val="0"/>
          <w:numId w:val="15"/>
        </w:numPr>
        <w:tabs>
          <w:tab w:val="clear" w:pos="450"/>
        </w:tabs>
        <w:spacing w:after="240"/>
        <w:ind w:left="86"/>
      </w:pPr>
      <w:r>
        <w:t>The structure of African agriculture presents a unique set of challenges to increasing productivity. The bulk of African agriculture is small-scale, in highly diversified, rain</w:t>
      </w:r>
      <w:r w:rsidR="00FF4BC7">
        <w:t>-</w:t>
      </w:r>
      <w:r>
        <w:t>fed farming systems. Such systems, which are often very complex, have received scant attention resulting in little knowledge o</w:t>
      </w:r>
      <w:r w:rsidR="00325EA8">
        <w:t>f</w:t>
      </w:r>
      <w:r>
        <w:t xml:space="preserve"> how they function.</w:t>
      </w:r>
      <w:r w:rsidR="00537CD5">
        <w:t xml:space="preserve">  Further, there </w:t>
      </w:r>
      <w:r>
        <w:t>is a limited flow of information from the farm to</w:t>
      </w:r>
      <w:r w:rsidR="003E30BA">
        <w:t xml:space="preserve"> inform</w:t>
      </w:r>
      <w:r>
        <w:t xml:space="preserve"> research, education and extension</w:t>
      </w:r>
      <w:r w:rsidR="00325EA8">
        <w:t xml:space="preserve"> systems</w:t>
      </w:r>
      <w:r>
        <w:t xml:space="preserve">. To ameliorate this situation there needs to be an integrated approach around the research, extension and education triangle with the farmer at the center. Farmer organizations need to partner with research, education and extension organizations in a participatory system, which effectively links knowledge, innovation, science, research, education and advice. </w:t>
      </w:r>
      <w:r w:rsidR="00FE4333">
        <w:t>The role of AAS is to facilitate linkages in a participatory system.</w:t>
      </w:r>
      <w:r w:rsidR="00537CD5">
        <w:t xml:space="preserve">  This integrated approach is well</w:t>
      </w:r>
      <w:r w:rsidR="00062108">
        <w:t>-</w:t>
      </w:r>
      <w:r w:rsidR="00537CD5">
        <w:t>articulated in CAADP’s FAAP.</w:t>
      </w:r>
    </w:p>
    <w:p w:rsidR="009E386C" w:rsidRDefault="009E386C" w:rsidP="00F45997">
      <w:pPr>
        <w:numPr>
          <w:ilvl w:val="0"/>
          <w:numId w:val="15"/>
        </w:numPr>
        <w:tabs>
          <w:tab w:val="clear" w:pos="450"/>
        </w:tabs>
        <w:spacing w:after="240"/>
        <w:ind w:left="86"/>
      </w:pPr>
      <w:r>
        <w:t xml:space="preserve">Women farmers need particular attention in this area as they play a leading role in all aspects of crop production and commercialization. This emphasis on female participation has to be dealt with throughout the triangle to ensure that there is adequate participation in all areas. It is not enough to provide support to women farmers, but </w:t>
      </w:r>
      <w:r w:rsidR="002C0C1B">
        <w:t xml:space="preserve">to ensure </w:t>
      </w:r>
      <w:r>
        <w:t xml:space="preserve">careers in agriculture for professional women.  According to the </w:t>
      </w:r>
      <w:r w:rsidR="00F118B4" w:rsidRPr="00507F0D">
        <w:t xml:space="preserve">Food and Agricultural </w:t>
      </w:r>
      <w:r w:rsidR="00F118B4">
        <w:t>Organization</w:t>
      </w:r>
      <w:r w:rsidR="00F118B4" w:rsidRPr="00507F0D">
        <w:t xml:space="preserve"> of the United </w:t>
      </w:r>
      <w:r w:rsidR="00F118B4" w:rsidRPr="00507F0D">
        <w:lastRenderedPageBreak/>
        <w:t>Nations</w:t>
      </w:r>
      <w:r w:rsidR="00F118B4">
        <w:t xml:space="preserve"> (</w:t>
      </w:r>
      <w:r>
        <w:t>FAO</w:t>
      </w:r>
      <w:r w:rsidR="00F118B4">
        <w:t>)</w:t>
      </w:r>
      <w:r>
        <w:t>, women in Sub-Saharan Africa produce up to 80% of basic foodstuffs for household consumption and sale. In the livestock sector, women perform 50-60% of the work related to feeding and milking larger animals, as well as raising small stock. Rural women provide most of the labor for post</w:t>
      </w:r>
      <w:r w:rsidR="002C0C1B">
        <w:t>-</w:t>
      </w:r>
      <w:r>
        <w:t xml:space="preserve">harvest activities, taking responsibility for storage, handling, stocking, processing and marketing. Beyond the farm, women play a key role in land and water management. Due to a rise in the number of female-headed households as substantial numbers of males migrate to cities, more women are becoming functional heads of both households and farming activities. </w:t>
      </w:r>
    </w:p>
    <w:p w:rsidR="009E386C" w:rsidRDefault="002C0C1B" w:rsidP="00CE5C7C">
      <w:pPr>
        <w:numPr>
          <w:ilvl w:val="0"/>
          <w:numId w:val="15"/>
        </w:numPr>
        <w:tabs>
          <w:tab w:val="clear" w:pos="450"/>
        </w:tabs>
        <w:spacing w:after="240"/>
        <w:ind w:left="86"/>
      </w:pPr>
      <w:r>
        <w:t>AAS</w:t>
      </w:r>
      <w:r w:rsidR="009E386C">
        <w:t xml:space="preserve"> facilitate</w:t>
      </w:r>
      <w:r>
        <w:t>s</w:t>
      </w:r>
      <w:r w:rsidR="009E386C">
        <w:t xml:space="preserve"> the access of farmers, their organizations and other actors involved in the value chains to knowledge and information; facilitate</w:t>
      </w:r>
      <w:r>
        <w:t>s</w:t>
      </w:r>
      <w:r w:rsidR="009E386C">
        <w:t xml:space="preserve"> their interaction with partners in research, education, agribusiness, and other relevant institutions; and assist</w:t>
      </w:r>
      <w:r>
        <w:t>s</w:t>
      </w:r>
      <w:r w:rsidR="009E386C">
        <w:t xml:space="preserve"> them to develop their own technical, organizational and management skills and practices. The role of advisory services has widened to include issues in rural areas that go beyond agriculture (even in the broad sense of the term agriculture that includes livestock and fisheries). In designing its interventions, AAS </w:t>
      </w:r>
      <w:r w:rsidR="00537CD5">
        <w:t xml:space="preserve">must help farmers to become aware of, understand, and embrace technical messages and training while becoming more effective business managers of their farm enterprises, </w:t>
      </w:r>
      <w:r w:rsidR="005033DC">
        <w:t>and</w:t>
      </w:r>
      <w:r w:rsidR="00537CD5">
        <w:t xml:space="preserve"> in their linkages to market actors (financial, input providers, buyers and processors)</w:t>
      </w:r>
      <w:r w:rsidR="005033DC">
        <w:t>,</w:t>
      </w:r>
      <w:r w:rsidR="00537CD5">
        <w:t xml:space="preserve"> as well as to education, public sector and government including policy dialogue.</w:t>
      </w:r>
    </w:p>
    <w:p w:rsidR="009E386C" w:rsidRDefault="009E386C" w:rsidP="00CE5C7C">
      <w:pPr>
        <w:numPr>
          <w:ilvl w:val="0"/>
          <w:numId w:val="15"/>
        </w:numPr>
        <w:tabs>
          <w:tab w:val="clear" w:pos="450"/>
        </w:tabs>
        <w:spacing w:after="240"/>
        <w:ind w:left="86"/>
      </w:pPr>
      <w:r>
        <w:t xml:space="preserve"> </w:t>
      </w:r>
      <w:r w:rsidR="00387069" w:rsidRPr="00E0553F">
        <w:t>At the governance level it should ensure that farmers</w:t>
      </w:r>
      <w:r w:rsidR="00387069">
        <w:t xml:space="preserve"> are represented in all AFAAS governance structures and within the multi-stakeholder innovation platforms of Country Fora (CF)</w:t>
      </w:r>
      <w:r>
        <w:t xml:space="preserve">. It should ensure that representatives of farmers and value chain actors take part in its planning, monitoring, evaluation and learning systems. AFAAS should </w:t>
      </w:r>
      <w:r w:rsidR="00387069">
        <w:t xml:space="preserve">seek synergies with </w:t>
      </w:r>
      <w:r>
        <w:t>national, regional and continental Farmers’ Organizations to</w:t>
      </w:r>
      <w:r w:rsidR="00505CF4">
        <w:t>: (</w:t>
      </w:r>
      <w:proofErr w:type="spellStart"/>
      <w:r w:rsidR="00387069">
        <w:t>i</w:t>
      </w:r>
      <w:proofErr w:type="spellEnd"/>
      <w:r w:rsidR="00387069">
        <w:t xml:space="preserve">) </w:t>
      </w:r>
      <w:r>
        <w:t>share information</w:t>
      </w:r>
      <w:r w:rsidR="00505CF4">
        <w:t>;</w:t>
      </w:r>
      <w:r>
        <w:t xml:space="preserve"> and </w:t>
      </w:r>
      <w:r w:rsidR="00505CF4">
        <w:t>(</w:t>
      </w:r>
      <w:r w:rsidR="00387069">
        <w:t>ii)</w:t>
      </w:r>
      <w:r w:rsidR="00F16F5D">
        <w:t xml:space="preserve"> </w:t>
      </w:r>
      <w:r>
        <w:t>develop joint activities in which they can collaborate</w:t>
      </w:r>
      <w:r w:rsidR="00387069">
        <w:t>/</w:t>
      </w:r>
      <w:r>
        <w:t xml:space="preserve"> partner to maximi</w:t>
      </w:r>
      <w:r w:rsidR="00F45997">
        <w:t>z</w:t>
      </w:r>
      <w:r w:rsidR="00387069">
        <w:t>e</w:t>
      </w:r>
      <w:r>
        <w:t xml:space="preserve"> the pro-farmer impact of AAS on value chains.</w:t>
      </w:r>
    </w:p>
    <w:p w:rsidR="009E386C" w:rsidRDefault="00387069" w:rsidP="00CE5C7C">
      <w:pPr>
        <w:numPr>
          <w:ilvl w:val="0"/>
          <w:numId w:val="15"/>
        </w:numPr>
        <w:tabs>
          <w:tab w:val="clear" w:pos="450"/>
        </w:tabs>
        <w:spacing w:after="240"/>
        <w:ind w:left="86"/>
      </w:pPr>
      <w:r>
        <w:t xml:space="preserve"> Implementation of the FAAP recommendations </w:t>
      </w:r>
      <w:r w:rsidR="009E386C">
        <w:t xml:space="preserve">would reverse the decline in support for AAS.  </w:t>
      </w:r>
      <w:r>
        <w:t xml:space="preserve">It </w:t>
      </w:r>
      <w:r w:rsidR="009E386C">
        <w:t xml:space="preserve">would also result in a new approach to AAS that would represent a departure from the public-sector dominated and supply-driven technology-transfer emphasis of earlier programs to what would be more demand-driven programs aimed at building human capital of farmers – building their capacity to understand their own situations and options, to make good decisions as effective critical thinkers, to work together with other farmers in farm organizations, and to make their farming endeavors more profitable.   The FAAP, developed by </w:t>
      </w:r>
      <w:r w:rsidR="00900C7B">
        <w:t>FARA</w:t>
      </w:r>
      <w:r w:rsidR="009E386C">
        <w:t xml:space="preserve">, provides guidance on the types of program characteristics which would make this possible.  It calls for reforms to AAS that would  improve the accountability of advisory service providers  to clients, put in place a demand/market-driven service provision system, decentralize service delivery and promote increased pluralism (including participation of the private sector) in the provision of services.  These reforms represent a clear departure from earlier approaches and enjoy broad support from the professional community of practice in Africa and among development partners.  A broad consensus notwithstanding, designing and putting in place such reforms is an ambitious agenda.  </w:t>
      </w:r>
      <w:r w:rsidR="000E2F40">
        <w:t>P</w:t>
      </w:r>
      <w:r w:rsidR="009E386C">
        <w:t xml:space="preserve">rior to the launch of AFAAS no institution in Africa had either the capacity or the mandate to take on this challenge. AFAAS does have this mandate – but needs a stable source of support to be able to succeed.  The proposed MDTF would provide this support.     </w:t>
      </w:r>
    </w:p>
    <w:p w:rsidR="009E386C" w:rsidRDefault="00632EA4" w:rsidP="00CE5C7C">
      <w:pPr>
        <w:numPr>
          <w:ilvl w:val="0"/>
          <w:numId w:val="15"/>
        </w:numPr>
        <w:tabs>
          <w:tab w:val="clear" w:pos="450"/>
        </w:tabs>
        <w:spacing w:after="240"/>
        <w:ind w:left="86"/>
      </w:pPr>
      <w:r>
        <w:lastRenderedPageBreak/>
        <w:t>This proposed trust fund would be the second World Bank-</w:t>
      </w:r>
      <w:r w:rsidR="00956450">
        <w:t xml:space="preserve">administered </w:t>
      </w:r>
      <w:r>
        <w:t>trust fund for AFAAS.  T</w:t>
      </w:r>
      <w:r w:rsidR="00811AD6">
        <w:t xml:space="preserve">he first </w:t>
      </w:r>
      <w:r>
        <w:t xml:space="preserve">AFAAS </w:t>
      </w:r>
      <w:r w:rsidR="00956450">
        <w:t>MD</w:t>
      </w:r>
      <w:r w:rsidR="00811AD6">
        <w:t xml:space="preserve">TF </w:t>
      </w:r>
      <w:r>
        <w:t xml:space="preserve">became effective in September 2009 and </w:t>
      </w:r>
      <w:r w:rsidR="00505CF4">
        <w:t>was implemented by AFAAS with the support of FARA</w:t>
      </w:r>
      <w:r w:rsidR="00505CF4">
        <w:rPr>
          <w:rStyle w:val="FootnoteReference"/>
        </w:rPr>
        <w:footnoteReference w:id="7"/>
      </w:r>
      <w:r w:rsidR="00505CF4">
        <w:t xml:space="preserve">.  It </w:t>
      </w:r>
      <w:r w:rsidR="00811AD6">
        <w:t xml:space="preserve">was </w:t>
      </w:r>
      <w:r>
        <w:t xml:space="preserve">designed to formally </w:t>
      </w:r>
      <w:r w:rsidR="00811AD6">
        <w:t xml:space="preserve">establish the AFAAS Secretariat and its </w:t>
      </w:r>
      <w:r w:rsidR="009E386C">
        <w:t xml:space="preserve">legal, governance and operational structures. </w:t>
      </w:r>
      <w:r>
        <w:t xml:space="preserve">Another primary </w:t>
      </w:r>
      <w:r w:rsidR="009E386C">
        <w:t>activit</w:t>
      </w:r>
      <w:r>
        <w:t>y</w:t>
      </w:r>
      <w:r w:rsidR="009E386C">
        <w:t xml:space="preserve"> included the development of AFAAS’ Strategic and Operational Plan (Strategic Plan) which was approved by AFAAS’ Board and endorsed by its General Assembly in April 2011.  </w:t>
      </w:r>
      <w:r>
        <w:t>The first AFAAS TF met its objective and close</w:t>
      </w:r>
      <w:r w:rsidR="000E2F40">
        <w:t>d</w:t>
      </w:r>
      <w:r>
        <w:t xml:space="preserve"> with a satisfactory rating on June 30, 2011.  </w:t>
      </w:r>
      <w:r w:rsidR="009E386C">
        <w:t xml:space="preserve">The design of the AFAAS </w:t>
      </w:r>
      <w:r w:rsidR="00956450">
        <w:t xml:space="preserve">Second </w:t>
      </w:r>
      <w:r w:rsidR="009E386C">
        <w:t>MDTF is based on AFAAS’ Strategic Plan.</w:t>
      </w:r>
    </w:p>
    <w:p w:rsidR="00251650" w:rsidRPr="00FE4333" w:rsidRDefault="00251650" w:rsidP="007C62E9">
      <w:pPr>
        <w:pStyle w:val="PDSHeading2"/>
        <w:tabs>
          <w:tab w:val="clear" w:pos="360"/>
        </w:tabs>
        <w:spacing w:after="240"/>
        <w:ind w:left="360"/>
        <w:rPr>
          <w:bCs/>
        </w:rPr>
      </w:pPr>
      <w:bookmarkStart w:id="11" w:name="_Toc40780171"/>
      <w:bookmarkStart w:id="12" w:name="_Toc295296810"/>
      <w:bookmarkStart w:id="13" w:name="_Toc370974599"/>
      <w:bookmarkEnd w:id="10"/>
      <w:r w:rsidRPr="00FE4333">
        <w:rPr>
          <w:bCs/>
        </w:rPr>
        <w:t xml:space="preserve">Higher </w:t>
      </w:r>
      <w:r w:rsidR="005C3F10" w:rsidRPr="00FE4333">
        <w:rPr>
          <w:bCs/>
        </w:rPr>
        <w:t>Level Objectives to which the Project C</w:t>
      </w:r>
      <w:r w:rsidRPr="00FE4333">
        <w:rPr>
          <w:bCs/>
        </w:rPr>
        <w:t>ontributes</w:t>
      </w:r>
      <w:bookmarkStart w:id="14" w:name="HigherLevelObjectives"/>
      <w:bookmarkEnd w:id="11"/>
      <w:bookmarkEnd w:id="12"/>
      <w:bookmarkEnd w:id="13"/>
    </w:p>
    <w:p w:rsidR="00832F55" w:rsidRPr="001A10B4" w:rsidRDefault="00832F55" w:rsidP="00832F55">
      <w:pPr>
        <w:numPr>
          <w:ilvl w:val="0"/>
          <w:numId w:val="15"/>
        </w:numPr>
        <w:tabs>
          <w:tab w:val="clear" w:pos="450"/>
        </w:tabs>
        <w:spacing w:after="240"/>
        <w:ind w:left="86"/>
      </w:pPr>
      <w:r>
        <w:t xml:space="preserve">The </w:t>
      </w:r>
      <w:r w:rsidRPr="001A10B4">
        <w:t>AFAAS</w:t>
      </w:r>
      <w:r>
        <w:t xml:space="preserve"> MDTF’s </w:t>
      </w:r>
      <w:r w:rsidRPr="001A10B4">
        <w:t xml:space="preserve">higher level objectives are rooted in </w:t>
      </w:r>
      <w:r>
        <w:t xml:space="preserve">the </w:t>
      </w:r>
      <w:r w:rsidRPr="001A10B4">
        <w:t>CAADP</w:t>
      </w:r>
      <w:r>
        <w:t xml:space="preserve"> framework</w:t>
      </w:r>
      <w:r w:rsidRPr="001A10B4">
        <w:t>, which states that the continent should, by 2015: (</w:t>
      </w:r>
      <w:proofErr w:type="spellStart"/>
      <w:r w:rsidRPr="001A10B4">
        <w:t>i</w:t>
      </w:r>
      <w:proofErr w:type="spellEnd"/>
      <w:r w:rsidRPr="001A10B4">
        <w:t>) attain food security (in terms of both availability and affordability and ensuring access of the poor to adequate food and nutrition); (ii) improve the productivity of agriculture to attain an average annual growth rate of 6</w:t>
      </w:r>
      <w:r>
        <w:t>%</w:t>
      </w:r>
      <w:r w:rsidRPr="001A10B4">
        <w:t>, with particular attention to small-scale farmers</w:t>
      </w:r>
      <w:r>
        <w:t xml:space="preserve"> and </w:t>
      </w:r>
      <w:r w:rsidRPr="001A10B4">
        <w:t xml:space="preserve">especially focusing on women; (iii) have dynamic agricultural markets between nations and regions; (iv) have integrated farmers into the market economy, including better access to markets, with Africa to become a net exporter of agricultural products;( v) achieve the more equitable distribution of wealth; (vi) be a strategic player in agricultural science and technology development; and vii) practice environmentally sound production methods and have a culture of sustainable management of the natural resource base (including biological resources for food and agriculture) to avoid their degradation.  </w:t>
      </w:r>
      <w:r>
        <w:t xml:space="preserve">AFAAS will contribute to these higher order objectives through improving the effectiveness of </w:t>
      </w:r>
      <w:r w:rsidR="00C115A0">
        <w:t>AAS</w:t>
      </w:r>
      <w:r>
        <w:t xml:space="preserve"> across the continent – and in so doing helping farmers to be more effective in their various roles of, </w:t>
      </w:r>
      <w:r w:rsidRPr="00B51B66">
        <w:rPr>
          <w:i/>
        </w:rPr>
        <w:t>inter alia</w:t>
      </w:r>
      <w:r>
        <w:t xml:space="preserve">, production, marketing, and natural resource husbandry. </w:t>
      </w:r>
    </w:p>
    <w:p w:rsidR="00832F55" w:rsidRPr="001A10B4" w:rsidRDefault="00832F55" w:rsidP="00832F55">
      <w:pPr>
        <w:numPr>
          <w:ilvl w:val="0"/>
          <w:numId w:val="15"/>
        </w:numPr>
        <w:tabs>
          <w:tab w:val="clear" w:pos="450"/>
        </w:tabs>
        <w:spacing w:after="240"/>
        <w:ind w:left="86"/>
      </w:pPr>
      <w:r w:rsidRPr="001A10B4">
        <w:t>AFAAS will contribute to CAADP’s success beyond Pillar IV. Advisory service engagements related to natural resource management and climate change, for example, relate to Pillar I (extending the area under sustainable land management)</w:t>
      </w:r>
      <w:r>
        <w:t xml:space="preserve"> while its </w:t>
      </w:r>
      <w:r w:rsidRPr="001A10B4">
        <w:t>work in promoting market</w:t>
      </w:r>
      <w:r>
        <w:t>-</w:t>
      </w:r>
      <w:r w:rsidRPr="001A10B4">
        <w:t xml:space="preserve">oriented advisory services will contribute to Pillar II (improving rural infrastructure and trade-related capacities for market access). The rapid expansion of food security initiatives in accordance with Pillar III (increasing food supply and reducing hunger) will create obvious demands for more effective advisory services. </w:t>
      </w:r>
      <w:r>
        <w:t>AFAAS’</w:t>
      </w:r>
      <w:r w:rsidRPr="001A10B4">
        <w:t xml:space="preserve"> contributions </w:t>
      </w:r>
      <w:r>
        <w:t xml:space="preserve">with </w:t>
      </w:r>
      <w:r w:rsidRPr="001A10B4">
        <w:t xml:space="preserve">respect </w:t>
      </w:r>
      <w:r>
        <w:t xml:space="preserve">to </w:t>
      </w:r>
      <w:r w:rsidRPr="001A10B4">
        <w:t xml:space="preserve">all four </w:t>
      </w:r>
      <w:r>
        <w:t>P</w:t>
      </w:r>
      <w:r w:rsidRPr="001A10B4">
        <w:t>illars will be to promote lesson-learning and to add value to initiatives in agricultural advisory services through sharing of information and increased professional interactions.</w:t>
      </w:r>
    </w:p>
    <w:p w:rsidR="008B39C3" w:rsidRPr="001A10B4" w:rsidRDefault="00832F55" w:rsidP="008B39C3">
      <w:pPr>
        <w:numPr>
          <w:ilvl w:val="0"/>
          <w:numId w:val="15"/>
        </w:numPr>
        <w:tabs>
          <w:tab w:val="clear" w:pos="450"/>
          <w:tab w:val="left" w:pos="-4050"/>
        </w:tabs>
        <w:spacing w:after="240"/>
      </w:pPr>
      <w:r>
        <w:t xml:space="preserve">AFAAS’ </w:t>
      </w:r>
      <w:r w:rsidRPr="001A10B4">
        <w:t xml:space="preserve">strategic plan is consistent with the strategies </w:t>
      </w:r>
      <w:r>
        <w:t xml:space="preserve">of </w:t>
      </w:r>
      <w:r w:rsidR="008B39C3">
        <w:t>the Bank</w:t>
      </w:r>
      <w:r w:rsidRPr="001A10B4">
        <w:t>.</w:t>
      </w:r>
      <w:r w:rsidR="008B39C3">
        <w:t xml:space="preserve"> Strengthening AAS is a core element of CAADP and World Bank strategies for raising agricultural productivity</w:t>
      </w:r>
      <w:r w:rsidR="008B39C3" w:rsidRPr="001A10B4">
        <w:t>,</w:t>
      </w:r>
      <w:r w:rsidR="008B39C3">
        <w:t xml:space="preserve"> increasing growth and reducing poverty in Africa and </w:t>
      </w:r>
      <w:r w:rsidR="008B39C3" w:rsidRPr="001A10B4">
        <w:t xml:space="preserve">has been supported by the Bank for the last several decades along with agricultural research and education. </w:t>
      </w:r>
      <w:r w:rsidR="008B39C3">
        <w:t>The Bank found that p</w:t>
      </w:r>
      <w:r w:rsidR="008B39C3" w:rsidRPr="001A10B4">
        <w:t>ublic service delivery</w:t>
      </w:r>
      <w:r w:rsidR="008B39C3">
        <w:t>-</w:t>
      </w:r>
      <w:r w:rsidR="008B39C3" w:rsidRPr="001A10B4">
        <w:t xml:space="preserve">dominated </w:t>
      </w:r>
      <w:r w:rsidR="008B39C3">
        <w:t xml:space="preserve">AAS was </w:t>
      </w:r>
      <w:r w:rsidR="008B39C3" w:rsidRPr="001A10B4">
        <w:t>plagued with problems</w:t>
      </w:r>
      <w:r w:rsidR="008B39C3">
        <w:t xml:space="preserve">, including </w:t>
      </w:r>
      <w:r w:rsidR="008B39C3" w:rsidRPr="001A10B4">
        <w:t>limited funding, insufficient technolog</w:t>
      </w:r>
      <w:r w:rsidR="008B39C3">
        <w:t>ies</w:t>
      </w:r>
      <w:r w:rsidR="008B39C3" w:rsidRPr="001A10B4">
        <w:t xml:space="preserve"> to promote, poorly trained staff, weak linkages with research and limited farmer participation (World Bank 2007). </w:t>
      </w:r>
    </w:p>
    <w:p w:rsidR="008B39C3" w:rsidRPr="001A10B4" w:rsidRDefault="00C115A0" w:rsidP="008B39C3">
      <w:pPr>
        <w:pStyle w:val="ListParagraph"/>
        <w:numPr>
          <w:ilvl w:val="0"/>
          <w:numId w:val="15"/>
        </w:numPr>
        <w:tabs>
          <w:tab w:val="left" w:pos="-4050"/>
        </w:tabs>
        <w:contextualSpacing w:val="0"/>
      </w:pPr>
      <w:r>
        <w:lastRenderedPageBreak/>
        <w:t>The AFAAS</w:t>
      </w:r>
      <w:r w:rsidRPr="001A10B4">
        <w:t xml:space="preserve"> strategic plan is aligned </w:t>
      </w:r>
      <w:r w:rsidR="007974AD">
        <w:t>with t</w:t>
      </w:r>
      <w:r w:rsidR="008B39C3" w:rsidRPr="001A10B4">
        <w:t>he Bank</w:t>
      </w:r>
      <w:r w:rsidR="008B39C3">
        <w:t>’s</w:t>
      </w:r>
      <w:r w:rsidR="008B39C3" w:rsidRPr="001A10B4">
        <w:t xml:space="preserve"> regional strategy paper</w:t>
      </w:r>
      <w:r w:rsidR="008B39C3" w:rsidRPr="001A10B4">
        <w:rPr>
          <w:i/>
        </w:rPr>
        <w:t xml:space="preserve">, Africa’s Future and the World Bank’s Support to It </w:t>
      </w:r>
      <w:r w:rsidR="008B39C3" w:rsidRPr="001417DC">
        <w:t>(March 2011)</w:t>
      </w:r>
      <w:r w:rsidR="008B39C3" w:rsidRPr="001A10B4">
        <w:t xml:space="preserve"> </w:t>
      </w:r>
      <w:r w:rsidR="007974AD">
        <w:t xml:space="preserve">which </w:t>
      </w:r>
      <w:r w:rsidR="008B39C3" w:rsidRPr="001A10B4">
        <w:t xml:space="preserve">addresses the future of the region’s agricultural development through </w:t>
      </w:r>
      <w:r w:rsidR="008B39C3">
        <w:t>a</w:t>
      </w:r>
      <w:r w:rsidR="008B39C3" w:rsidRPr="001A10B4">
        <w:t xml:space="preserve"> two pillar strategy.</w:t>
      </w:r>
      <w:r w:rsidR="008B39C3">
        <w:t xml:space="preserve">  T</w:t>
      </w:r>
      <w:r w:rsidR="008B39C3" w:rsidRPr="001A10B4">
        <w:t xml:space="preserve">he </w:t>
      </w:r>
      <w:r w:rsidR="008B39C3">
        <w:t>“</w:t>
      </w:r>
      <w:r w:rsidR="008B39C3" w:rsidRPr="001A10B4">
        <w:t>competitiveness and employment</w:t>
      </w:r>
      <w:r w:rsidR="008B39C3">
        <w:t>”</w:t>
      </w:r>
      <w:r w:rsidR="008B39C3">
        <w:rPr>
          <w:rStyle w:val="FootnoteReference"/>
        </w:rPr>
        <w:footnoteReference w:id="8"/>
      </w:r>
      <w:r w:rsidR="008B39C3" w:rsidRPr="001A10B4">
        <w:t xml:space="preserve"> pilla</w:t>
      </w:r>
      <w:r w:rsidR="008B39C3">
        <w:t>r</w:t>
      </w:r>
      <w:r w:rsidR="008B39C3" w:rsidRPr="001A10B4">
        <w:t xml:space="preserve"> has agriculture, </w:t>
      </w:r>
      <w:r w:rsidR="008B39C3">
        <w:t xml:space="preserve">home to </w:t>
      </w:r>
      <w:r w:rsidR="008B39C3" w:rsidRPr="001A10B4">
        <w:t>the largest private sector, as one of its cornerstone</w:t>
      </w:r>
      <w:r w:rsidR="008B39C3">
        <w:t>s</w:t>
      </w:r>
      <w:r w:rsidR="008B39C3" w:rsidRPr="001A10B4">
        <w:t xml:space="preserve"> for growth and poverty reduction. The strategy highlights </w:t>
      </w:r>
      <w:r w:rsidR="007974AD">
        <w:t xml:space="preserve">the </w:t>
      </w:r>
      <w:r w:rsidR="007974AD" w:rsidRPr="001A10B4">
        <w:t xml:space="preserve">weak investment climate </w:t>
      </w:r>
      <w:r w:rsidR="007974AD">
        <w:t xml:space="preserve">impacting </w:t>
      </w:r>
      <w:r w:rsidR="008B39C3">
        <w:t>agriculture</w:t>
      </w:r>
      <w:r w:rsidR="008B39C3" w:rsidRPr="001A10B4">
        <w:t xml:space="preserve">, (poor infrastructure, poor business environment and insufficient technical skills).  </w:t>
      </w:r>
    </w:p>
    <w:p w:rsidR="008B39C3" w:rsidRPr="001A10B4" w:rsidRDefault="008B39C3" w:rsidP="008B39C3">
      <w:pPr>
        <w:pStyle w:val="ListParagraph"/>
      </w:pPr>
    </w:p>
    <w:p w:rsidR="008B39C3" w:rsidRPr="001A10B4" w:rsidRDefault="003B5834" w:rsidP="008B39C3">
      <w:pPr>
        <w:pStyle w:val="ListParagraph"/>
        <w:numPr>
          <w:ilvl w:val="0"/>
          <w:numId w:val="15"/>
        </w:numPr>
        <w:tabs>
          <w:tab w:val="left" w:pos="-4050"/>
        </w:tabs>
        <w:contextualSpacing w:val="0"/>
      </w:pPr>
      <w:r>
        <w:t xml:space="preserve"> AFAAS’s interventions address these bottlenecks by targeting</w:t>
      </w:r>
      <w:r w:rsidR="008B39C3" w:rsidRPr="001A10B4">
        <w:t xml:space="preserve"> smallholder farmer</w:t>
      </w:r>
      <w:r w:rsidR="008B39C3">
        <w:t>s’</w:t>
      </w:r>
      <w:r w:rsidR="008B39C3" w:rsidRPr="001A10B4">
        <w:t xml:space="preserve"> competitiveness at the continental level. </w:t>
      </w:r>
      <w:r w:rsidRPr="001A10B4">
        <w:t>The strategy further identifies key instruments for the implementation of the two pillars, namely, partnerships, knowledge and finance</w:t>
      </w:r>
      <w:r>
        <w:t xml:space="preserve">. </w:t>
      </w:r>
      <w:r w:rsidR="008B39C3" w:rsidRPr="001A10B4">
        <w:t xml:space="preserve">AFAAS support </w:t>
      </w:r>
      <w:r>
        <w:t xml:space="preserve">of </w:t>
      </w:r>
      <w:r w:rsidR="008B39C3" w:rsidRPr="001A10B4">
        <w:t xml:space="preserve">the establishment </w:t>
      </w:r>
      <w:r w:rsidR="008B39C3">
        <w:t xml:space="preserve">to </w:t>
      </w:r>
      <w:r w:rsidR="008B39C3" w:rsidRPr="001A10B4">
        <w:t>AAS networks within participating countries and Africa as a whole</w:t>
      </w:r>
      <w:r>
        <w:t xml:space="preserve"> is aligned to this aspect of the strategy, as is its </w:t>
      </w:r>
      <w:r w:rsidR="008B39C3" w:rsidRPr="001A10B4">
        <w:t>develop</w:t>
      </w:r>
      <w:r>
        <w:t xml:space="preserve">ment of </w:t>
      </w:r>
      <w:r w:rsidR="008B39C3" w:rsidRPr="001A10B4">
        <w:t xml:space="preserve">partnerships for the dissemination of appropriate knowledge and information through pluralistic agricultural advisory service delivery mechanisms. The networks and partnerships will play a key role in bringing together the public sector, private sector, civil society, value chain actors, development partners and farmers to foster AAS innovations. </w:t>
      </w:r>
    </w:p>
    <w:p w:rsidR="008B39C3" w:rsidRPr="001A10B4" w:rsidRDefault="008B39C3" w:rsidP="008B39C3">
      <w:pPr>
        <w:pStyle w:val="ListParagraph"/>
      </w:pPr>
    </w:p>
    <w:p w:rsidR="008B39C3" w:rsidRPr="001A10B4" w:rsidRDefault="008B39C3" w:rsidP="008B39C3">
      <w:pPr>
        <w:pStyle w:val="ListParagraph"/>
        <w:numPr>
          <w:ilvl w:val="0"/>
          <w:numId w:val="15"/>
        </w:numPr>
        <w:tabs>
          <w:tab w:val="left" w:pos="-4050"/>
        </w:tabs>
        <w:contextualSpacing w:val="0"/>
      </w:pPr>
      <w:r w:rsidRPr="001A10B4">
        <w:t>AFAAS’ objective</w:t>
      </w:r>
      <w:r w:rsidR="00C115A0">
        <w:t>s</w:t>
      </w:r>
      <w:r w:rsidRPr="001A10B4">
        <w:t xml:space="preserve"> </w:t>
      </w:r>
      <w:r w:rsidR="00C115A0">
        <w:t xml:space="preserve">are </w:t>
      </w:r>
      <w:r w:rsidRPr="001A10B4">
        <w:t>also consistent with the Africa Region’s Agriculture Strategy.   The Africa-Agriculture Strategy Report, “</w:t>
      </w:r>
      <w:r w:rsidRPr="001A10B4">
        <w:rPr>
          <w:i/>
        </w:rPr>
        <w:t>Africa’s Renewed Emphasis on Agriculture and the World Bank’s Support for</w:t>
      </w:r>
      <w:r w:rsidRPr="00497F54">
        <w:rPr>
          <w:i/>
        </w:rPr>
        <w:t xml:space="preserve"> it</w:t>
      </w:r>
      <w:r w:rsidRPr="00D226BA">
        <w:t xml:space="preserve"> (November 2011)</w:t>
      </w:r>
      <w:r w:rsidRPr="001A10B4">
        <w:t>, states that support to agricultural development will be framed around the CAADP program and its four pillars. The</w:t>
      </w:r>
      <w:r>
        <w:t xml:space="preserve"> </w:t>
      </w:r>
      <w:r w:rsidRPr="001A10B4">
        <w:t xml:space="preserve">Africa Region’s support focuses </w:t>
      </w:r>
      <w:r>
        <w:t xml:space="preserve">particularly </w:t>
      </w:r>
      <w:r w:rsidRPr="001A10B4">
        <w:t xml:space="preserve">on building national and regional capacities in </w:t>
      </w:r>
      <w:r>
        <w:t xml:space="preserve">the Pillar IV areas of </w:t>
      </w:r>
      <w:r w:rsidRPr="001A10B4">
        <w:t xml:space="preserve">agricultural technology generation, uptake and agricultural education, as well as capacity for information and communication technology. </w:t>
      </w:r>
    </w:p>
    <w:p w:rsidR="008B39C3" w:rsidRPr="001A10B4" w:rsidRDefault="008B39C3" w:rsidP="008B39C3">
      <w:pPr>
        <w:pStyle w:val="ListParagraph"/>
        <w:tabs>
          <w:tab w:val="left" w:pos="-4050"/>
        </w:tabs>
        <w:ind w:left="0"/>
      </w:pPr>
    </w:p>
    <w:p w:rsidR="008B39C3" w:rsidRDefault="008B39C3" w:rsidP="008B39C3">
      <w:pPr>
        <w:pStyle w:val="ListParagraph"/>
        <w:numPr>
          <w:ilvl w:val="0"/>
          <w:numId w:val="15"/>
        </w:numPr>
        <w:tabs>
          <w:tab w:val="left" w:pos="-4050"/>
        </w:tabs>
        <w:contextualSpacing w:val="0"/>
      </w:pPr>
      <w:r w:rsidRPr="001A10B4">
        <w:t xml:space="preserve">AFAAS also contributes to the successful implementation of </w:t>
      </w:r>
      <w:r>
        <w:t xml:space="preserve">the </w:t>
      </w:r>
      <w:r w:rsidRPr="001A10B4">
        <w:t>Africa</w:t>
      </w:r>
      <w:r>
        <w:t xml:space="preserve"> Region</w:t>
      </w:r>
      <w:r w:rsidRPr="001A10B4">
        <w:t xml:space="preserve">’s </w:t>
      </w:r>
      <w:r w:rsidRPr="001A10B4">
        <w:rPr>
          <w:i/>
        </w:rPr>
        <w:t>Regional Integration Assistance Strategy (RIAS).</w:t>
      </w:r>
      <w:r w:rsidRPr="001A10B4">
        <w:t xml:space="preserve"> </w:t>
      </w:r>
      <w:r>
        <w:t xml:space="preserve"> Specifically, it</w:t>
      </w:r>
      <w:r w:rsidRPr="001A10B4">
        <w:t xml:space="preserve"> is aligned to the Region’s integration assistance pillars of support, particularly, that of “providing regional public goods”. RIAS envisages </w:t>
      </w:r>
      <w:r w:rsidR="00505CF4">
        <w:t xml:space="preserve">the </w:t>
      </w:r>
      <w:r w:rsidRPr="001A10B4">
        <w:t xml:space="preserve">Bank’s assistance to regional public goods to focus on, </w:t>
      </w:r>
      <w:r w:rsidRPr="001A10B4">
        <w:rPr>
          <w:i/>
        </w:rPr>
        <w:t>inter alia</w:t>
      </w:r>
      <w:r w:rsidRPr="001A10B4">
        <w:t>, raising agricultural productivity (including research and knowledge-sharing on implication</w:t>
      </w:r>
      <w:r w:rsidR="00505CF4">
        <w:t>s</w:t>
      </w:r>
      <w:r w:rsidRPr="001A10B4">
        <w:t xml:space="preserve"> of climate change and mitigation strategies). AFAAS, at a continental level, will create a mechanism for sharing experiences on AAS approaches, and exchanging information on the challenges facing</w:t>
      </w:r>
      <w:r w:rsidR="00505CF4">
        <w:t xml:space="preserve"> the provision of AAS</w:t>
      </w:r>
      <w:r w:rsidRPr="001A10B4">
        <w:t xml:space="preserve">. The design of AFAAS has embedded </w:t>
      </w:r>
      <w:r w:rsidR="00505CF4">
        <w:t xml:space="preserve">the </w:t>
      </w:r>
      <w:r w:rsidRPr="001A10B4">
        <w:t>RIAS</w:t>
      </w:r>
      <w:r>
        <w:t>’</w:t>
      </w:r>
      <w:r w:rsidRPr="001A10B4">
        <w:t xml:space="preserve"> guiding principles of engagement</w:t>
      </w:r>
      <w:r>
        <w:t>,</w:t>
      </w:r>
      <w:r w:rsidRPr="001A10B4">
        <w:t xml:space="preserve"> </w:t>
      </w:r>
      <w:r>
        <w:t xml:space="preserve">including </w:t>
      </w:r>
      <w:r w:rsidRPr="001A10B4">
        <w:t xml:space="preserve">starting small and building on success, seeking champions, and open regionalism. The implementation modality will take into account political and economic </w:t>
      </w:r>
      <w:r w:rsidRPr="00D226BA">
        <w:rPr>
          <w:b/>
        </w:rPr>
        <w:t>groupings and sub</w:t>
      </w:r>
      <w:r w:rsidRPr="001A10B4">
        <w:t>-grouping</w:t>
      </w:r>
      <w:r>
        <w:t>s</w:t>
      </w:r>
      <w:r w:rsidRPr="001A10B4">
        <w:t xml:space="preserve"> in the region and will fit into structures that best help </w:t>
      </w:r>
      <w:r>
        <w:t xml:space="preserve">promote </w:t>
      </w:r>
      <w:r w:rsidRPr="001A10B4">
        <w:t xml:space="preserve">exchanges and learning processes.  For this, the existing structures of SROs and/or RECS will be used to create synergies and complementarities. </w:t>
      </w:r>
      <w:r w:rsidR="009005CF" w:rsidRPr="001A10B4">
        <w:t xml:space="preserve">MDTF financing for core CAADP agencies is </w:t>
      </w:r>
      <w:r w:rsidR="009005CF">
        <w:t>also in</w:t>
      </w:r>
      <w:r w:rsidR="009005CF" w:rsidRPr="001A10B4">
        <w:t xml:space="preserve"> line with the </w:t>
      </w:r>
      <w:r w:rsidR="009005CF" w:rsidRPr="009005CF">
        <w:t>RIAS</w:t>
      </w:r>
      <w:r w:rsidR="009005CF">
        <w:t xml:space="preserve">’ </w:t>
      </w:r>
      <w:r w:rsidR="009005CF" w:rsidRPr="001A10B4">
        <w:t>cross-cutting theme on Strengthening Regional Strategic Planning and connections with National Development Plans.</w:t>
      </w:r>
    </w:p>
    <w:p w:rsidR="008B39C3" w:rsidRDefault="008B39C3" w:rsidP="008B39C3">
      <w:pPr>
        <w:pStyle w:val="ListParagraph"/>
        <w:tabs>
          <w:tab w:val="left" w:pos="-4050"/>
        </w:tabs>
        <w:ind w:left="0"/>
      </w:pPr>
    </w:p>
    <w:p w:rsidR="008B39C3" w:rsidRDefault="008B39C3" w:rsidP="008B39C3">
      <w:pPr>
        <w:numPr>
          <w:ilvl w:val="0"/>
          <w:numId w:val="15"/>
        </w:numPr>
        <w:spacing w:after="240"/>
      </w:pPr>
      <w:r>
        <w:t xml:space="preserve"> The World Bank continues to be an influential leader in developing innovative approaches to AAS and in mobilizing support for AAS in Africa.  This is evident in the key role that the Bank played in the recent establishment of GFRAS at the global level, and in the establishment </w:t>
      </w:r>
      <w:r>
        <w:lastRenderedPageBreak/>
        <w:t xml:space="preserve">of AFAAS in Africa.  </w:t>
      </w:r>
      <w:r w:rsidR="00F73033">
        <w:t xml:space="preserve">It is also evident in the Bank’s current portfolio of support to AAS in Africa – a portfolio of over US$500 </w:t>
      </w:r>
      <w:r w:rsidR="00505CF4">
        <w:t>m</w:t>
      </w:r>
      <w:r w:rsidR="00F73033">
        <w:t xml:space="preserve">illion in commitments.  </w:t>
      </w:r>
      <w:r>
        <w:t>Africa’s lead institutions (AUC, NPCA, FARA) and Development Partners (DPs) have asked the Bank to develop a multi-donor trust fund to support AFAAS and it is in this context that this proposal is prepared.</w:t>
      </w:r>
    </w:p>
    <w:p w:rsidR="00251650" w:rsidRDefault="00832F55" w:rsidP="00E030FE">
      <w:pPr>
        <w:numPr>
          <w:ilvl w:val="0"/>
          <w:numId w:val="15"/>
        </w:numPr>
        <w:tabs>
          <w:tab w:val="clear" w:pos="450"/>
        </w:tabs>
        <w:spacing w:after="240"/>
        <w:ind w:left="86"/>
      </w:pPr>
      <w:r w:rsidRPr="001A10B4">
        <w:t>I</w:t>
      </w:r>
      <w:r w:rsidR="009005CF">
        <w:t xml:space="preserve">n addition to being </w:t>
      </w:r>
      <w:r w:rsidRPr="001A10B4">
        <w:t xml:space="preserve">aligned with World Bank’s strategies, </w:t>
      </w:r>
      <w:r w:rsidR="009005CF">
        <w:t xml:space="preserve">it is also aligned </w:t>
      </w:r>
      <w:r>
        <w:t>with the</w:t>
      </w:r>
      <w:r w:rsidR="00F118B4">
        <w:t xml:space="preserve"> European Commission’s (</w:t>
      </w:r>
      <w:r w:rsidRPr="001A10B4">
        <w:t>E</w:t>
      </w:r>
      <w:r w:rsidR="00F118B4">
        <w:t>C</w:t>
      </w:r>
      <w:r w:rsidRPr="001A10B4">
        <w:t>’s</w:t>
      </w:r>
      <w:r w:rsidR="00F118B4">
        <w:t>)</w:t>
      </w:r>
      <w:r w:rsidRPr="001A10B4">
        <w:t xml:space="preserve"> </w:t>
      </w:r>
      <w:r w:rsidRPr="00AA465D">
        <w:rPr>
          <w:i/>
        </w:rPr>
        <w:t>Advancing African Agriculture</w:t>
      </w:r>
      <w:r w:rsidRPr="001A10B4">
        <w:t xml:space="preserve">, USAID’s </w:t>
      </w:r>
      <w:r w:rsidRPr="00AA465D">
        <w:rPr>
          <w:i/>
        </w:rPr>
        <w:t>Initiative to End Hunger</w:t>
      </w:r>
      <w:r w:rsidRPr="00505CF4">
        <w:rPr>
          <w:i/>
        </w:rPr>
        <w:t xml:space="preserve"> in </w:t>
      </w:r>
      <w:r w:rsidRPr="00E030FE">
        <w:rPr>
          <w:i/>
        </w:rPr>
        <w:t>Africa</w:t>
      </w:r>
      <w:r w:rsidRPr="001A10B4">
        <w:t xml:space="preserve">, and the UK Government’s </w:t>
      </w:r>
      <w:r w:rsidRPr="00E030FE">
        <w:rPr>
          <w:i/>
        </w:rPr>
        <w:t xml:space="preserve">Commission for Africa </w:t>
      </w:r>
      <w:r w:rsidRPr="001A10B4">
        <w:t xml:space="preserve">report. AFAAS also helps to realize the G8 </w:t>
      </w:r>
      <w:r>
        <w:t xml:space="preserve">goals, as well as those of the </w:t>
      </w:r>
      <w:r w:rsidRPr="001A10B4">
        <w:t>Global Agriculture and Food Security Project (GAFSP)</w:t>
      </w:r>
      <w:r>
        <w:t xml:space="preserve"> which </w:t>
      </w:r>
      <w:r w:rsidRPr="001A10B4">
        <w:t>provide</w:t>
      </w:r>
      <w:r>
        <w:t>s</w:t>
      </w:r>
      <w:r w:rsidRPr="001A10B4">
        <w:t xml:space="preserve"> medium and long</w:t>
      </w:r>
      <w:r w:rsidR="00505CF4">
        <w:t>-</w:t>
      </w:r>
      <w:r w:rsidRPr="001A10B4">
        <w:t>term support to countries that have gone through a CAADP-like process.</w:t>
      </w:r>
    </w:p>
    <w:p w:rsidR="005B7C30" w:rsidRDefault="005B7C30" w:rsidP="00B736FC">
      <w:pPr>
        <w:ind w:left="86"/>
      </w:pPr>
    </w:p>
    <w:p w:rsidR="005C3F10" w:rsidRPr="007C62E9" w:rsidRDefault="005C3F10" w:rsidP="007C62E9">
      <w:pPr>
        <w:pStyle w:val="PDSHeading1"/>
        <w:tabs>
          <w:tab w:val="clear" w:pos="0"/>
          <w:tab w:val="num" w:pos="360"/>
        </w:tabs>
        <w:spacing w:after="240"/>
        <w:rPr>
          <w:bCs/>
        </w:rPr>
      </w:pPr>
      <w:bookmarkStart w:id="15" w:name="_Toc295296811"/>
      <w:bookmarkStart w:id="16" w:name="_Toc370974600"/>
      <w:bookmarkStart w:id="17" w:name="_Toc40780172"/>
      <w:bookmarkEnd w:id="14"/>
      <w:r w:rsidRPr="007C62E9">
        <w:rPr>
          <w:bCs/>
        </w:rPr>
        <w:t>PROJECT DEVELOPMENT OBJECTIVES</w:t>
      </w:r>
      <w:bookmarkEnd w:id="15"/>
      <w:bookmarkEnd w:id="16"/>
    </w:p>
    <w:p w:rsidR="005C3F10" w:rsidRPr="007C62E9" w:rsidRDefault="005C3F10" w:rsidP="007C62E9">
      <w:pPr>
        <w:pStyle w:val="PDSHeading2"/>
        <w:tabs>
          <w:tab w:val="clear" w:pos="360"/>
        </w:tabs>
        <w:spacing w:after="240"/>
        <w:ind w:left="360"/>
        <w:rPr>
          <w:bCs/>
        </w:rPr>
      </w:pPr>
      <w:bookmarkStart w:id="18" w:name="_Toc295296812"/>
      <w:bookmarkStart w:id="19" w:name="_Toc370974601"/>
      <w:r w:rsidRPr="007C62E9">
        <w:rPr>
          <w:bCs/>
        </w:rPr>
        <w:t>PDO</w:t>
      </w:r>
      <w:bookmarkEnd w:id="18"/>
      <w:bookmarkEnd w:id="19"/>
    </w:p>
    <w:p w:rsidR="00CE5C7C" w:rsidRPr="007C26AF" w:rsidRDefault="007C26AF" w:rsidP="00CE5C7C">
      <w:pPr>
        <w:numPr>
          <w:ilvl w:val="0"/>
          <w:numId w:val="15"/>
        </w:numPr>
        <w:tabs>
          <w:tab w:val="clear" w:pos="450"/>
        </w:tabs>
        <w:spacing w:after="240"/>
        <w:ind w:left="86"/>
      </w:pPr>
      <w:r w:rsidRPr="007C26AF">
        <w:rPr>
          <w:color w:val="191901"/>
        </w:rPr>
        <w:t xml:space="preserve">The objective of this project is </w:t>
      </w:r>
      <w:r w:rsidRPr="007C26AF">
        <w:rPr>
          <w:b/>
        </w:rPr>
        <w:t>to reform and strengthen Agricultural Advisory Services (AAS) in accordance with FAAP principles towards increasing agricultural productivity and food security</w:t>
      </w:r>
      <w:r w:rsidRPr="007C26AF">
        <w:t>.</w:t>
      </w:r>
      <w:r>
        <w:t xml:space="preserve"> </w:t>
      </w:r>
    </w:p>
    <w:p w:rsidR="005C3F10" w:rsidRDefault="005C3F10" w:rsidP="003D69D6">
      <w:pPr>
        <w:pStyle w:val="PDSHeading2"/>
        <w:numPr>
          <w:ilvl w:val="0"/>
          <w:numId w:val="0"/>
        </w:numPr>
        <w:ind w:firstLine="360"/>
      </w:pPr>
      <w:bookmarkStart w:id="20" w:name="_Toc295296813"/>
      <w:bookmarkStart w:id="21" w:name="_Toc370974602"/>
      <w:r w:rsidRPr="005C3F10">
        <w:t>Project Beneficiaries</w:t>
      </w:r>
      <w:bookmarkEnd w:id="20"/>
      <w:bookmarkEnd w:id="21"/>
    </w:p>
    <w:p w:rsidR="00006732" w:rsidRPr="00006732" w:rsidRDefault="00006732" w:rsidP="00006732"/>
    <w:p w:rsidR="001E16BD" w:rsidRDefault="001E16BD" w:rsidP="001E16BD">
      <w:pPr>
        <w:numPr>
          <w:ilvl w:val="0"/>
          <w:numId w:val="15"/>
        </w:numPr>
        <w:tabs>
          <w:tab w:val="clear" w:pos="450"/>
        </w:tabs>
        <w:spacing w:after="240"/>
        <w:ind w:left="86"/>
        <w:rPr>
          <w:szCs w:val="23"/>
        </w:rPr>
      </w:pPr>
      <w:bookmarkStart w:id="22" w:name="_Toc295296814"/>
      <w:r w:rsidRPr="00AA465D">
        <w:rPr>
          <w:szCs w:val="23"/>
        </w:rPr>
        <w:t xml:space="preserve">The stakeholders </w:t>
      </w:r>
      <w:r w:rsidR="00FE4333" w:rsidRPr="00AA465D">
        <w:rPr>
          <w:szCs w:val="23"/>
        </w:rPr>
        <w:t xml:space="preserve">who </w:t>
      </w:r>
      <w:r w:rsidRPr="00AA465D">
        <w:rPr>
          <w:szCs w:val="23"/>
        </w:rPr>
        <w:t>are expected to benefit from the project</w:t>
      </w:r>
      <w:r w:rsidR="00FE4333" w:rsidRPr="00AA465D">
        <w:rPr>
          <w:szCs w:val="23"/>
        </w:rPr>
        <w:t xml:space="preserve"> are</w:t>
      </w:r>
      <w:r w:rsidRPr="00AA465D">
        <w:rPr>
          <w:szCs w:val="23"/>
        </w:rPr>
        <w:t xml:space="preserve">: </w:t>
      </w:r>
    </w:p>
    <w:p w:rsidR="006A342E" w:rsidRDefault="006A342E" w:rsidP="006A342E">
      <w:pPr>
        <w:ind w:left="432"/>
        <w:rPr>
          <w:b/>
        </w:rPr>
      </w:pPr>
      <w:r w:rsidRPr="004E1FEB">
        <w:rPr>
          <w:b/>
        </w:rPr>
        <w:t>Direct Beneficiaries</w:t>
      </w:r>
    </w:p>
    <w:p w:rsidR="006A342E" w:rsidRDefault="006A342E" w:rsidP="006A342E">
      <w:pPr>
        <w:ind w:left="432"/>
        <w:rPr>
          <w:b/>
        </w:rPr>
      </w:pPr>
    </w:p>
    <w:p w:rsidR="006A342E" w:rsidRPr="00B97742" w:rsidRDefault="006A342E" w:rsidP="006A342E">
      <w:pPr>
        <w:pStyle w:val="ListParagraph"/>
        <w:numPr>
          <w:ilvl w:val="0"/>
          <w:numId w:val="36"/>
        </w:numPr>
        <w:rPr>
          <w:b/>
        </w:rPr>
      </w:pPr>
      <w:r>
        <w:rPr>
          <w:b/>
        </w:rPr>
        <w:t xml:space="preserve">AAS </w:t>
      </w:r>
      <w:r>
        <w:t>facilitate development of farmer participatory knowledge systems and promote value addition agro-processing and marketing that can better exploit economies of scale and encompass vertical, horizontal and lateral integration from production to markets.</w:t>
      </w:r>
    </w:p>
    <w:p w:rsidR="006A342E" w:rsidRPr="00B97742" w:rsidRDefault="006A342E" w:rsidP="006A342E">
      <w:pPr>
        <w:ind w:left="72"/>
        <w:rPr>
          <w:b/>
          <w:sz w:val="16"/>
          <w:szCs w:val="16"/>
        </w:rPr>
      </w:pPr>
    </w:p>
    <w:p w:rsidR="00CE5254" w:rsidRPr="00CE5254" w:rsidRDefault="006A342E" w:rsidP="006A342E">
      <w:pPr>
        <w:pStyle w:val="ListParagraph"/>
        <w:numPr>
          <w:ilvl w:val="0"/>
          <w:numId w:val="36"/>
        </w:numPr>
        <w:rPr>
          <w:b/>
        </w:rPr>
      </w:pPr>
      <w:r>
        <w:rPr>
          <w:b/>
        </w:rPr>
        <w:t xml:space="preserve">AFAAS </w:t>
      </w:r>
      <w:r w:rsidRPr="00B97742">
        <w:t>serves as a platform</w:t>
      </w:r>
      <w:r w:rsidRPr="009E386C">
        <w:t xml:space="preserve"> for sharing information, lessons, tools and approaches for efficient and effective AAS delivery and to provide a mechanism for supporting and coordinating the development of AAS within the CAADP framework.</w:t>
      </w:r>
    </w:p>
    <w:p w:rsidR="004E1FEB" w:rsidRPr="004E1FEB" w:rsidRDefault="004E1FEB" w:rsidP="004E1FEB">
      <w:pPr>
        <w:ind w:left="432"/>
        <w:rPr>
          <w:b/>
        </w:rPr>
      </w:pPr>
    </w:p>
    <w:p w:rsidR="004E1FEB" w:rsidRPr="004E1FEB" w:rsidRDefault="004E1FEB" w:rsidP="004E1FEB">
      <w:pPr>
        <w:ind w:left="432"/>
        <w:rPr>
          <w:b/>
        </w:rPr>
      </w:pPr>
      <w:r w:rsidRPr="004E1FEB">
        <w:rPr>
          <w:b/>
        </w:rPr>
        <w:t>Indirect Beneficiaries</w:t>
      </w:r>
    </w:p>
    <w:p w:rsidR="00B97742" w:rsidRPr="00B97742" w:rsidRDefault="00B97742" w:rsidP="00B97742">
      <w:pPr>
        <w:pStyle w:val="Default"/>
        <w:ind w:left="360"/>
        <w:rPr>
          <w:szCs w:val="23"/>
        </w:rPr>
      </w:pPr>
    </w:p>
    <w:p w:rsidR="001E16BD" w:rsidRPr="00AA465D" w:rsidRDefault="00354472" w:rsidP="00F744A0">
      <w:pPr>
        <w:pStyle w:val="Default"/>
        <w:numPr>
          <w:ilvl w:val="0"/>
          <w:numId w:val="28"/>
        </w:numPr>
        <w:spacing w:after="167"/>
        <w:rPr>
          <w:szCs w:val="23"/>
        </w:rPr>
      </w:pPr>
      <w:r>
        <w:rPr>
          <w:b/>
          <w:bCs/>
          <w:szCs w:val="23"/>
        </w:rPr>
        <w:t>F</w:t>
      </w:r>
      <w:r w:rsidR="001E16BD" w:rsidRPr="00AA465D">
        <w:rPr>
          <w:b/>
          <w:bCs/>
          <w:szCs w:val="23"/>
        </w:rPr>
        <w:t xml:space="preserve">armers and livestock producers </w:t>
      </w:r>
      <w:r>
        <w:rPr>
          <w:b/>
          <w:bCs/>
          <w:szCs w:val="23"/>
        </w:rPr>
        <w:t xml:space="preserve">(primary beneficiaries) </w:t>
      </w:r>
      <w:r w:rsidR="001E16BD" w:rsidRPr="00AA465D">
        <w:rPr>
          <w:szCs w:val="23"/>
        </w:rPr>
        <w:t xml:space="preserve">play a crucial role in determining the kinds of advisory services to be provided and the technology options to be developed by research. </w:t>
      </w:r>
      <w:r w:rsidR="00553F6F" w:rsidRPr="00AA465D">
        <w:rPr>
          <w:szCs w:val="23"/>
        </w:rPr>
        <w:t>Special emphasis will be placed on female participation, since women play an important role in agricultural production and marketing.</w:t>
      </w:r>
    </w:p>
    <w:p w:rsidR="001E16BD" w:rsidRPr="00AA465D" w:rsidRDefault="001E16BD" w:rsidP="00F744A0">
      <w:pPr>
        <w:pStyle w:val="Default"/>
        <w:numPr>
          <w:ilvl w:val="0"/>
          <w:numId w:val="28"/>
        </w:numPr>
        <w:rPr>
          <w:szCs w:val="23"/>
        </w:rPr>
      </w:pPr>
      <w:r w:rsidRPr="00AA465D">
        <w:rPr>
          <w:b/>
          <w:bCs/>
          <w:szCs w:val="23"/>
        </w:rPr>
        <w:t xml:space="preserve">Farmer Organizations </w:t>
      </w:r>
      <w:r w:rsidRPr="00AA465D">
        <w:rPr>
          <w:szCs w:val="23"/>
        </w:rPr>
        <w:t xml:space="preserve">acting at different levels shall provide and facilitate access to services, increase bargaining power of their members, provide avenues for mobilizing and pooling resources, enable creation of linkages and partnerships with other actors, undertake capacity strengthening, and lead in lobbying and advocacy for their members. </w:t>
      </w:r>
    </w:p>
    <w:p w:rsidR="00FE4333" w:rsidRPr="00AA465D" w:rsidRDefault="00FE4333" w:rsidP="00F744A0">
      <w:pPr>
        <w:pStyle w:val="Default"/>
        <w:numPr>
          <w:ilvl w:val="0"/>
          <w:numId w:val="28"/>
        </w:numPr>
        <w:spacing w:before="167"/>
        <w:rPr>
          <w:szCs w:val="23"/>
        </w:rPr>
      </w:pPr>
      <w:r w:rsidRPr="00AA465D">
        <w:rPr>
          <w:b/>
          <w:bCs/>
          <w:szCs w:val="23"/>
        </w:rPr>
        <w:lastRenderedPageBreak/>
        <w:t xml:space="preserve">Private sector entrepreneurs </w:t>
      </w:r>
      <w:r w:rsidRPr="00AA465D">
        <w:rPr>
          <w:szCs w:val="23"/>
        </w:rPr>
        <w:t>shall be expected to increase their engagement in the provision of AAS especially in the areas of promotion of production, financial services, post-harvest activities, marketing, quality assurance, information access and knowledge management.</w:t>
      </w:r>
    </w:p>
    <w:p w:rsidR="00FE4333" w:rsidRPr="00AA465D" w:rsidRDefault="00FE4333" w:rsidP="00F744A0">
      <w:pPr>
        <w:pStyle w:val="Default"/>
        <w:numPr>
          <w:ilvl w:val="0"/>
          <w:numId w:val="28"/>
        </w:numPr>
        <w:spacing w:before="167" w:after="167"/>
        <w:rPr>
          <w:szCs w:val="23"/>
        </w:rPr>
      </w:pPr>
      <w:r w:rsidRPr="00AA465D">
        <w:rPr>
          <w:b/>
          <w:bCs/>
          <w:szCs w:val="23"/>
        </w:rPr>
        <w:t xml:space="preserve">Agricultural Advisory Services </w:t>
      </w:r>
      <w:r w:rsidRPr="00AA465D">
        <w:rPr>
          <w:szCs w:val="23"/>
        </w:rPr>
        <w:t xml:space="preserve">professionals who are directly involved in delivering information, new technologies, management practices, and other innovations to agricultural value chain actors. </w:t>
      </w:r>
    </w:p>
    <w:p w:rsidR="001E16BD" w:rsidRDefault="001E16BD" w:rsidP="00F744A0">
      <w:pPr>
        <w:pStyle w:val="Default"/>
        <w:numPr>
          <w:ilvl w:val="0"/>
          <w:numId w:val="28"/>
        </w:numPr>
        <w:spacing w:after="167"/>
        <w:rPr>
          <w:szCs w:val="23"/>
        </w:rPr>
      </w:pPr>
      <w:r w:rsidRPr="00AA465D">
        <w:rPr>
          <w:b/>
          <w:bCs/>
          <w:szCs w:val="23"/>
        </w:rPr>
        <w:t xml:space="preserve">Research institutes </w:t>
      </w:r>
      <w:r w:rsidRPr="00AA465D">
        <w:rPr>
          <w:szCs w:val="23"/>
        </w:rPr>
        <w:t xml:space="preserve">at all levels shall provide relevant available technologies and information. They will therefore have to orient their research to: (a) respond to demands expressed by farmers and (b) address anticipated future demand, opportunities and challenges. </w:t>
      </w:r>
      <w:r w:rsidR="00354472">
        <w:rPr>
          <w:szCs w:val="23"/>
        </w:rPr>
        <w:t>T</w:t>
      </w:r>
      <w:r w:rsidRPr="00AA465D">
        <w:rPr>
          <w:szCs w:val="23"/>
        </w:rPr>
        <w:t xml:space="preserve">hey shall undertake action research on the provision of AAS. </w:t>
      </w:r>
    </w:p>
    <w:p w:rsidR="00F73033" w:rsidRPr="00AA465D" w:rsidRDefault="00F73033" w:rsidP="00F744A0">
      <w:pPr>
        <w:pStyle w:val="Default"/>
        <w:numPr>
          <w:ilvl w:val="0"/>
          <w:numId w:val="28"/>
        </w:numPr>
        <w:spacing w:after="167"/>
        <w:rPr>
          <w:szCs w:val="23"/>
        </w:rPr>
      </w:pPr>
      <w:r w:rsidRPr="007E0CF8">
        <w:rPr>
          <w:b/>
          <w:bCs/>
          <w:sz w:val="23"/>
          <w:szCs w:val="23"/>
        </w:rPr>
        <w:t xml:space="preserve">Consumers </w:t>
      </w:r>
      <w:r w:rsidR="00F16F5D">
        <w:rPr>
          <w:b/>
          <w:bCs/>
          <w:sz w:val="23"/>
          <w:szCs w:val="23"/>
        </w:rPr>
        <w:t xml:space="preserve">of food </w:t>
      </w:r>
      <w:r w:rsidRPr="00792CC5">
        <w:rPr>
          <w:bCs/>
          <w:sz w:val="23"/>
          <w:szCs w:val="23"/>
        </w:rPr>
        <w:t xml:space="preserve">eventually (as farm productivity increases) will benefit from </w:t>
      </w:r>
      <w:r>
        <w:rPr>
          <w:bCs/>
          <w:sz w:val="23"/>
          <w:szCs w:val="23"/>
        </w:rPr>
        <w:t xml:space="preserve">the availability of more and better food at </w:t>
      </w:r>
      <w:r w:rsidRPr="00792CC5">
        <w:rPr>
          <w:bCs/>
          <w:sz w:val="23"/>
          <w:szCs w:val="23"/>
        </w:rPr>
        <w:t>better prices.</w:t>
      </w:r>
    </w:p>
    <w:p w:rsidR="001E16BD" w:rsidRDefault="001E16BD" w:rsidP="001E16BD">
      <w:pPr>
        <w:pStyle w:val="Default"/>
        <w:widowControl w:val="0"/>
        <w:rPr>
          <w:sz w:val="23"/>
          <w:szCs w:val="23"/>
        </w:rPr>
      </w:pPr>
    </w:p>
    <w:p w:rsidR="005C3F10" w:rsidRDefault="005C3F10" w:rsidP="003D69D6">
      <w:pPr>
        <w:pStyle w:val="PDSHeading2"/>
        <w:keepNext w:val="0"/>
        <w:widowControl w:val="0"/>
        <w:numPr>
          <w:ilvl w:val="0"/>
          <w:numId w:val="0"/>
        </w:numPr>
        <w:ind w:firstLine="360"/>
      </w:pPr>
      <w:bookmarkStart w:id="23" w:name="_Toc370974603"/>
      <w:r w:rsidRPr="005C3F10">
        <w:t>PDO Level Results Indicators</w:t>
      </w:r>
      <w:bookmarkEnd w:id="22"/>
      <w:bookmarkEnd w:id="23"/>
    </w:p>
    <w:p w:rsidR="005E1DF7" w:rsidRPr="005E1DF7" w:rsidRDefault="005E1DF7" w:rsidP="005E1DF7"/>
    <w:p w:rsidR="005C3F10" w:rsidRPr="00D36ED0" w:rsidRDefault="005E1DF7" w:rsidP="005C3F10">
      <w:pPr>
        <w:numPr>
          <w:ilvl w:val="0"/>
          <w:numId w:val="15"/>
        </w:numPr>
        <w:tabs>
          <w:tab w:val="clear" w:pos="450"/>
        </w:tabs>
        <w:spacing w:after="240"/>
        <w:ind w:left="86"/>
      </w:pPr>
      <w:r>
        <w:t>PDO</w:t>
      </w:r>
      <w:r w:rsidR="007C26AF" w:rsidRPr="00D36ED0">
        <w:t xml:space="preserve"> project performance indicators are</w:t>
      </w:r>
      <w:r w:rsidR="00311CEB" w:rsidRPr="00D36ED0">
        <w:t>:</w:t>
      </w:r>
      <w:r w:rsidR="007C26AF" w:rsidRPr="00D36ED0">
        <w:t xml:space="preserve"> </w:t>
      </w:r>
      <w:r w:rsidR="006D1298">
        <w:t>Percentage</w:t>
      </w:r>
      <w:r w:rsidR="006D1298" w:rsidRPr="00D36ED0">
        <w:t xml:space="preserve"> </w:t>
      </w:r>
      <w:r w:rsidR="00FF664E" w:rsidRPr="00D36ED0">
        <w:t>of value chain actors utilizing improved knowledge and technologies</w:t>
      </w:r>
      <w:r w:rsidR="00311CEB" w:rsidRPr="00D36ED0">
        <w:t>;</w:t>
      </w:r>
      <w:r>
        <w:t xml:space="preserve"> and</w:t>
      </w:r>
      <w:r w:rsidR="00311CEB" w:rsidRPr="00D36ED0">
        <w:t xml:space="preserve"> </w:t>
      </w:r>
      <w:r>
        <w:t>percentage</w:t>
      </w:r>
      <w:r w:rsidR="00472C98" w:rsidRPr="00D36ED0">
        <w:t xml:space="preserve"> o</w:t>
      </w:r>
      <w:r w:rsidR="00FF664E" w:rsidRPr="00D36ED0">
        <w:t>f various categories of value chain actors satisfied with the quality of AAS</w:t>
      </w:r>
      <w:r>
        <w:t xml:space="preserve">.  Intermediate indicators include among others: </w:t>
      </w:r>
      <w:r w:rsidR="00472C98" w:rsidRPr="00D36ED0">
        <w:t>Number of CF established and operating in accordance with FAAP guidelines; and Number of partnership</w:t>
      </w:r>
      <w:r w:rsidR="00DC343D">
        <w:t>s effectively delivering gender-</w:t>
      </w:r>
      <w:r w:rsidR="00472C98" w:rsidRPr="00D36ED0">
        <w:t>related reforms in AAS</w:t>
      </w:r>
      <w:r w:rsidR="007C26AF" w:rsidRPr="00D36ED0">
        <w:t>.</w:t>
      </w:r>
    </w:p>
    <w:p w:rsidR="005B7C30" w:rsidRPr="005C3F10" w:rsidRDefault="005B7C30" w:rsidP="00B736FC">
      <w:pPr>
        <w:ind w:left="86"/>
      </w:pPr>
    </w:p>
    <w:p w:rsidR="00251650" w:rsidRPr="007C62E9" w:rsidRDefault="00251650" w:rsidP="007C62E9">
      <w:pPr>
        <w:pStyle w:val="PDSHeading1"/>
        <w:tabs>
          <w:tab w:val="clear" w:pos="0"/>
          <w:tab w:val="num" w:pos="360"/>
        </w:tabs>
        <w:spacing w:after="240"/>
        <w:rPr>
          <w:bCs/>
        </w:rPr>
      </w:pPr>
      <w:bookmarkStart w:id="24" w:name="_Toc295296815"/>
      <w:bookmarkStart w:id="25" w:name="_Toc370974604"/>
      <w:r w:rsidRPr="007C62E9">
        <w:rPr>
          <w:bCs/>
        </w:rPr>
        <w:t>PROJECT DESCRIPTION</w:t>
      </w:r>
      <w:bookmarkEnd w:id="17"/>
      <w:bookmarkEnd w:id="24"/>
      <w:bookmarkEnd w:id="25"/>
    </w:p>
    <w:p w:rsidR="005C3F10" w:rsidRPr="007C62E9" w:rsidRDefault="008F32D2" w:rsidP="007C62E9">
      <w:pPr>
        <w:pStyle w:val="PDSHeading2"/>
        <w:tabs>
          <w:tab w:val="clear" w:pos="360"/>
        </w:tabs>
        <w:spacing w:after="240"/>
        <w:ind w:left="360"/>
        <w:rPr>
          <w:bCs/>
        </w:rPr>
      </w:pPr>
      <w:bookmarkStart w:id="26" w:name="_Toc40780175"/>
      <w:bookmarkStart w:id="27" w:name="_Toc295296816"/>
      <w:bookmarkStart w:id="28" w:name="_Toc370974605"/>
      <w:bookmarkStart w:id="29" w:name="_Toc40780173"/>
      <w:r w:rsidRPr="007C62E9">
        <w:rPr>
          <w:bCs/>
        </w:rPr>
        <w:t>Project C</w:t>
      </w:r>
      <w:r w:rsidR="005C3F10" w:rsidRPr="007C62E9">
        <w:rPr>
          <w:bCs/>
        </w:rPr>
        <w:t>omponents</w:t>
      </w:r>
      <w:bookmarkEnd w:id="26"/>
      <w:bookmarkEnd w:id="27"/>
      <w:bookmarkEnd w:id="28"/>
    </w:p>
    <w:p w:rsidR="00CE5C7C" w:rsidRPr="001A10B4" w:rsidRDefault="00CE5C7C" w:rsidP="008A11AD">
      <w:pPr>
        <w:keepNext/>
        <w:keepLines/>
        <w:ind w:left="115" w:right="86"/>
        <w:rPr>
          <w:b/>
          <w:bCs/>
        </w:rPr>
      </w:pPr>
      <w:r w:rsidRPr="001A10B4">
        <w:rPr>
          <w:b/>
          <w:bCs/>
        </w:rPr>
        <w:t xml:space="preserve">Component 1: </w:t>
      </w:r>
      <w:r w:rsidR="008A11AD">
        <w:rPr>
          <w:b/>
          <w:bCs/>
        </w:rPr>
        <w:t xml:space="preserve">Support to Country AAS for Engagement in CAADP Pillar IV </w:t>
      </w:r>
      <w:r w:rsidR="00043723">
        <w:rPr>
          <w:b/>
          <w:bCs/>
        </w:rPr>
        <w:t>($1</w:t>
      </w:r>
      <w:r w:rsidR="00A743E3">
        <w:rPr>
          <w:b/>
          <w:bCs/>
        </w:rPr>
        <w:t>0.5 million)</w:t>
      </w:r>
    </w:p>
    <w:p w:rsidR="00CE5C7C" w:rsidRPr="001A10B4" w:rsidRDefault="00CE5C7C" w:rsidP="00CE5C7C">
      <w:pPr>
        <w:ind w:left="120" w:right="84"/>
        <w:jc w:val="both"/>
      </w:pPr>
    </w:p>
    <w:p w:rsidR="00CE5C7C" w:rsidRPr="00CE5C7C" w:rsidRDefault="00CE5C7C" w:rsidP="00CE5C7C">
      <w:pPr>
        <w:numPr>
          <w:ilvl w:val="0"/>
          <w:numId w:val="15"/>
        </w:numPr>
        <w:tabs>
          <w:tab w:val="clear" w:pos="450"/>
        </w:tabs>
        <w:spacing w:after="240"/>
        <w:ind w:left="86"/>
      </w:pPr>
      <w:r w:rsidRPr="00B75E05">
        <w:t xml:space="preserve"> This </w:t>
      </w:r>
      <w:r>
        <w:t>component will</w:t>
      </w:r>
      <w:r w:rsidRPr="00B75E05">
        <w:t xml:space="preserve"> support</w:t>
      </w:r>
      <w:r>
        <w:t xml:space="preserve"> all </w:t>
      </w:r>
      <w:r w:rsidRPr="00B75E05">
        <w:t xml:space="preserve">AAS </w:t>
      </w:r>
      <w:r>
        <w:t>stakeholders, both public and private, g</w:t>
      </w:r>
      <w:r w:rsidRPr="001A10B4">
        <w:t>uided by the FAAP principles</w:t>
      </w:r>
      <w:r>
        <w:t>,</w:t>
      </w:r>
      <w:r w:rsidRPr="001A10B4">
        <w:t xml:space="preserve"> </w:t>
      </w:r>
      <w:r>
        <w:t xml:space="preserve">in their </w:t>
      </w:r>
      <w:r w:rsidRPr="001A10B4">
        <w:t>engagement in the implementation of CA</w:t>
      </w:r>
      <w:r>
        <w:t>A</w:t>
      </w:r>
      <w:r w:rsidRPr="001A10B4">
        <w:t>DP Pillar IV</w:t>
      </w:r>
      <w:r>
        <w:t xml:space="preserve"> in their various countries</w:t>
      </w:r>
      <w:r w:rsidRPr="001A10B4">
        <w:t>. This includes developing mechanisms and implementation guidelines to ensure that the process of developing and supporting CAADP Country Compacts reflects the role and importance of AAS.</w:t>
      </w:r>
      <w:r w:rsidRPr="00CE5C7C">
        <w:t xml:space="preserve"> </w:t>
      </w:r>
      <w:r w:rsidRPr="00B75E05">
        <w:t xml:space="preserve">This would in part be through supporting </w:t>
      </w:r>
      <w:r w:rsidR="000D749C">
        <w:t xml:space="preserve">the </w:t>
      </w:r>
      <w:r w:rsidRPr="00B75E05">
        <w:t xml:space="preserve">emergence, in each member country, of a CF for </w:t>
      </w:r>
      <w:r w:rsidR="00354472">
        <w:t>AAS</w:t>
      </w:r>
      <w:r>
        <w:t xml:space="preserve"> as well as supporting capacity building, human resource development and innovation activities in delivering AAS</w:t>
      </w:r>
      <w:r w:rsidRPr="00B75E05">
        <w:t xml:space="preserve">.  </w:t>
      </w:r>
      <w:r w:rsidRPr="00043EDB">
        <w:t xml:space="preserve"> </w:t>
      </w:r>
    </w:p>
    <w:p w:rsidR="00CE5C7C" w:rsidRDefault="00CE5C7C" w:rsidP="000D749C">
      <w:pPr>
        <w:numPr>
          <w:ilvl w:val="0"/>
          <w:numId w:val="15"/>
        </w:numPr>
        <w:spacing w:after="240"/>
      </w:pPr>
      <w:r w:rsidRPr="00311CEB">
        <w:rPr>
          <w:b/>
          <w:i/>
        </w:rPr>
        <w:t>Sub-component 1.1:  Establishment and Strengthening of Country Fora</w:t>
      </w:r>
      <w:r w:rsidRPr="00CE5C7C">
        <w:t>.</w:t>
      </w:r>
      <w:r w:rsidRPr="00C408B5">
        <w:t xml:space="preserve"> This sub-component will support the emergence </w:t>
      </w:r>
      <w:r w:rsidR="00DF00EC">
        <w:t xml:space="preserve">and strengthening </w:t>
      </w:r>
      <w:r w:rsidRPr="00C408B5">
        <w:t xml:space="preserve">of </w:t>
      </w:r>
      <w:r w:rsidR="007B26C0">
        <w:t>CF</w:t>
      </w:r>
      <w:r w:rsidRPr="00C408B5">
        <w:t xml:space="preserve"> of AAS stakeholders at the country level</w:t>
      </w:r>
      <w:r w:rsidR="00DF00EC">
        <w:rPr>
          <w:rStyle w:val="FootnoteReference"/>
        </w:rPr>
        <w:footnoteReference w:id="9"/>
      </w:r>
      <w:r w:rsidRPr="00C408B5">
        <w:t xml:space="preserve">. These </w:t>
      </w:r>
      <w:r w:rsidR="007B26C0">
        <w:t>CF</w:t>
      </w:r>
      <w:r w:rsidRPr="00C408B5">
        <w:t xml:space="preserve"> will be institutional structures under which stakeholders in each </w:t>
      </w:r>
      <w:r w:rsidRPr="00C408B5">
        <w:lastRenderedPageBreak/>
        <w:t xml:space="preserve">country can work together to influence the reform and implementation of </w:t>
      </w:r>
      <w:r w:rsidR="000D749C" w:rsidRPr="000D749C">
        <w:t xml:space="preserve">AAS </w:t>
      </w:r>
      <w:r w:rsidRPr="00C408B5">
        <w:t xml:space="preserve">in their respective countries and through which they will be able to meet to share information and discuss relevant issues. They will provide stakeholders with a space within which they can identify priority areas of concern to be addressed through collaborative information sharing, joint activities and partnerships. </w:t>
      </w:r>
      <w:r>
        <w:t>The</w:t>
      </w:r>
      <w:r w:rsidRPr="001A10B4">
        <w:t xml:space="preserve"> general objectives of </w:t>
      </w:r>
      <w:r>
        <w:t xml:space="preserve">the </w:t>
      </w:r>
      <w:r w:rsidR="007B26C0">
        <w:t>CF</w:t>
      </w:r>
      <w:r w:rsidRPr="001A10B4">
        <w:t xml:space="preserve"> are (</w:t>
      </w:r>
      <w:proofErr w:type="spellStart"/>
      <w:r w:rsidRPr="001A10B4">
        <w:t>i</w:t>
      </w:r>
      <w:proofErr w:type="spellEnd"/>
      <w:r w:rsidRPr="001A10B4">
        <w:t>) to strengthen the capacity of AAS stakeholders at country level to lead advisory service development, (ii) to mobili</w:t>
      </w:r>
      <w:r>
        <w:t>z</w:t>
      </w:r>
      <w:r w:rsidRPr="001A10B4">
        <w:t>e, reflect and learn  how to improve advisory service provision within an agricultural innovation system framework, (iii) to act as the arm of the country CAADP implementing organs linking with AAS stakeholders and, (iv) to be able to utili</w:t>
      </w:r>
      <w:r>
        <w:t>z</w:t>
      </w:r>
      <w:r w:rsidRPr="001A10B4">
        <w:t>e (within and between countries) the human capacity that is being developed for undertaking reforms in AAS.</w:t>
      </w:r>
    </w:p>
    <w:p w:rsidR="00CE5C7C" w:rsidRDefault="00CE5C7C" w:rsidP="00CE5C7C">
      <w:pPr>
        <w:numPr>
          <w:ilvl w:val="0"/>
          <w:numId w:val="15"/>
        </w:numPr>
        <w:tabs>
          <w:tab w:val="clear" w:pos="450"/>
        </w:tabs>
        <w:spacing w:after="240"/>
        <w:ind w:left="86"/>
      </w:pPr>
      <w:r w:rsidRPr="00C408B5">
        <w:t>AFAAS will work with country-level governance and management structures, and will facilitate the emergence of such governance bodies where they do not exist by setting up Interim National Steering Committees. AFAAS will work through these committees to facilitate the institutional and organi</w:t>
      </w:r>
      <w:r>
        <w:t>z</w:t>
      </w:r>
      <w:r w:rsidRPr="00C408B5">
        <w:t xml:space="preserve">ational development of the </w:t>
      </w:r>
      <w:r w:rsidR="007B26C0">
        <w:t>CF</w:t>
      </w:r>
      <w:r w:rsidRPr="00C408B5">
        <w:t>.</w:t>
      </w:r>
      <w:r w:rsidR="001064EC">
        <w:t xml:space="preserve"> </w:t>
      </w:r>
      <w:r w:rsidR="00061929">
        <w:t>The CF will provide a space for both public and private institutions that already exist to convene around issues relevant to AAS.</w:t>
      </w:r>
      <w:r w:rsidR="00061929" w:rsidRPr="00C408B5">
        <w:t xml:space="preserve"> </w:t>
      </w:r>
      <w:r w:rsidRPr="00C408B5">
        <w:t>The CF will be configured in such a way that they focus on AFAAS objectives in a way that is interlocked with the</w:t>
      </w:r>
      <w:r w:rsidR="00061929">
        <w:t xml:space="preserve"> structures that are designing/</w:t>
      </w:r>
      <w:r w:rsidRPr="00C408B5">
        <w:t xml:space="preserve">implementing the national CAADP compacts. </w:t>
      </w:r>
    </w:p>
    <w:p w:rsidR="00CE5C7C" w:rsidRPr="001A10B4" w:rsidRDefault="00CE5C7C" w:rsidP="00CE5C7C">
      <w:pPr>
        <w:numPr>
          <w:ilvl w:val="0"/>
          <w:numId w:val="15"/>
        </w:numPr>
        <w:tabs>
          <w:tab w:val="clear" w:pos="450"/>
        </w:tabs>
        <w:spacing w:after="240"/>
        <w:ind w:left="86"/>
      </w:pPr>
      <w:r w:rsidRPr="00CE5C7C">
        <w:t xml:space="preserve">Activities </w:t>
      </w:r>
      <w:r w:rsidRPr="001A10B4">
        <w:t xml:space="preserve">that will be implemented under this sub-component </w:t>
      </w:r>
      <w:r>
        <w:t>will</w:t>
      </w:r>
      <w:r w:rsidRPr="001A10B4">
        <w:t xml:space="preserve"> include:</w:t>
      </w:r>
    </w:p>
    <w:p w:rsidR="00CE5C7C" w:rsidRPr="00AB470F" w:rsidRDefault="00CE5C7C" w:rsidP="00F744A0">
      <w:pPr>
        <w:pStyle w:val="ListParagraph"/>
        <w:numPr>
          <w:ilvl w:val="0"/>
          <w:numId w:val="23"/>
        </w:numPr>
        <w:tabs>
          <w:tab w:val="left" w:pos="-4050"/>
        </w:tabs>
        <w:autoSpaceDE w:val="0"/>
        <w:autoSpaceDN w:val="0"/>
        <w:adjustRightInd w:val="0"/>
        <w:contextualSpacing w:val="0"/>
      </w:pPr>
      <w:r w:rsidRPr="00575D90">
        <w:rPr>
          <w:bCs/>
          <w:i/>
        </w:rPr>
        <w:t xml:space="preserve">Activity 1: Consolidate existing </w:t>
      </w:r>
      <w:r w:rsidR="007B26C0">
        <w:rPr>
          <w:bCs/>
          <w:i/>
        </w:rPr>
        <w:t>CF</w:t>
      </w:r>
      <w:r w:rsidRPr="00575D90">
        <w:rPr>
          <w:bCs/>
          <w:i/>
        </w:rPr>
        <w:t xml:space="preserve"> and support the emergence of new ones.</w:t>
      </w:r>
    </w:p>
    <w:p w:rsidR="00CE5C7C" w:rsidRDefault="00CE5C7C" w:rsidP="00F744A0">
      <w:pPr>
        <w:pStyle w:val="ListParagraph"/>
        <w:numPr>
          <w:ilvl w:val="0"/>
          <w:numId w:val="23"/>
        </w:numPr>
        <w:tabs>
          <w:tab w:val="left" w:pos="-4050"/>
        </w:tabs>
        <w:autoSpaceDE w:val="0"/>
        <w:autoSpaceDN w:val="0"/>
        <w:adjustRightInd w:val="0"/>
        <w:ind w:right="-20"/>
        <w:contextualSpacing w:val="0"/>
      </w:pPr>
      <w:r w:rsidRPr="00575D90">
        <w:rPr>
          <w:bCs/>
          <w:i/>
        </w:rPr>
        <w:t>Activity 2: Strengthen country-level capacity to contribute to CAADP roundtables and post-Compact implementation.</w:t>
      </w:r>
      <w:r w:rsidRPr="00AB470F">
        <w:t xml:space="preserve">  </w:t>
      </w:r>
    </w:p>
    <w:p w:rsidR="00CE5C7C" w:rsidRDefault="00CE5C7C" w:rsidP="00F744A0">
      <w:pPr>
        <w:pStyle w:val="ListParagraph"/>
        <w:numPr>
          <w:ilvl w:val="0"/>
          <w:numId w:val="23"/>
        </w:numPr>
        <w:tabs>
          <w:tab w:val="left" w:pos="-4050"/>
        </w:tabs>
        <w:autoSpaceDE w:val="0"/>
        <w:autoSpaceDN w:val="0"/>
        <w:adjustRightInd w:val="0"/>
        <w:contextualSpacing w:val="0"/>
      </w:pPr>
      <w:r w:rsidRPr="00DC7DC7">
        <w:rPr>
          <w:bCs/>
          <w:i/>
        </w:rPr>
        <w:t>Activity 3: Provide human resource development support</w:t>
      </w:r>
      <w:r w:rsidRPr="00DC7DC7">
        <w:rPr>
          <w:bCs/>
        </w:rPr>
        <w:t xml:space="preserve">. </w:t>
      </w:r>
    </w:p>
    <w:p w:rsidR="00CE5C7C" w:rsidRPr="001A10B4" w:rsidRDefault="00CE5C7C" w:rsidP="00F744A0">
      <w:pPr>
        <w:pStyle w:val="ListParagraph"/>
        <w:numPr>
          <w:ilvl w:val="0"/>
          <w:numId w:val="23"/>
        </w:numPr>
        <w:tabs>
          <w:tab w:val="left" w:pos="-4050"/>
        </w:tabs>
        <w:autoSpaceDE w:val="0"/>
        <w:autoSpaceDN w:val="0"/>
        <w:adjustRightInd w:val="0"/>
        <w:contextualSpacing w:val="0"/>
        <w:rPr>
          <w:i/>
        </w:rPr>
      </w:pPr>
      <w:r w:rsidRPr="00575D90">
        <w:rPr>
          <w:bCs/>
          <w:i/>
        </w:rPr>
        <w:t xml:space="preserve">Activity </w:t>
      </w:r>
      <w:r>
        <w:rPr>
          <w:bCs/>
          <w:i/>
        </w:rPr>
        <w:t>4</w:t>
      </w:r>
      <w:r w:rsidRPr="00575D90">
        <w:rPr>
          <w:bCs/>
          <w:i/>
        </w:rPr>
        <w:t>: Support AAS innovation activities.</w:t>
      </w:r>
      <w:r w:rsidRPr="001A10B4">
        <w:rPr>
          <w:bCs/>
        </w:rPr>
        <w:t xml:space="preserve"> </w:t>
      </w:r>
    </w:p>
    <w:p w:rsidR="00CE5C7C" w:rsidRPr="001A10B4" w:rsidRDefault="00CE5C7C" w:rsidP="00CE5C7C">
      <w:pPr>
        <w:pStyle w:val="CommentText"/>
        <w:rPr>
          <w:sz w:val="24"/>
          <w:szCs w:val="24"/>
        </w:rPr>
      </w:pPr>
    </w:p>
    <w:p w:rsidR="00CE5C7C" w:rsidRPr="001A10B4" w:rsidRDefault="00CE5C7C" w:rsidP="00CE5C7C">
      <w:pPr>
        <w:numPr>
          <w:ilvl w:val="0"/>
          <w:numId w:val="15"/>
        </w:numPr>
        <w:tabs>
          <w:tab w:val="clear" w:pos="450"/>
        </w:tabs>
        <w:spacing w:after="240"/>
        <w:ind w:left="86"/>
      </w:pPr>
      <w:r w:rsidRPr="00575D90">
        <w:rPr>
          <w:b/>
          <w:bCs/>
          <w:i/>
        </w:rPr>
        <w:t xml:space="preserve">Sub-component </w:t>
      </w:r>
      <w:r>
        <w:rPr>
          <w:b/>
          <w:bCs/>
          <w:i/>
        </w:rPr>
        <w:t>1.2</w:t>
      </w:r>
      <w:r w:rsidRPr="00575D90">
        <w:rPr>
          <w:b/>
          <w:bCs/>
          <w:i/>
        </w:rPr>
        <w:t xml:space="preserve">. </w:t>
      </w:r>
      <w:r>
        <w:rPr>
          <w:b/>
          <w:bCs/>
          <w:i/>
        </w:rPr>
        <w:t>Support to Regional and Continental Collaboration in AAS.</w:t>
      </w:r>
      <w:r w:rsidRPr="001A10B4">
        <w:t xml:space="preserve"> </w:t>
      </w:r>
      <w:r>
        <w:t xml:space="preserve">This subcomponent will </w:t>
      </w:r>
      <w:r w:rsidRPr="001A10B4">
        <w:t xml:space="preserve">support </w:t>
      </w:r>
      <w:r w:rsidR="000D749C">
        <w:t xml:space="preserve">the </w:t>
      </w:r>
      <w:r w:rsidRPr="001A10B4">
        <w:t xml:space="preserve">establishment of </w:t>
      </w:r>
      <w:r w:rsidR="000D749C">
        <w:t xml:space="preserve">the </w:t>
      </w:r>
      <w:r w:rsidRPr="001A10B4">
        <w:t>infrastructure and mechanisms for enabling AAS actors to network for purposes of, among other things, sharing experiences, finding solutions to everyday problems that they face, accessing global knowledge hubs and facilitating collective innovation in AAS delivery.</w:t>
      </w:r>
      <w:r w:rsidRPr="00DE6769">
        <w:t xml:space="preserve"> </w:t>
      </w:r>
      <w:r>
        <w:t>The project</w:t>
      </w:r>
      <w:r w:rsidRPr="004647AE">
        <w:t xml:space="preserve"> will provide support for cross-country exchange of expertise to support reforms in AAS; identify other regional and sub-regional fora that can be used to mobili</w:t>
      </w:r>
      <w:r w:rsidR="00832F55">
        <w:t>z</w:t>
      </w:r>
      <w:r w:rsidRPr="004647AE">
        <w:t>e this exchange; identify the needs for support in reforms of AAS at national level and match them with existing continental human resources</w:t>
      </w:r>
      <w:r>
        <w:t>.</w:t>
      </w:r>
      <w:r w:rsidRPr="004647AE">
        <w:t xml:space="preserve"> </w:t>
      </w:r>
      <w:r>
        <w:t xml:space="preserve">The project will support AFAAS partnerships with </w:t>
      </w:r>
      <w:r w:rsidRPr="001A10B4">
        <w:t xml:space="preserve">national, regional, continental and international agricultural innovation systems. It will </w:t>
      </w:r>
      <w:r>
        <w:t>do this through</w:t>
      </w:r>
      <w:r w:rsidRPr="001A10B4">
        <w:t xml:space="preserve"> networking and forming linkages and partnerships with other organizations and initiatives that have similar mandates and interest in building AAS. It </w:t>
      </w:r>
      <w:r>
        <w:t>will</w:t>
      </w:r>
      <w:r w:rsidRPr="001A10B4">
        <w:t xml:space="preserve"> pursue partnership</w:t>
      </w:r>
      <w:r>
        <w:t>s</w:t>
      </w:r>
      <w:r w:rsidRPr="001A10B4">
        <w:t xml:space="preserve"> in the context of CAADP with </w:t>
      </w:r>
      <w:r>
        <w:t>SROs</w:t>
      </w:r>
      <w:r w:rsidRPr="001A10B4">
        <w:t xml:space="preserve">, umbrella regional and continental </w:t>
      </w:r>
      <w:r w:rsidR="00832F55">
        <w:t>organization</w:t>
      </w:r>
      <w:r w:rsidRPr="001A10B4">
        <w:t>s bringing together the various categories of actors</w:t>
      </w:r>
      <w:r>
        <w:rPr>
          <w:rStyle w:val="FootnoteReference"/>
        </w:rPr>
        <w:footnoteReference w:id="10"/>
      </w:r>
      <w:r w:rsidRPr="001A10B4">
        <w:t xml:space="preserve"> in agricultural innovation. The </w:t>
      </w:r>
      <w:r w:rsidRPr="001A10B4">
        <w:rPr>
          <w:bCs/>
        </w:rPr>
        <w:t xml:space="preserve">activities </w:t>
      </w:r>
      <w:r w:rsidRPr="001A10B4">
        <w:t>that will be undertaken under this sub-component include:</w:t>
      </w:r>
    </w:p>
    <w:p w:rsidR="00CE5C7C" w:rsidRDefault="00CE5C7C" w:rsidP="00F744A0">
      <w:pPr>
        <w:numPr>
          <w:ilvl w:val="0"/>
          <w:numId w:val="24"/>
        </w:numPr>
        <w:ind w:hanging="360"/>
      </w:pPr>
      <w:r w:rsidRPr="00CE5C7C">
        <w:rPr>
          <w:i/>
        </w:rPr>
        <w:t>Activity 1: Develop and implement an information and communications strategy</w:t>
      </w:r>
      <w:r w:rsidR="00B76981">
        <w:rPr>
          <w:i/>
        </w:rPr>
        <w:t>.</w:t>
      </w:r>
    </w:p>
    <w:p w:rsidR="00CE5C7C" w:rsidRDefault="00CE5C7C" w:rsidP="00F744A0">
      <w:pPr>
        <w:numPr>
          <w:ilvl w:val="0"/>
          <w:numId w:val="24"/>
        </w:numPr>
        <w:ind w:hanging="360"/>
      </w:pPr>
      <w:r w:rsidRPr="00CE5C7C">
        <w:rPr>
          <w:i/>
        </w:rPr>
        <w:lastRenderedPageBreak/>
        <w:t xml:space="preserve">Activity 2: Support five </w:t>
      </w:r>
      <w:r w:rsidR="007B26C0">
        <w:rPr>
          <w:i/>
        </w:rPr>
        <w:t>CF</w:t>
      </w:r>
      <w:r w:rsidRPr="00CE5C7C">
        <w:rPr>
          <w:i/>
        </w:rPr>
        <w:t xml:space="preserve"> or other relevant country- level institutions to become continental or regional cent</w:t>
      </w:r>
      <w:r w:rsidR="00832F55">
        <w:rPr>
          <w:i/>
        </w:rPr>
        <w:t>er</w:t>
      </w:r>
      <w:r w:rsidRPr="00CE5C7C">
        <w:rPr>
          <w:i/>
        </w:rPr>
        <w:t>s of advisory service expertise and leadership on specific strategic topics</w:t>
      </w:r>
      <w:r w:rsidRPr="00CE5C7C">
        <w:t xml:space="preserve">. </w:t>
      </w:r>
    </w:p>
    <w:p w:rsidR="00CE5C7C" w:rsidRDefault="00CE5C7C" w:rsidP="00F744A0">
      <w:pPr>
        <w:numPr>
          <w:ilvl w:val="0"/>
          <w:numId w:val="24"/>
        </w:numPr>
        <w:ind w:hanging="360"/>
      </w:pPr>
      <w:r w:rsidRPr="00575D90">
        <w:rPr>
          <w:bCs/>
          <w:i/>
        </w:rPr>
        <w:t>Activity 3: Proactive engagement in the design of CAADP Pillar IV implementation structures at continental level</w:t>
      </w:r>
      <w:r w:rsidRPr="00DE6769">
        <w:rPr>
          <w:bCs/>
        </w:rPr>
        <w:t>.</w:t>
      </w:r>
      <w:r w:rsidRPr="001A10B4">
        <w:rPr>
          <w:bCs/>
        </w:rPr>
        <w:t xml:space="preserve"> </w:t>
      </w:r>
    </w:p>
    <w:p w:rsidR="00CE5C7C" w:rsidRPr="004F03C4" w:rsidRDefault="00CE5C7C" w:rsidP="00F744A0">
      <w:pPr>
        <w:numPr>
          <w:ilvl w:val="0"/>
          <w:numId w:val="24"/>
        </w:numPr>
        <w:spacing w:after="240"/>
        <w:ind w:hanging="360"/>
        <w:rPr>
          <w:bCs/>
        </w:rPr>
      </w:pPr>
      <w:r w:rsidRPr="00575D90">
        <w:rPr>
          <w:bCs/>
          <w:i/>
        </w:rPr>
        <w:t xml:space="preserve">Activity </w:t>
      </w:r>
      <w:r>
        <w:rPr>
          <w:bCs/>
          <w:i/>
        </w:rPr>
        <w:t>4</w:t>
      </w:r>
      <w:r w:rsidRPr="00575D90">
        <w:rPr>
          <w:bCs/>
          <w:i/>
        </w:rPr>
        <w:t xml:space="preserve">: </w:t>
      </w:r>
      <w:r w:rsidR="00900C7B">
        <w:rPr>
          <w:bCs/>
          <w:i/>
        </w:rPr>
        <w:t xml:space="preserve">Review, validate </w:t>
      </w:r>
      <w:r>
        <w:rPr>
          <w:bCs/>
          <w:i/>
        </w:rPr>
        <w:t xml:space="preserve">and </w:t>
      </w:r>
      <w:r w:rsidR="00900C7B">
        <w:rPr>
          <w:bCs/>
          <w:i/>
        </w:rPr>
        <w:t xml:space="preserve">implement </w:t>
      </w:r>
      <w:r>
        <w:rPr>
          <w:bCs/>
          <w:i/>
        </w:rPr>
        <w:t>Partnership Strategy</w:t>
      </w:r>
      <w:r w:rsidRPr="00575D90">
        <w:rPr>
          <w:bCs/>
          <w:i/>
        </w:rPr>
        <w:t>.</w:t>
      </w:r>
      <w:r w:rsidRPr="001A10B4">
        <w:rPr>
          <w:b/>
          <w:bCs/>
          <w:i/>
        </w:rPr>
        <w:t xml:space="preserve"> </w:t>
      </w:r>
    </w:p>
    <w:p w:rsidR="00CE5C7C" w:rsidRPr="001E768F" w:rsidRDefault="00CE5C7C" w:rsidP="00CE5C7C">
      <w:pPr>
        <w:jc w:val="both"/>
        <w:rPr>
          <w:b/>
        </w:rPr>
      </w:pPr>
      <w:r w:rsidRPr="001E768F">
        <w:rPr>
          <w:b/>
        </w:rPr>
        <w:t xml:space="preserve">Component 2: AFAAS Governance, </w:t>
      </w:r>
      <w:r w:rsidR="006A342E">
        <w:rPr>
          <w:b/>
        </w:rPr>
        <w:t xml:space="preserve">Project </w:t>
      </w:r>
      <w:r w:rsidRPr="001E768F">
        <w:rPr>
          <w:b/>
        </w:rPr>
        <w:t>Management and Secretariat Activities</w:t>
      </w:r>
      <w:r w:rsidR="00A743E3">
        <w:rPr>
          <w:b/>
        </w:rPr>
        <w:t xml:space="preserve"> ($6.5 million)</w:t>
      </w:r>
    </w:p>
    <w:p w:rsidR="00CE5C7C" w:rsidRPr="001A10B4" w:rsidRDefault="00CE5C7C" w:rsidP="00CE5C7C">
      <w:pPr>
        <w:ind w:right="-20"/>
      </w:pPr>
      <w:r w:rsidRPr="001A10B4">
        <w:rPr>
          <w:b/>
          <w:bCs/>
          <w:i/>
        </w:rPr>
        <w:tab/>
      </w:r>
    </w:p>
    <w:p w:rsidR="00B76981" w:rsidRPr="001A10B4" w:rsidRDefault="00B76981" w:rsidP="00B76981">
      <w:pPr>
        <w:numPr>
          <w:ilvl w:val="0"/>
          <w:numId w:val="15"/>
        </w:numPr>
        <w:tabs>
          <w:tab w:val="clear" w:pos="450"/>
        </w:tabs>
        <w:spacing w:after="240"/>
        <w:ind w:left="86"/>
      </w:pPr>
      <w:r w:rsidRPr="00CE5C7C">
        <w:t xml:space="preserve">Activities </w:t>
      </w:r>
      <w:r w:rsidRPr="001A10B4">
        <w:t xml:space="preserve">that will be implemented under this </w:t>
      </w:r>
      <w:r w:rsidR="00354472">
        <w:t xml:space="preserve">recipient-executed </w:t>
      </w:r>
      <w:r w:rsidRPr="001A10B4">
        <w:t xml:space="preserve">sub-component </w:t>
      </w:r>
      <w:r>
        <w:t>will</w:t>
      </w:r>
      <w:r w:rsidRPr="001A10B4">
        <w:t xml:space="preserve"> include:</w:t>
      </w:r>
    </w:p>
    <w:p w:rsidR="00CE5C7C" w:rsidRDefault="00CE5C7C" w:rsidP="00F744A0">
      <w:pPr>
        <w:pStyle w:val="ListParagraph"/>
        <w:numPr>
          <w:ilvl w:val="0"/>
          <w:numId w:val="25"/>
        </w:numPr>
        <w:spacing w:after="240"/>
        <w:ind w:left="720"/>
      </w:pPr>
      <w:r w:rsidRPr="00B76981">
        <w:rPr>
          <w:bCs/>
          <w:i/>
        </w:rPr>
        <w:t>Activity 1: AFAAS governance and management systems</w:t>
      </w:r>
      <w:r w:rsidRPr="00B76981">
        <w:rPr>
          <w:bCs/>
        </w:rPr>
        <w:t>.</w:t>
      </w:r>
      <w:r w:rsidRPr="00B76981">
        <w:rPr>
          <w:color w:val="000000"/>
        </w:rPr>
        <w:t xml:space="preserve"> </w:t>
      </w:r>
    </w:p>
    <w:p w:rsidR="00CE5C7C" w:rsidRPr="00B76981" w:rsidRDefault="00CE5C7C" w:rsidP="00F744A0">
      <w:pPr>
        <w:pStyle w:val="ListParagraph"/>
        <w:numPr>
          <w:ilvl w:val="0"/>
          <w:numId w:val="25"/>
        </w:numPr>
        <w:spacing w:after="240"/>
        <w:ind w:left="720"/>
        <w:rPr>
          <w:bCs/>
          <w:i/>
        </w:rPr>
      </w:pPr>
      <w:r w:rsidRPr="00B76981">
        <w:rPr>
          <w:bCs/>
          <w:i/>
        </w:rPr>
        <w:t xml:space="preserve">Activity 2: Develop and implement monitoring and evaluation system.  </w:t>
      </w:r>
    </w:p>
    <w:p w:rsidR="00CE5C7C" w:rsidRPr="00B76981" w:rsidRDefault="00CE5C7C" w:rsidP="00F744A0">
      <w:pPr>
        <w:pStyle w:val="ListParagraph"/>
        <w:numPr>
          <w:ilvl w:val="0"/>
          <w:numId w:val="25"/>
        </w:numPr>
        <w:spacing w:after="240"/>
        <w:ind w:left="720"/>
        <w:rPr>
          <w:bCs/>
        </w:rPr>
      </w:pPr>
      <w:r w:rsidRPr="00B76981">
        <w:rPr>
          <w:bCs/>
          <w:i/>
        </w:rPr>
        <w:t xml:space="preserve">Activity 3: Undertake syntheses and strategic studies. </w:t>
      </w:r>
    </w:p>
    <w:p w:rsidR="00CE5C7C" w:rsidRPr="00B76981" w:rsidRDefault="00CE5C7C" w:rsidP="00F744A0">
      <w:pPr>
        <w:pStyle w:val="ListParagraph"/>
        <w:numPr>
          <w:ilvl w:val="0"/>
          <w:numId w:val="25"/>
        </w:numPr>
        <w:spacing w:after="240"/>
        <w:ind w:left="720"/>
        <w:rPr>
          <w:bCs/>
        </w:rPr>
      </w:pPr>
      <w:r w:rsidRPr="00B76981">
        <w:rPr>
          <w:bCs/>
          <w:i/>
        </w:rPr>
        <w:t xml:space="preserve">Activity 4: Develop and maintain database on agricultural advisory services in Africa.  </w:t>
      </w:r>
    </w:p>
    <w:p w:rsidR="00CE5C7C" w:rsidRPr="00BF470D" w:rsidRDefault="00CE5C7C" w:rsidP="00CE5C7C">
      <w:pPr>
        <w:tabs>
          <w:tab w:val="left" w:pos="-4050"/>
        </w:tabs>
        <w:autoSpaceDE w:val="0"/>
        <w:autoSpaceDN w:val="0"/>
        <w:adjustRightInd w:val="0"/>
        <w:rPr>
          <w:rStyle w:val="IntenseEmphasis"/>
          <w:i w:val="0"/>
          <w:color w:val="auto"/>
        </w:rPr>
      </w:pPr>
      <w:r w:rsidRPr="00BF470D">
        <w:rPr>
          <w:rStyle w:val="IntenseEmphasis"/>
          <w:i w:val="0"/>
          <w:color w:val="auto"/>
        </w:rPr>
        <w:t>Component 3. Management and Supervision of the MDTF</w:t>
      </w:r>
      <w:r w:rsidR="00A743E3">
        <w:rPr>
          <w:rStyle w:val="IntenseEmphasis"/>
          <w:i w:val="0"/>
          <w:color w:val="auto"/>
        </w:rPr>
        <w:t xml:space="preserve"> ($1.44 million)</w:t>
      </w:r>
    </w:p>
    <w:p w:rsidR="00CE5C7C" w:rsidRPr="001A10B4" w:rsidRDefault="00CE5C7C" w:rsidP="00CE5C7C">
      <w:pPr>
        <w:ind w:left="120" w:right="210"/>
        <w:jc w:val="both"/>
        <w:rPr>
          <w:rStyle w:val="IntenseEmphasis"/>
          <w:rFonts w:ascii="Times New Roman Bold" w:hAnsi="Times New Roman Bold"/>
          <w:i w:val="0"/>
          <w:color w:val="auto"/>
        </w:rPr>
      </w:pPr>
    </w:p>
    <w:p w:rsidR="00CE5C7C" w:rsidRPr="001A10B4" w:rsidRDefault="00CE5C7C" w:rsidP="00B76981">
      <w:pPr>
        <w:numPr>
          <w:ilvl w:val="0"/>
          <w:numId w:val="15"/>
        </w:numPr>
        <w:tabs>
          <w:tab w:val="clear" w:pos="450"/>
        </w:tabs>
        <w:spacing w:after="240"/>
        <w:ind w:left="86"/>
      </w:pPr>
      <w:r w:rsidRPr="001A10B4">
        <w:t xml:space="preserve">This component will be executed by the World Bank. The aim of this component is to manage, administer and supervise the MDTF. It has been agreed with the donors contributing to the MDTF that the </w:t>
      </w:r>
      <w:r>
        <w:t xml:space="preserve">full </w:t>
      </w:r>
      <w:r w:rsidRPr="001A10B4">
        <w:t>cost of managing and supervising the trust fund will be financed through the proceeds of the MDTF.</w:t>
      </w:r>
    </w:p>
    <w:p w:rsidR="00E74F7E" w:rsidRPr="00E74F7E" w:rsidRDefault="00CE5C7C" w:rsidP="00AA465D">
      <w:pPr>
        <w:numPr>
          <w:ilvl w:val="0"/>
          <w:numId w:val="15"/>
        </w:numPr>
        <w:tabs>
          <w:tab w:val="clear" w:pos="450"/>
        </w:tabs>
        <w:spacing w:after="240"/>
        <w:ind w:left="86"/>
      </w:pPr>
      <w:r w:rsidRPr="00E74F7E">
        <w:t xml:space="preserve">The Trust Fund will support the project components up to the funding levels presented in Table 1. </w:t>
      </w:r>
      <w:r w:rsidRPr="00AA465D">
        <w:t>The annual work planning process will articulate how resources will be allocated within the components and sub-components.</w:t>
      </w:r>
      <w:r w:rsidRPr="00E74F7E">
        <w:t xml:space="preserve"> Any adjustments in the Strategic Plan will be discussed at the time of the mid-term review.</w:t>
      </w:r>
      <w:bookmarkStart w:id="30" w:name="PADLendingInstrument"/>
      <w:bookmarkEnd w:id="29"/>
      <w:r w:rsidR="00E74F7E" w:rsidRPr="00E74F7E">
        <w:t xml:space="preserve">  </w:t>
      </w:r>
    </w:p>
    <w:p w:rsidR="00E74F7E" w:rsidRPr="00A14262" w:rsidRDefault="00E74F7E" w:rsidP="007C62E9">
      <w:pPr>
        <w:numPr>
          <w:ilvl w:val="0"/>
          <w:numId w:val="15"/>
        </w:numPr>
        <w:tabs>
          <w:tab w:val="clear" w:pos="450"/>
        </w:tabs>
        <w:spacing w:after="240"/>
        <w:ind w:left="86"/>
        <w:rPr>
          <w:bCs/>
        </w:rPr>
      </w:pPr>
      <w:r w:rsidRPr="00E74F7E">
        <w:t>See Annex</w:t>
      </w:r>
      <w:r w:rsidRPr="00A14262">
        <w:rPr>
          <w:bCs/>
          <w:iCs/>
        </w:rPr>
        <w:t xml:space="preserve"> 2 for a more detailed description of the project. </w:t>
      </w:r>
    </w:p>
    <w:p w:rsidR="00251650" w:rsidRPr="002F46E9" w:rsidRDefault="008F32D2" w:rsidP="007C62E9">
      <w:pPr>
        <w:pStyle w:val="PDSHeading2"/>
        <w:tabs>
          <w:tab w:val="clear" w:pos="360"/>
        </w:tabs>
        <w:spacing w:after="240"/>
        <w:ind w:left="360"/>
        <w:rPr>
          <w:bCs/>
        </w:rPr>
      </w:pPr>
      <w:bookmarkStart w:id="31" w:name="_Toc295296817"/>
      <w:bookmarkStart w:id="32" w:name="_Toc370974606"/>
      <w:r w:rsidRPr="002F46E9">
        <w:rPr>
          <w:bCs/>
        </w:rPr>
        <w:t>Project Financing</w:t>
      </w:r>
      <w:bookmarkEnd w:id="31"/>
      <w:bookmarkEnd w:id="32"/>
    </w:p>
    <w:p w:rsidR="008F32D2" w:rsidRPr="002F46E9" w:rsidRDefault="008F32D2" w:rsidP="00224686">
      <w:pPr>
        <w:pStyle w:val="PDSHeading2"/>
        <w:numPr>
          <w:ilvl w:val="0"/>
          <w:numId w:val="0"/>
        </w:numPr>
        <w:spacing w:after="240"/>
        <w:ind w:left="360"/>
      </w:pPr>
      <w:bookmarkStart w:id="33" w:name="_Toc370974607"/>
      <w:r w:rsidRPr="002F46E9">
        <w:t>Lending Instrument</w:t>
      </w:r>
      <w:bookmarkEnd w:id="33"/>
    </w:p>
    <w:p w:rsidR="00251650" w:rsidRDefault="00CE5C7C" w:rsidP="00E030FE">
      <w:pPr>
        <w:numPr>
          <w:ilvl w:val="0"/>
          <w:numId w:val="15"/>
        </w:numPr>
        <w:tabs>
          <w:tab w:val="clear" w:pos="450"/>
        </w:tabs>
        <w:spacing w:after="240"/>
        <w:ind w:left="86"/>
      </w:pPr>
      <w:r w:rsidRPr="002F46E9">
        <w:t xml:space="preserve">The AFAAS </w:t>
      </w:r>
      <w:r w:rsidR="00FC4332" w:rsidRPr="002F46E9">
        <w:t xml:space="preserve">Second </w:t>
      </w:r>
      <w:r w:rsidRPr="002F46E9">
        <w:t>Multi Donor Trust (MDTF) is structured as a hybrid trust fund</w:t>
      </w:r>
      <w:r w:rsidR="00FC4332" w:rsidRPr="002F46E9">
        <w:t xml:space="preserve"> with both World Bank and recipient-executed components</w:t>
      </w:r>
      <w:r w:rsidRPr="002F46E9">
        <w:t>. Funds from the MDTF will be channeled directly to AFAAS in the form of a grant</w:t>
      </w:r>
      <w:r w:rsidR="00FC4332" w:rsidRPr="002F46E9">
        <w:t xml:space="preserve"> to finance Components 1 and 2 of the project. </w:t>
      </w:r>
      <w:r w:rsidRPr="002F46E9">
        <w:t xml:space="preserve"> AFAAS will utilize </w:t>
      </w:r>
      <w:r w:rsidR="00FC4332" w:rsidRPr="002F46E9">
        <w:t>these</w:t>
      </w:r>
      <w:r w:rsidR="00FC4332">
        <w:t xml:space="preserve"> funds </w:t>
      </w:r>
      <w:r w:rsidRPr="001A10B4">
        <w:t xml:space="preserve">for activities that will be </w:t>
      </w:r>
      <w:r>
        <w:t xml:space="preserve">agreed with the Bank (as summarized below) and </w:t>
      </w:r>
      <w:r w:rsidRPr="001A10B4">
        <w:t xml:space="preserve">carried out and reported </w:t>
      </w:r>
      <w:r>
        <w:t xml:space="preserve">on </w:t>
      </w:r>
      <w:r w:rsidRPr="001A10B4">
        <w:t xml:space="preserve">in accordance with the World Bank guidelines and procedures. </w:t>
      </w:r>
    </w:p>
    <w:p w:rsidR="00FC4332" w:rsidRDefault="00FC4332" w:rsidP="00E030FE">
      <w:pPr>
        <w:numPr>
          <w:ilvl w:val="0"/>
          <w:numId w:val="15"/>
        </w:numPr>
        <w:tabs>
          <w:tab w:val="clear" w:pos="450"/>
        </w:tabs>
        <w:spacing w:after="240"/>
        <w:ind w:left="86"/>
      </w:pPr>
      <w:r>
        <w:t xml:space="preserve">A small portion of the overall funding will be channeled from the MDTF to the World Bank task team to manage, administer and supervise the project (Component 3). </w:t>
      </w:r>
    </w:p>
    <w:p w:rsidR="008F32D2" w:rsidRDefault="008F32D2" w:rsidP="00E030FE">
      <w:pPr>
        <w:pStyle w:val="PDSHeading2"/>
        <w:keepLines/>
        <w:numPr>
          <w:ilvl w:val="0"/>
          <w:numId w:val="0"/>
        </w:numPr>
        <w:ind w:left="360" w:hanging="360"/>
      </w:pPr>
      <w:bookmarkStart w:id="34" w:name="_Toc40780174"/>
      <w:bookmarkEnd w:id="30"/>
      <w:r>
        <w:lastRenderedPageBreak/>
        <w:tab/>
      </w:r>
      <w:bookmarkStart w:id="35" w:name="_Toc295296818"/>
      <w:bookmarkStart w:id="36" w:name="_Toc370974608"/>
      <w:r>
        <w:t>Project Cost and Financing</w:t>
      </w:r>
      <w:bookmarkEnd w:id="35"/>
      <w:bookmarkEnd w:id="36"/>
    </w:p>
    <w:p w:rsidR="008F32D2" w:rsidRDefault="008F32D2" w:rsidP="00E030FE">
      <w:pPr>
        <w:keepNext/>
        <w:keepLines/>
      </w:pPr>
    </w:p>
    <w:p w:rsidR="005D2430" w:rsidRDefault="005D2430" w:rsidP="00D33345">
      <w:pPr>
        <w:numPr>
          <w:ilvl w:val="0"/>
          <w:numId w:val="15"/>
        </w:numPr>
        <w:spacing w:after="240"/>
      </w:pPr>
      <w:r w:rsidRPr="006C21CD">
        <w:t xml:space="preserve">The total budget presented in AFAAS’ strategic plan (2012-2016) is </w:t>
      </w:r>
      <w:r w:rsidR="000D749C">
        <w:t>US</w:t>
      </w:r>
      <w:r w:rsidRPr="006C21CD">
        <w:t>$17 million</w:t>
      </w:r>
      <w:r w:rsidR="00FC4332">
        <w:t>, and the total project cost including World Bank management of the MDTF is $18.4 million</w:t>
      </w:r>
      <w:r w:rsidRPr="006C21CD">
        <w:t>. Financing for this budget would come at least in part from the MDTF and may also come from other sources (such as bilateral support from development partners and contributions from FARA, SROs, regional economic communities and member countries). The European Commission has committed $6.</w:t>
      </w:r>
      <w:r w:rsidR="00532DE5">
        <w:t>8</w:t>
      </w:r>
      <w:r w:rsidRPr="006C21CD">
        <w:t xml:space="preserve"> million to be disbursed through the MDTF and the International </w:t>
      </w:r>
      <w:r w:rsidR="0053779C">
        <w:t>Fund</w:t>
      </w:r>
      <w:r w:rsidRPr="006C21CD">
        <w:t xml:space="preserve"> for Agricultural Development (IFAD) has committed US$1 million in direct bilateral assistance, bringing the total committed amount to $</w:t>
      </w:r>
      <w:r w:rsidR="00FC4332">
        <w:t>10</w:t>
      </w:r>
      <w:r w:rsidRPr="006C21CD">
        <w:t>.</w:t>
      </w:r>
      <w:r w:rsidR="00FC4332">
        <w:t>6</w:t>
      </w:r>
      <w:r w:rsidR="00FC4332" w:rsidRPr="006C21CD">
        <w:t xml:space="preserve"> </w:t>
      </w:r>
      <w:r w:rsidRPr="006C21CD">
        <w:t xml:space="preserve">million, or 45.3% of the total funding requirement.  At this stage the funding gap is about US$9.3 million. Additional funding is anticipated from USAID, </w:t>
      </w:r>
      <w:proofErr w:type="spellStart"/>
      <w:r w:rsidR="00311CEB">
        <w:t>AusAID</w:t>
      </w:r>
      <w:proofErr w:type="spellEnd"/>
      <w:r w:rsidR="00311CEB">
        <w:t xml:space="preserve">, </w:t>
      </w:r>
      <w:r w:rsidR="00D33345" w:rsidRPr="00507F0D">
        <w:t xml:space="preserve">Canadian International Development Agency </w:t>
      </w:r>
      <w:r w:rsidR="00D33345">
        <w:t>(</w:t>
      </w:r>
      <w:r w:rsidRPr="006C21CD">
        <w:t>CIDA</w:t>
      </w:r>
      <w:r w:rsidR="00D33345">
        <w:t>)</w:t>
      </w:r>
      <w:r w:rsidRPr="006C21CD">
        <w:t xml:space="preserve">, </w:t>
      </w:r>
      <w:r w:rsidR="009A4A4B" w:rsidRPr="00507F0D">
        <w:t xml:space="preserve">Swiss </w:t>
      </w:r>
      <w:r w:rsidR="009A4A4B">
        <w:t xml:space="preserve">Agency for </w:t>
      </w:r>
      <w:r w:rsidR="009A4A4B" w:rsidRPr="00507F0D">
        <w:t xml:space="preserve">Development </w:t>
      </w:r>
      <w:r w:rsidR="009A4A4B">
        <w:t>and Cooperation</w:t>
      </w:r>
      <w:r w:rsidR="00462AA6">
        <w:t xml:space="preserve"> (SDC), </w:t>
      </w:r>
      <w:r w:rsidR="00D33345">
        <w:t xml:space="preserve">Deutsche </w:t>
      </w:r>
      <w:proofErr w:type="spellStart"/>
      <w:r w:rsidR="00D33345">
        <w:t>Gesellschaft</w:t>
      </w:r>
      <w:proofErr w:type="spellEnd"/>
      <w:r w:rsidR="00D33345">
        <w:t xml:space="preserve"> </w:t>
      </w:r>
      <w:proofErr w:type="spellStart"/>
      <w:r w:rsidR="00D33345">
        <w:t>für</w:t>
      </w:r>
      <w:proofErr w:type="spellEnd"/>
      <w:r w:rsidR="00D33345">
        <w:t xml:space="preserve"> </w:t>
      </w:r>
      <w:proofErr w:type="spellStart"/>
      <w:r w:rsidR="00D33345">
        <w:t>Internationale</w:t>
      </w:r>
      <w:proofErr w:type="spellEnd"/>
      <w:r w:rsidR="00D33345">
        <w:t xml:space="preserve"> </w:t>
      </w:r>
      <w:proofErr w:type="spellStart"/>
      <w:r w:rsidR="00D33345">
        <w:t>Zusammenarbeit</w:t>
      </w:r>
      <w:proofErr w:type="spellEnd"/>
      <w:r w:rsidR="00D33345">
        <w:t xml:space="preserve"> (</w:t>
      </w:r>
      <w:r w:rsidR="00462AA6">
        <w:t>GI</w:t>
      </w:r>
      <w:r w:rsidRPr="006C21CD">
        <w:t>Z</w:t>
      </w:r>
      <w:r w:rsidR="00D33345">
        <w:t>)</w:t>
      </w:r>
      <w:r>
        <w:t xml:space="preserve">, </w:t>
      </w:r>
      <w:proofErr w:type="spellStart"/>
      <w:r w:rsidRPr="00A64415">
        <w:t>Agence</w:t>
      </w:r>
      <w:proofErr w:type="spellEnd"/>
      <w:r w:rsidRPr="00A64415">
        <w:t xml:space="preserve"> </w:t>
      </w:r>
      <w:proofErr w:type="spellStart"/>
      <w:r w:rsidRPr="00A64415">
        <w:t>Française</w:t>
      </w:r>
      <w:proofErr w:type="spellEnd"/>
      <w:r w:rsidRPr="00A64415">
        <w:t xml:space="preserve"> de </w:t>
      </w:r>
      <w:proofErr w:type="spellStart"/>
      <w:r w:rsidRPr="00A64415">
        <w:t>Développement</w:t>
      </w:r>
      <w:proofErr w:type="spellEnd"/>
      <w:r>
        <w:t xml:space="preserve"> (AFD)</w:t>
      </w:r>
      <w:r w:rsidRPr="006C21CD">
        <w:t xml:space="preserve"> and others who have shown an interest in participating in the AFAAS MDTF. Organizations such as FARA, ASARECA and CORAF have also made provisions for AFAAS, of which the specific amount will be determined during annual work program and budget preparations.</w:t>
      </w:r>
    </w:p>
    <w:p w:rsidR="005D2430" w:rsidRPr="00DF3F37" w:rsidRDefault="005D2430" w:rsidP="00224686">
      <w:pPr>
        <w:pStyle w:val="Caption"/>
      </w:pPr>
      <w:bookmarkStart w:id="37" w:name="_Toc351299124"/>
      <w:bookmarkStart w:id="38" w:name="_Toc370987796"/>
      <w:r w:rsidRPr="00224686">
        <w:t xml:space="preserve">Table </w:t>
      </w:r>
      <w:r w:rsidR="00ED0D8B">
        <w:fldChar w:fldCharType="begin"/>
      </w:r>
      <w:r w:rsidR="002922B7">
        <w:instrText xml:space="preserve"> SEQ Table \* ARABIC </w:instrText>
      </w:r>
      <w:r w:rsidR="00ED0D8B">
        <w:fldChar w:fldCharType="separate"/>
      </w:r>
      <w:r w:rsidR="0020144B">
        <w:rPr>
          <w:noProof/>
        </w:rPr>
        <w:t>1</w:t>
      </w:r>
      <w:r w:rsidR="00ED0D8B">
        <w:rPr>
          <w:noProof/>
        </w:rPr>
        <w:fldChar w:fldCharType="end"/>
      </w:r>
      <w:r>
        <w:t>:</w:t>
      </w:r>
      <w:r w:rsidRPr="00DF3F37">
        <w:t xml:space="preserve"> AFAAS Budget Estimate by Component (2012-2017)</w:t>
      </w:r>
      <w:bookmarkEnd w:id="37"/>
      <w:bookmarkEnd w:id="38"/>
    </w:p>
    <w:tbl>
      <w:tblPr>
        <w:tblW w:w="9360" w:type="dxa"/>
        <w:tblInd w:w="101" w:type="dxa"/>
        <w:tblLayout w:type="fixed"/>
        <w:tblCellMar>
          <w:left w:w="0" w:type="dxa"/>
          <w:right w:w="0" w:type="dxa"/>
        </w:tblCellMar>
        <w:tblLook w:val="01E0" w:firstRow="1" w:lastRow="1" w:firstColumn="1" w:lastColumn="1" w:noHBand="0" w:noVBand="0"/>
      </w:tblPr>
      <w:tblGrid>
        <w:gridCol w:w="6659"/>
        <w:gridCol w:w="1170"/>
        <w:gridCol w:w="1531"/>
      </w:tblGrid>
      <w:tr w:rsidR="005D2430" w:rsidRPr="00142CFC" w:rsidTr="00253E48">
        <w:tc>
          <w:tcPr>
            <w:tcW w:w="6659" w:type="dxa"/>
            <w:tcBorders>
              <w:top w:val="single" w:sz="8" w:space="0" w:color="000000"/>
              <w:left w:val="single" w:sz="8" w:space="0" w:color="000000"/>
              <w:bottom w:val="single" w:sz="8" w:space="0" w:color="000000"/>
              <w:right w:val="single" w:sz="8" w:space="0" w:color="000000"/>
            </w:tcBorders>
            <w:vAlign w:val="center"/>
          </w:tcPr>
          <w:p w:rsidR="005D2430" w:rsidRPr="00F15992" w:rsidRDefault="005D2430" w:rsidP="00616BDD">
            <w:pPr>
              <w:jc w:val="center"/>
              <w:rPr>
                <w:b/>
                <w:sz w:val="22"/>
                <w:szCs w:val="22"/>
              </w:rPr>
            </w:pPr>
            <w:r w:rsidRPr="00F15992">
              <w:rPr>
                <w:b/>
                <w:sz w:val="22"/>
                <w:szCs w:val="22"/>
              </w:rPr>
              <w:t>Component</w:t>
            </w:r>
          </w:p>
        </w:tc>
        <w:tc>
          <w:tcPr>
            <w:tcW w:w="1170" w:type="dxa"/>
            <w:tcBorders>
              <w:top w:val="single" w:sz="8" w:space="0" w:color="000000"/>
              <w:left w:val="single" w:sz="8" w:space="0" w:color="000000"/>
              <w:bottom w:val="single" w:sz="8" w:space="0" w:color="000000"/>
              <w:right w:val="single" w:sz="8" w:space="0" w:color="000000"/>
            </w:tcBorders>
            <w:vAlign w:val="center"/>
          </w:tcPr>
          <w:p w:rsidR="005D2430" w:rsidRPr="00F15992" w:rsidRDefault="005D2430" w:rsidP="00616BDD">
            <w:pPr>
              <w:jc w:val="center"/>
              <w:rPr>
                <w:b/>
                <w:sz w:val="22"/>
                <w:szCs w:val="22"/>
              </w:rPr>
            </w:pPr>
            <w:r w:rsidRPr="00F15992">
              <w:rPr>
                <w:b/>
                <w:sz w:val="22"/>
                <w:szCs w:val="22"/>
              </w:rPr>
              <w:t>Cost $’000</w:t>
            </w:r>
          </w:p>
        </w:tc>
        <w:tc>
          <w:tcPr>
            <w:tcW w:w="1531" w:type="dxa"/>
            <w:tcBorders>
              <w:top w:val="single" w:sz="8" w:space="0" w:color="000000"/>
              <w:left w:val="single" w:sz="8" w:space="0" w:color="000000"/>
              <w:bottom w:val="single" w:sz="8" w:space="0" w:color="000000"/>
              <w:right w:val="single" w:sz="8" w:space="0" w:color="000000"/>
            </w:tcBorders>
            <w:vAlign w:val="center"/>
          </w:tcPr>
          <w:p w:rsidR="005D2430" w:rsidRPr="00F15992" w:rsidRDefault="005D2430" w:rsidP="00616BDD">
            <w:pPr>
              <w:jc w:val="center"/>
              <w:rPr>
                <w:b/>
                <w:sz w:val="22"/>
                <w:szCs w:val="22"/>
              </w:rPr>
            </w:pPr>
            <w:r w:rsidRPr="00F15992">
              <w:rPr>
                <w:b/>
                <w:sz w:val="22"/>
                <w:szCs w:val="22"/>
              </w:rPr>
              <w:t>Percent of total</w:t>
            </w:r>
          </w:p>
          <w:p w:rsidR="005D2430" w:rsidRPr="00F15992" w:rsidRDefault="005D2430" w:rsidP="00616BDD">
            <w:pPr>
              <w:jc w:val="center"/>
              <w:rPr>
                <w:b/>
                <w:sz w:val="22"/>
                <w:szCs w:val="22"/>
              </w:rPr>
            </w:pPr>
            <w:r w:rsidRPr="00F15992">
              <w:rPr>
                <w:b/>
                <w:sz w:val="22"/>
                <w:szCs w:val="22"/>
              </w:rPr>
              <w:t>Cost (%)</w:t>
            </w:r>
          </w:p>
        </w:tc>
      </w:tr>
      <w:tr w:rsidR="005D2430" w:rsidRPr="001A10B4" w:rsidTr="00AA465D">
        <w:trPr>
          <w:trHeight w:hRule="exact" w:val="288"/>
        </w:trPr>
        <w:tc>
          <w:tcPr>
            <w:tcW w:w="6659" w:type="dxa"/>
            <w:tcBorders>
              <w:top w:val="single" w:sz="8" w:space="0" w:color="000000"/>
              <w:left w:val="single" w:sz="8" w:space="0" w:color="000000"/>
              <w:bottom w:val="single" w:sz="8" w:space="0" w:color="000000"/>
              <w:right w:val="single" w:sz="8" w:space="0" w:color="000000"/>
            </w:tcBorders>
          </w:tcPr>
          <w:p w:rsidR="005D2430" w:rsidRPr="00F15992" w:rsidRDefault="005D2430" w:rsidP="00D83193">
            <w:pPr>
              <w:rPr>
                <w:sz w:val="22"/>
                <w:szCs w:val="22"/>
              </w:rPr>
            </w:pPr>
            <w:r w:rsidRPr="00F15992">
              <w:rPr>
                <w:sz w:val="22"/>
                <w:szCs w:val="22"/>
              </w:rPr>
              <w:t xml:space="preserve">Component 1: </w:t>
            </w:r>
            <w:r w:rsidR="00253E48" w:rsidRPr="00253E48">
              <w:rPr>
                <w:sz w:val="22"/>
                <w:szCs w:val="22"/>
              </w:rPr>
              <w:t xml:space="preserve">Support to Country AAS for Engagement in CAADP </w:t>
            </w:r>
            <w:r w:rsidR="00253E48">
              <w:rPr>
                <w:sz w:val="22"/>
                <w:szCs w:val="22"/>
              </w:rPr>
              <w:t>IV</w:t>
            </w:r>
            <w:r w:rsidR="00253E48" w:rsidRPr="00253E48">
              <w:rPr>
                <w:sz w:val="22"/>
                <w:szCs w:val="22"/>
              </w:rPr>
              <w:t xml:space="preserve"> Four</w:t>
            </w:r>
          </w:p>
        </w:tc>
        <w:tc>
          <w:tcPr>
            <w:tcW w:w="1170" w:type="dxa"/>
            <w:tcBorders>
              <w:top w:val="single" w:sz="8" w:space="0" w:color="000000"/>
              <w:left w:val="single" w:sz="8" w:space="0" w:color="000000"/>
              <w:bottom w:val="single" w:sz="8" w:space="0" w:color="000000"/>
              <w:right w:val="single" w:sz="8" w:space="0" w:color="000000"/>
            </w:tcBorders>
          </w:tcPr>
          <w:p w:rsidR="005D2430" w:rsidRPr="00F15992" w:rsidRDefault="005D2430" w:rsidP="00E50315">
            <w:pPr>
              <w:ind w:right="288"/>
              <w:jc w:val="right"/>
              <w:rPr>
                <w:sz w:val="22"/>
                <w:szCs w:val="22"/>
              </w:rPr>
            </w:pPr>
            <w:r w:rsidRPr="00F15992">
              <w:rPr>
                <w:sz w:val="22"/>
                <w:szCs w:val="22"/>
              </w:rPr>
              <w:t>1</w:t>
            </w:r>
            <w:r w:rsidR="00253E48">
              <w:rPr>
                <w:sz w:val="22"/>
                <w:szCs w:val="22"/>
              </w:rPr>
              <w:t>0</w:t>
            </w:r>
            <w:r w:rsidRPr="00F15992">
              <w:rPr>
                <w:sz w:val="22"/>
                <w:szCs w:val="22"/>
              </w:rPr>
              <w:t>,</w:t>
            </w:r>
            <w:r w:rsidR="00E50315">
              <w:rPr>
                <w:sz w:val="22"/>
                <w:szCs w:val="22"/>
              </w:rPr>
              <w:t>500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Pr>
          <w:p w:rsidR="005D2430" w:rsidRPr="00C76F64" w:rsidRDefault="00C76F64" w:rsidP="00253E48">
            <w:pPr>
              <w:ind w:right="432"/>
              <w:jc w:val="right"/>
              <w:rPr>
                <w:sz w:val="22"/>
                <w:szCs w:val="22"/>
              </w:rPr>
            </w:pPr>
            <w:r w:rsidRPr="00AA465D">
              <w:rPr>
                <w:sz w:val="22"/>
                <w:szCs w:val="22"/>
              </w:rPr>
              <w:t>57.0</w:t>
            </w:r>
          </w:p>
          <w:p w:rsidR="00E50315" w:rsidRPr="00C76F64" w:rsidRDefault="00E50315" w:rsidP="00253E48">
            <w:pPr>
              <w:ind w:right="432"/>
              <w:jc w:val="right"/>
              <w:rPr>
                <w:sz w:val="22"/>
                <w:szCs w:val="22"/>
              </w:rPr>
            </w:pPr>
          </w:p>
        </w:tc>
      </w:tr>
      <w:tr w:rsidR="005D2430" w:rsidRPr="001A10B4" w:rsidTr="00AA465D">
        <w:trPr>
          <w:trHeight w:hRule="exact" w:val="288"/>
        </w:trPr>
        <w:tc>
          <w:tcPr>
            <w:tcW w:w="6659" w:type="dxa"/>
            <w:tcBorders>
              <w:top w:val="single" w:sz="8" w:space="0" w:color="000000"/>
              <w:left w:val="single" w:sz="8" w:space="0" w:color="000000"/>
              <w:bottom w:val="single" w:sz="8" w:space="0" w:color="000000"/>
              <w:right w:val="single" w:sz="8" w:space="0" w:color="000000"/>
            </w:tcBorders>
          </w:tcPr>
          <w:p w:rsidR="005D2430" w:rsidRPr="00F15992" w:rsidRDefault="005D2430" w:rsidP="00616BDD">
            <w:pPr>
              <w:rPr>
                <w:bCs/>
                <w:sz w:val="22"/>
                <w:szCs w:val="22"/>
              </w:rPr>
            </w:pPr>
            <w:r w:rsidRPr="00F15992">
              <w:rPr>
                <w:bCs/>
                <w:sz w:val="22"/>
                <w:szCs w:val="22"/>
              </w:rPr>
              <w:t xml:space="preserve">Component 2: </w:t>
            </w:r>
            <w:r w:rsidR="00253E48" w:rsidRPr="00253E48">
              <w:rPr>
                <w:bCs/>
                <w:sz w:val="22"/>
                <w:szCs w:val="22"/>
              </w:rPr>
              <w:t>AFAAS Governance, Management and Secretariat Activities</w:t>
            </w:r>
          </w:p>
        </w:tc>
        <w:tc>
          <w:tcPr>
            <w:tcW w:w="1170" w:type="dxa"/>
            <w:tcBorders>
              <w:top w:val="single" w:sz="8" w:space="0" w:color="000000"/>
              <w:left w:val="single" w:sz="8" w:space="0" w:color="000000"/>
              <w:bottom w:val="single" w:sz="8" w:space="0" w:color="000000"/>
              <w:right w:val="single" w:sz="8" w:space="0" w:color="000000"/>
            </w:tcBorders>
          </w:tcPr>
          <w:p w:rsidR="005D2430" w:rsidRPr="00F15992" w:rsidRDefault="00253E48" w:rsidP="00E50315">
            <w:pPr>
              <w:ind w:right="288"/>
              <w:jc w:val="right"/>
              <w:rPr>
                <w:sz w:val="22"/>
                <w:szCs w:val="22"/>
              </w:rPr>
            </w:pPr>
            <w:r>
              <w:rPr>
                <w:sz w:val="22"/>
                <w:szCs w:val="22"/>
              </w:rPr>
              <w:t>6,</w:t>
            </w:r>
            <w:r w:rsidR="00E50315">
              <w:rPr>
                <w:sz w:val="22"/>
                <w:szCs w:val="22"/>
              </w:rPr>
              <w:t>500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Pr>
          <w:p w:rsidR="005D2430" w:rsidRPr="00C76F64" w:rsidRDefault="00C76F64" w:rsidP="00C76F64">
            <w:pPr>
              <w:ind w:right="432"/>
              <w:jc w:val="right"/>
              <w:rPr>
                <w:bCs/>
                <w:sz w:val="22"/>
                <w:szCs w:val="22"/>
              </w:rPr>
            </w:pPr>
            <w:r w:rsidRPr="00C76F64">
              <w:rPr>
                <w:bCs/>
                <w:sz w:val="22"/>
                <w:szCs w:val="22"/>
              </w:rPr>
              <w:t>3</w:t>
            </w:r>
            <w:r w:rsidRPr="00AA465D">
              <w:rPr>
                <w:bCs/>
                <w:sz w:val="22"/>
                <w:szCs w:val="22"/>
              </w:rPr>
              <w:t>6</w:t>
            </w:r>
            <w:r w:rsidR="00253E48" w:rsidRPr="00C76F64">
              <w:rPr>
                <w:bCs/>
                <w:sz w:val="22"/>
                <w:szCs w:val="22"/>
              </w:rPr>
              <w:t>.</w:t>
            </w:r>
            <w:r w:rsidRPr="00AA465D">
              <w:rPr>
                <w:bCs/>
                <w:sz w:val="22"/>
                <w:szCs w:val="22"/>
              </w:rPr>
              <w:t>0</w:t>
            </w:r>
          </w:p>
        </w:tc>
      </w:tr>
      <w:tr w:rsidR="00FC4332" w:rsidRPr="001A10B4" w:rsidTr="00AA465D">
        <w:trPr>
          <w:trHeight w:hRule="exact" w:val="288"/>
        </w:trPr>
        <w:tc>
          <w:tcPr>
            <w:tcW w:w="6659" w:type="dxa"/>
            <w:tcBorders>
              <w:top w:val="single" w:sz="8" w:space="0" w:color="000000"/>
              <w:left w:val="single" w:sz="8" w:space="0" w:color="000000"/>
              <w:bottom w:val="single" w:sz="8" w:space="0" w:color="000000"/>
              <w:right w:val="single" w:sz="8" w:space="0" w:color="000000"/>
            </w:tcBorders>
          </w:tcPr>
          <w:p w:rsidR="00FC4332" w:rsidRPr="00F15992" w:rsidRDefault="00FC4332" w:rsidP="00616BDD">
            <w:pPr>
              <w:rPr>
                <w:bCs/>
                <w:sz w:val="22"/>
                <w:szCs w:val="22"/>
              </w:rPr>
            </w:pPr>
            <w:r>
              <w:rPr>
                <w:bCs/>
                <w:sz w:val="22"/>
                <w:szCs w:val="22"/>
              </w:rPr>
              <w:t>Component 3: World Bank Management, Administration and Supervision</w:t>
            </w:r>
          </w:p>
        </w:tc>
        <w:tc>
          <w:tcPr>
            <w:tcW w:w="1170" w:type="dxa"/>
            <w:tcBorders>
              <w:top w:val="single" w:sz="8" w:space="0" w:color="000000"/>
              <w:left w:val="single" w:sz="8" w:space="0" w:color="000000"/>
              <w:bottom w:val="single" w:sz="8" w:space="0" w:color="000000"/>
              <w:right w:val="single" w:sz="8" w:space="0" w:color="000000"/>
            </w:tcBorders>
          </w:tcPr>
          <w:p w:rsidR="00FC4332" w:rsidRDefault="00C76F64" w:rsidP="00E50315">
            <w:pPr>
              <w:ind w:right="288"/>
              <w:jc w:val="right"/>
              <w:rPr>
                <w:sz w:val="22"/>
                <w:szCs w:val="22"/>
              </w:rPr>
            </w:pPr>
            <w:r>
              <w:rPr>
                <w:sz w:val="22"/>
                <w:szCs w:val="22"/>
              </w:rPr>
              <w:t>1,</w:t>
            </w:r>
            <w:r w:rsidR="00FC4332">
              <w:rPr>
                <w:sz w:val="22"/>
                <w:szCs w:val="22"/>
              </w:rPr>
              <w:t>44</w:t>
            </w:r>
            <w:r>
              <w:rPr>
                <w:sz w:val="22"/>
                <w:szCs w:val="22"/>
              </w:rPr>
              <w:t>0</w:t>
            </w:r>
          </w:p>
        </w:tc>
        <w:tc>
          <w:tcPr>
            <w:tcW w:w="1531" w:type="dxa"/>
            <w:tcBorders>
              <w:top w:val="single" w:sz="8" w:space="0" w:color="000000"/>
              <w:left w:val="single" w:sz="8" w:space="0" w:color="000000"/>
              <w:bottom w:val="single" w:sz="8" w:space="0" w:color="000000"/>
              <w:right w:val="single" w:sz="8" w:space="0" w:color="000000"/>
            </w:tcBorders>
            <w:shd w:val="clear" w:color="auto" w:fill="auto"/>
          </w:tcPr>
          <w:p w:rsidR="00FC4332" w:rsidRPr="00C76F64" w:rsidRDefault="00C76F64" w:rsidP="00C76F64">
            <w:pPr>
              <w:ind w:right="432"/>
              <w:jc w:val="right"/>
              <w:rPr>
                <w:bCs/>
                <w:sz w:val="22"/>
                <w:szCs w:val="22"/>
              </w:rPr>
            </w:pPr>
            <w:r w:rsidRPr="00AA465D">
              <w:rPr>
                <w:bCs/>
                <w:sz w:val="22"/>
                <w:szCs w:val="22"/>
              </w:rPr>
              <w:t>7.0</w:t>
            </w:r>
          </w:p>
        </w:tc>
      </w:tr>
      <w:tr w:rsidR="005D2430" w:rsidRPr="008D2D17" w:rsidTr="00253E48">
        <w:trPr>
          <w:trHeight w:hRule="exact" w:val="288"/>
        </w:trPr>
        <w:tc>
          <w:tcPr>
            <w:tcW w:w="6659" w:type="dxa"/>
            <w:tcBorders>
              <w:top w:val="single" w:sz="8" w:space="0" w:color="000000"/>
              <w:left w:val="single" w:sz="8" w:space="0" w:color="000000"/>
              <w:bottom w:val="single" w:sz="8" w:space="0" w:color="000000"/>
              <w:right w:val="single" w:sz="8" w:space="0" w:color="000000"/>
            </w:tcBorders>
          </w:tcPr>
          <w:p w:rsidR="005D2430" w:rsidRPr="00F15992" w:rsidRDefault="005D2430" w:rsidP="00616BDD">
            <w:pPr>
              <w:rPr>
                <w:b/>
                <w:sz w:val="22"/>
                <w:szCs w:val="22"/>
              </w:rPr>
            </w:pPr>
            <w:r w:rsidRPr="00F15992">
              <w:rPr>
                <w:b/>
                <w:bCs/>
                <w:sz w:val="22"/>
                <w:szCs w:val="22"/>
              </w:rPr>
              <w:t>Grand Total</w:t>
            </w:r>
          </w:p>
        </w:tc>
        <w:tc>
          <w:tcPr>
            <w:tcW w:w="1170" w:type="dxa"/>
            <w:tcBorders>
              <w:top w:val="single" w:sz="8" w:space="0" w:color="000000"/>
              <w:left w:val="single" w:sz="8" w:space="0" w:color="000000"/>
              <w:bottom w:val="single" w:sz="8" w:space="0" w:color="000000"/>
              <w:right w:val="single" w:sz="8" w:space="0" w:color="000000"/>
            </w:tcBorders>
          </w:tcPr>
          <w:p w:rsidR="005D2430" w:rsidRPr="00F15992" w:rsidRDefault="00FC4332" w:rsidP="00FC4332">
            <w:pPr>
              <w:ind w:right="288"/>
              <w:jc w:val="right"/>
              <w:rPr>
                <w:b/>
                <w:sz w:val="22"/>
                <w:szCs w:val="22"/>
              </w:rPr>
            </w:pPr>
            <w:r w:rsidRPr="00F15992">
              <w:rPr>
                <w:b/>
                <w:sz w:val="22"/>
                <w:szCs w:val="22"/>
              </w:rPr>
              <w:t>1</w:t>
            </w:r>
            <w:r>
              <w:rPr>
                <w:b/>
                <w:sz w:val="22"/>
                <w:szCs w:val="22"/>
              </w:rPr>
              <w:t>8</w:t>
            </w:r>
            <w:r w:rsidR="005D2430" w:rsidRPr="00F15992">
              <w:rPr>
                <w:b/>
                <w:sz w:val="22"/>
                <w:szCs w:val="22"/>
              </w:rPr>
              <w:t>,</w:t>
            </w:r>
            <w:r>
              <w:rPr>
                <w:b/>
                <w:sz w:val="22"/>
                <w:szCs w:val="22"/>
              </w:rPr>
              <w:t>44</w:t>
            </w:r>
            <w:r w:rsidRPr="00F15992">
              <w:rPr>
                <w:b/>
                <w:sz w:val="22"/>
                <w:szCs w:val="22"/>
              </w:rPr>
              <w:t>0</w:t>
            </w:r>
          </w:p>
        </w:tc>
        <w:tc>
          <w:tcPr>
            <w:tcW w:w="1531" w:type="dxa"/>
            <w:tcBorders>
              <w:top w:val="single" w:sz="8" w:space="0" w:color="000000"/>
              <w:left w:val="single" w:sz="8" w:space="0" w:color="000000"/>
              <w:bottom w:val="single" w:sz="8" w:space="0" w:color="000000"/>
              <w:right w:val="single" w:sz="8" w:space="0" w:color="000000"/>
            </w:tcBorders>
          </w:tcPr>
          <w:p w:rsidR="005D2430" w:rsidRPr="00F15992" w:rsidRDefault="005D2430" w:rsidP="00253E48">
            <w:pPr>
              <w:ind w:right="432"/>
              <w:jc w:val="right"/>
              <w:rPr>
                <w:b/>
                <w:sz w:val="22"/>
                <w:szCs w:val="22"/>
              </w:rPr>
            </w:pPr>
            <w:r w:rsidRPr="00F15992">
              <w:rPr>
                <w:b/>
                <w:bCs/>
                <w:sz w:val="22"/>
                <w:szCs w:val="22"/>
              </w:rPr>
              <w:t>100</w:t>
            </w:r>
            <w:r w:rsidR="00253E48">
              <w:rPr>
                <w:b/>
                <w:bCs/>
                <w:sz w:val="22"/>
                <w:szCs w:val="22"/>
              </w:rPr>
              <w:t>.0</w:t>
            </w:r>
          </w:p>
        </w:tc>
      </w:tr>
    </w:tbl>
    <w:p w:rsidR="005D2430" w:rsidRPr="008D2D17" w:rsidRDefault="005D2430" w:rsidP="005D2430">
      <w:pPr>
        <w:ind w:right="53"/>
        <w:jc w:val="both"/>
        <w:rPr>
          <w:b/>
        </w:rPr>
      </w:pPr>
    </w:p>
    <w:p w:rsidR="00B736FC" w:rsidRDefault="005D2430" w:rsidP="001E16BD">
      <w:pPr>
        <w:numPr>
          <w:ilvl w:val="0"/>
          <w:numId w:val="15"/>
        </w:numPr>
        <w:tabs>
          <w:tab w:val="clear" w:pos="450"/>
        </w:tabs>
        <w:spacing w:after="240"/>
        <w:ind w:left="86"/>
      </w:pPr>
      <w:r w:rsidRPr="001A10B4">
        <w:t>There are prospects that other donors will contribute to the 5</w:t>
      </w:r>
      <w:r>
        <w:t>-</w:t>
      </w:r>
      <w:r w:rsidRPr="001A10B4">
        <w:t>year strategic plan under the MDTF, or, directly support AFAAS usi</w:t>
      </w:r>
      <w:r w:rsidR="00C76F64">
        <w:t>n</w:t>
      </w:r>
      <w:r w:rsidRPr="001A10B4">
        <w:t>g agreed funding mechanisms. The 5</w:t>
      </w:r>
      <w:r>
        <w:t>-</w:t>
      </w:r>
      <w:r w:rsidRPr="001A10B4">
        <w:t xml:space="preserve">year strategic plan will start from </w:t>
      </w:r>
      <w:r>
        <w:t>early 2013</w:t>
      </w:r>
      <w:r w:rsidRPr="001A10B4">
        <w:t>.</w:t>
      </w:r>
      <w:r w:rsidR="001E16BD" w:rsidRPr="00B736FC">
        <w:t xml:space="preserve"> </w:t>
      </w:r>
    </w:p>
    <w:p w:rsidR="00251650" w:rsidRPr="007C62E9" w:rsidRDefault="008F32D2" w:rsidP="007C62E9">
      <w:pPr>
        <w:pStyle w:val="PDSHeading2"/>
        <w:tabs>
          <w:tab w:val="clear" w:pos="360"/>
        </w:tabs>
        <w:spacing w:after="240"/>
        <w:ind w:left="360"/>
        <w:rPr>
          <w:bCs/>
        </w:rPr>
      </w:pPr>
      <w:bookmarkStart w:id="39" w:name="_Toc40780176"/>
      <w:bookmarkStart w:id="40" w:name="_Toc295296820"/>
      <w:bookmarkStart w:id="41" w:name="_Toc370974609"/>
      <w:bookmarkEnd w:id="34"/>
      <w:r w:rsidRPr="007C62E9">
        <w:rPr>
          <w:bCs/>
        </w:rPr>
        <w:t>Lessons Learned and Reflected in the P</w:t>
      </w:r>
      <w:r w:rsidR="00251650" w:rsidRPr="007C62E9">
        <w:rPr>
          <w:bCs/>
        </w:rPr>
        <w:t>roje</w:t>
      </w:r>
      <w:r w:rsidRPr="007C62E9">
        <w:rPr>
          <w:bCs/>
        </w:rPr>
        <w:t>ct D</w:t>
      </w:r>
      <w:r w:rsidR="00251650" w:rsidRPr="007C62E9">
        <w:rPr>
          <w:bCs/>
        </w:rPr>
        <w:t>esign</w:t>
      </w:r>
      <w:bookmarkStart w:id="42" w:name="LessonsLearned"/>
      <w:bookmarkEnd w:id="39"/>
      <w:bookmarkEnd w:id="40"/>
      <w:bookmarkEnd w:id="41"/>
    </w:p>
    <w:p w:rsidR="00DC219D" w:rsidRPr="00DC219D" w:rsidRDefault="00DC219D" w:rsidP="00DC219D">
      <w:pPr>
        <w:numPr>
          <w:ilvl w:val="0"/>
          <w:numId w:val="15"/>
        </w:numPr>
        <w:tabs>
          <w:tab w:val="clear" w:pos="450"/>
        </w:tabs>
        <w:spacing w:after="240"/>
        <w:ind w:left="86"/>
      </w:pPr>
      <w:r w:rsidRPr="00DC219D">
        <w:t xml:space="preserve">The establishment of AFAAS </w:t>
      </w:r>
      <w:r w:rsidR="000D749C">
        <w:t>is</w:t>
      </w:r>
      <w:r w:rsidR="000D749C" w:rsidRPr="00DC219D">
        <w:t xml:space="preserve"> </w:t>
      </w:r>
      <w:r w:rsidRPr="00DC219D">
        <w:t>in response to lessons learned over the past several decades across Africa and across the globe.  Large and sustained investments were made in the establishment and operations of agricultural extension programs in most African countries – many with strong support from the World Bank.  Although these programs made contributions to the productivity of farms, they did not have the level of transformational impact that was desired. Farm productivity remains desperately low across the continent.  In part, this is because the agricultural extension programs themselves had institutional characteristics that turned out to be incompatible with the effective implementation of their own missions</w:t>
      </w:r>
      <w:r w:rsidR="0021605D">
        <w:t>, such as over-centralization, non-participatory and unsustainable structure, and not responsive to farmer needs</w:t>
      </w:r>
      <w:r w:rsidRPr="00DC219D">
        <w:t xml:space="preserve">.  Some of the key lessons from this experience are listed in the paragraphs immediately below.  As AFAAS was created to facilitate and lead African attempts to respond to these issues, lessons learned from AFAAS’s initial experiences are also provided below.   </w:t>
      </w:r>
    </w:p>
    <w:p w:rsidR="00DC219D" w:rsidRPr="00DC219D" w:rsidRDefault="00DC219D" w:rsidP="00DC219D">
      <w:pPr>
        <w:numPr>
          <w:ilvl w:val="0"/>
          <w:numId w:val="15"/>
        </w:numPr>
        <w:tabs>
          <w:tab w:val="clear" w:pos="450"/>
        </w:tabs>
        <w:spacing w:after="240"/>
        <w:ind w:left="86"/>
      </w:pPr>
      <w:r w:rsidRPr="00DC219D">
        <w:rPr>
          <w:b/>
        </w:rPr>
        <w:t xml:space="preserve"> Stakeholders at national and local levels struggle to develop the types of institutional reforms needed to improve the effectiveness of agricultural advisory services.</w:t>
      </w:r>
      <w:r w:rsidRPr="00DC219D">
        <w:t xml:space="preserve">  </w:t>
      </w:r>
      <w:r w:rsidRPr="00DC219D">
        <w:lastRenderedPageBreak/>
        <w:t xml:space="preserve">Communities of practice in </w:t>
      </w:r>
      <w:r w:rsidR="009A24B1">
        <w:t>AAS</w:t>
      </w:r>
      <w:r w:rsidRPr="00DC219D">
        <w:t xml:space="preserve"> have been very isolated from each other – rarely having the opportunity to interact with colleagues within their own country and even more rarely with colleagues outside of their own countries.  This has severely limited their ability to share experiences and learn lessons from each other.  It has also meant that they do not gain the kind of perspective that would give them the ability to reflect effectively on lessons learned from their experiences.  Neither do they benefit from exposure to lessons learned by the relatively remote members of the community who have had the opportunity to study the experiences across countries (and continents).  This being the case, technical assistance from beyond the borders of each country has been particularly important </w:t>
      </w:r>
      <w:r w:rsidR="0021605D">
        <w:t xml:space="preserve">globally </w:t>
      </w:r>
      <w:r w:rsidRPr="00DC219D">
        <w:t xml:space="preserve">in the case of AAS in helping countries to think through program design and reform options.  Further, it is important to break the isolation of AAS providers and to provide opportunities for them to interact with and learn from each other.  AFAAS, </w:t>
      </w:r>
      <w:r w:rsidRPr="00DC219D">
        <w:rPr>
          <w:i/>
        </w:rPr>
        <w:t>inter alia</w:t>
      </w:r>
      <w:r w:rsidRPr="00DC219D">
        <w:t xml:space="preserve">, is expected to play this role.     </w:t>
      </w:r>
    </w:p>
    <w:p w:rsidR="00DC219D" w:rsidRPr="00DC219D" w:rsidRDefault="00DC219D" w:rsidP="00DC219D">
      <w:pPr>
        <w:numPr>
          <w:ilvl w:val="0"/>
          <w:numId w:val="15"/>
        </w:numPr>
        <w:tabs>
          <w:tab w:val="clear" w:pos="450"/>
        </w:tabs>
        <w:spacing w:after="240"/>
        <w:ind w:left="86"/>
      </w:pPr>
      <w:r w:rsidRPr="00DC219D">
        <w:rPr>
          <w:b/>
        </w:rPr>
        <w:t xml:space="preserve">AAS programs conceived of and designed primarily as “transfer –of-technology” links between agricultural research programs and farmers have proven to be disappointing. </w:t>
      </w:r>
      <w:r w:rsidRPr="00DC219D">
        <w:t xml:space="preserve"> It is now clear that AAS programs are more effective when conceived of as investments in human capital at the farm level.  AAS objectives, under this conception, are to improve farmers’ awareness of technological and market opportunities and risks, and to develop their ability to act on this awareness.  Under this approach, AAS also focuses on helping farmers to be more effective critical thinkers about their own farming enterprises.  AAS also helps farmers to develop the capacity to: (a) interact more effectively with input suppliers (including sources of credit); (b) interact more effectively with purchasers of their farm products;  (c) manage the biological and economic aspects of their farm enterprises; and (d) work together in areas where collective action helps them to get better prices, influence agricultural research and extension programs, or accomplish other desirable outcomes where collective action helps them to achieve more than they could have achieved through individual actions.  AAS also help</w:t>
      </w:r>
      <w:r w:rsidR="00BC1818">
        <w:t>s</w:t>
      </w:r>
      <w:r w:rsidRPr="00DC219D">
        <w:t xml:space="preserve"> to transfer technology – and when the capacity of farmers is strengthened in the ways suggested above, transfer of techno</w:t>
      </w:r>
      <w:r w:rsidR="00BC1818">
        <w:t xml:space="preserve">logy happens more effectively. </w:t>
      </w:r>
      <w:r w:rsidRPr="00DC219D">
        <w:t>AFAAS has adopted this paradigm and proposes to be a strong advocate for it.</w:t>
      </w:r>
    </w:p>
    <w:p w:rsidR="00DA7A17" w:rsidRPr="00DC219D" w:rsidRDefault="00DC219D" w:rsidP="00DC219D">
      <w:pPr>
        <w:numPr>
          <w:ilvl w:val="0"/>
          <w:numId w:val="15"/>
        </w:numPr>
        <w:tabs>
          <w:tab w:val="clear" w:pos="450"/>
        </w:tabs>
        <w:spacing w:after="240"/>
        <w:ind w:left="86"/>
      </w:pPr>
      <w:r w:rsidRPr="00BC1818">
        <w:rPr>
          <w:b/>
        </w:rPr>
        <w:t>AAS programs that are organized as centralized ministerial-based bureaucracies primarily staffed by civil servants have not been as effective or as responsive to farmers as is needed.</w:t>
      </w:r>
      <w:r w:rsidRPr="00DC219D">
        <w:t xml:space="preserve">  The global community of practices on AAS has come to broad consensus that effective AAS should be built around several key institutional design principles:  (a) farmer voice in choice of </w:t>
      </w:r>
      <w:r w:rsidR="009A24B1">
        <w:t>AAS</w:t>
      </w:r>
      <w:r w:rsidR="00BC1818">
        <w:t xml:space="preserve"> providers; </w:t>
      </w:r>
      <w:r w:rsidRPr="00DC219D">
        <w:t>(b) pluralism in the provision of AAS at the local level; and (c) shared costs of AAS between national and local government as well as from farmers themselves.  These principles are also advocated by CAA</w:t>
      </w:r>
      <w:r w:rsidR="00BC1818">
        <w:t>D</w:t>
      </w:r>
      <w:r w:rsidRPr="00DC219D">
        <w:t xml:space="preserve">P’s (AUC endorsed) Framework for </w:t>
      </w:r>
      <w:r w:rsidR="00BC1818">
        <w:t xml:space="preserve">African </w:t>
      </w:r>
      <w:r w:rsidRPr="00DC219D">
        <w:t xml:space="preserve">Agricultural </w:t>
      </w:r>
      <w:r w:rsidR="00BC1818">
        <w:t>Productivity</w:t>
      </w:r>
      <w:r w:rsidRPr="00DC219D">
        <w:t xml:space="preserve"> (FAAP).  For these reasons, AFAAS will advocate these principles as the basis for program (re)design across the </w:t>
      </w:r>
      <w:r w:rsidR="00BC1818">
        <w:t>c</w:t>
      </w:r>
      <w:r w:rsidR="00BC1818" w:rsidRPr="00DC219D">
        <w:t>ontinent</w:t>
      </w:r>
      <w:r w:rsidRPr="00DC219D">
        <w:t>.</w:t>
      </w:r>
    </w:p>
    <w:p w:rsidR="00061929" w:rsidRPr="005B7C30" w:rsidRDefault="00061929" w:rsidP="00061929">
      <w:pPr>
        <w:numPr>
          <w:ilvl w:val="0"/>
          <w:numId w:val="15"/>
        </w:numPr>
        <w:tabs>
          <w:tab w:val="clear" w:pos="450"/>
        </w:tabs>
        <w:spacing w:after="240"/>
        <w:ind w:left="86"/>
      </w:pPr>
      <w:r>
        <w:rPr>
          <w:color w:val="000000"/>
        </w:rPr>
        <w:t>Other lessons learned from experience with innovation platforms in Africa conclude that for platforms to be successful they must: (a) build on actors with convening power such as existing institutions; aim for a transparent and participatory process for setting up the platform; (b) jointly define and agree on the roles of the different platform members; and (c) incorporate farmers to take a leading role in the platform (Putting Heads Together – Agricultural Innovation Platforms in Practice, Bulletin 396 KIT Publishers).</w:t>
      </w:r>
    </w:p>
    <w:p w:rsidR="00DD77D7" w:rsidRDefault="00DC219D" w:rsidP="00B736FC">
      <w:pPr>
        <w:numPr>
          <w:ilvl w:val="0"/>
          <w:numId w:val="15"/>
        </w:numPr>
        <w:tabs>
          <w:tab w:val="clear" w:pos="450"/>
        </w:tabs>
        <w:spacing w:after="240"/>
        <w:ind w:left="86"/>
      </w:pPr>
      <w:r w:rsidRPr="00DC219D">
        <w:lastRenderedPageBreak/>
        <w:t xml:space="preserve">During the first period of AFAAS’s existence (with support from the first AFAAS </w:t>
      </w:r>
      <w:r w:rsidR="00BC1818" w:rsidRPr="00DC219D">
        <w:t>MDT</w:t>
      </w:r>
      <w:r w:rsidR="00BC1818">
        <w:t>F</w:t>
      </w:r>
      <w:r w:rsidRPr="00DC219D">
        <w:t xml:space="preserve">), demand for AFAAS services was strongly evident. </w:t>
      </w:r>
      <w:r w:rsidR="009A24B1">
        <w:t>T</w:t>
      </w:r>
      <w:r w:rsidRPr="00DC219D">
        <w:t>hrough FARA, CORAF</w:t>
      </w:r>
      <w:r w:rsidR="00900C7B">
        <w:t>/WECARD</w:t>
      </w:r>
      <w:r w:rsidRPr="00DC219D">
        <w:t xml:space="preserve"> and ASARECA</w:t>
      </w:r>
      <w:r w:rsidR="009A24B1">
        <w:t xml:space="preserve">, </w:t>
      </w:r>
      <w:r w:rsidRPr="00DC219D">
        <w:t>AFAAS interact</w:t>
      </w:r>
      <w:r w:rsidR="009A24B1">
        <w:t>ed</w:t>
      </w:r>
      <w:r w:rsidRPr="00DC219D">
        <w:t xml:space="preserve"> with country teams in the formulation and peer review of agricultural and rural development plans (CAADP investment plans) in over a dozen countries.  </w:t>
      </w:r>
      <w:r w:rsidRPr="00AA465D">
        <w:t xml:space="preserve">Country </w:t>
      </w:r>
      <w:r w:rsidR="009A24B1" w:rsidRPr="00AA465D">
        <w:t>Fora</w:t>
      </w:r>
      <w:r w:rsidRPr="00AA465D">
        <w:t xml:space="preserve"> dedicated to</w:t>
      </w:r>
      <w:r w:rsidRPr="009A24B1">
        <w:t xml:space="preserve"> improving the effectiveness</w:t>
      </w:r>
      <w:r w:rsidRPr="00DC219D">
        <w:t xml:space="preserve"> of their respective AAS programs formed</w:t>
      </w:r>
      <w:r w:rsidRPr="00A14262">
        <w:rPr>
          <w:color w:val="000000"/>
        </w:rPr>
        <w:t xml:space="preserve"> in nearly a dozen countries and attended AFAAS conferences (without external support).  AFAAS became the </w:t>
      </w:r>
      <w:r w:rsidR="00B51778" w:rsidRPr="00A14262">
        <w:rPr>
          <w:color w:val="000000"/>
        </w:rPr>
        <w:t xml:space="preserve">African </w:t>
      </w:r>
      <w:r w:rsidR="00330C49" w:rsidRPr="00A14262">
        <w:rPr>
          <w:color w:val="000000"/>
        </w:rPr>
        <w:t xml:space="preserve">continent </w:t>
      </w:r>
      <w:r w:rsidRPr="00A14262">
        <w:rPr>
          <w:color w:val="000000"/>
        </w:rPr>
        <w:t>representative of the Global Forum for Rural Advisory Services (GFRAS)</w:t>
      </w:r>
      <w:r w:rsidR="009A24B1" w:rsidRPr="00A14262">
        <w:rPr>
          <w:color w:val="000000"/>
        </w:rPr>
        <w:t xml:space="preserve"> and assumed chairmanship of the GFRAS Board</w:t>
      </w:r>
      <w:r w:rsidRPr="00A14262">
        <w:rPr>
          <w:color w:val="000000"/>
        </w:rPr>
        <w:t xml:space="preserve">.  </w:t>
      </w:r>
      <w:r w:rsidR="009A24B1" w:rsidRPr="00A14262">
        <w:rPr>
          <w:color w:val="000000"/>
        </w:rPr>
        <w:t xml:space="preserve">Since then, </w:t>
      </w:r>
      <w:r w:rsidR="007E2730" w:rsidRPr="00A14262">
        <w:rPr>
          <w:color w:val="000000"/>
        </w:rPr>
        <w:t xml:space="preserve">the </w:t>
      </w:r>
      <w:r w:rsidR="009A24B1" w:rsidRPr="00A14262">
        <w:rPr>
          <w:color w:val="000000"/>
        </w:rPr>
        <w:t>demand for AFAAS’</w:t>
      </w:r>
      <w:r w:rsidR="007E2730" w:rsidRPr="00A14262">
        <w:rPr>
          <w:color w:val="000000"/>
        </w:rPr>
        <w:t xml:space="preserve"> </w:t>
      </w:r>
      <w:r w:rsidR="009A24B1" w:rsidRPr="00A14262">
        <w:rPr>
          <w:color w:val="000000"/>
        </w:rPr>
        <w:t>services ha</w:t>
      </w:r>
      <w:r w:rsidR="007E2730" w:rsidRPr="00A14262">
        <w:rPr>
          <w:color w:val="000000"/>
        </w:rPr>
        <w:t>s</w:t>
      </w:r>
      <w:r w:rsidR="009A24B1" w:rsidRPr="00A14262">
        <w:rPr>
          <w:color w:val="000000"/>
        </w:rPr>
        <w:t xml:space="preserve"> grown, however, </w:t>
      </w:r>
      <w:r w:rsidRPr="00A14262">
        <w:rPr>
          <w:color w:val="000000"/>
        </w:rPr>
        <w:t>longer</w:t>
      </w:r>
      <w:r w:rsidR="009A24B1" w:rsidRPr="00A14262">
        <w:rPr>
          <w:color w:val="000000"/>
        </w:rPr>
        <w:t>-</w:t>
      </w:r>
      <w:r w:rsidRPr="00A14262">
        <w:rPr>
          <w:color w:val="000000"/>
        </w:rPr>
        <w:t xml:space="preserve">term stability </w:t>
      </w:r>
      <w:r w:rsidR="007E2730" w:rsidRPr="00A14262">
        <w:rPr>
          <w:color w:val="000000"/>
        </w:rPr>
        <w:t>and</w:t>
      </w:r>
      <w:r w:rsidRPr="00A14262">
        <w:rPr>
          <w:color w:val="000000"/>
        </w:rPr>
        <w:t xml:space="preserve"> a larger budget envelope</w:t>
      </w:r>
      <w:r w:rsidR="007E2730" w:rsidRPr="00A14262">
        <w:rPr>
          <w:color w:val="000000"/>
        </w:rPr>
        <w:t xml:space="preserve"> are needed to ensure the continued support provided by AFAAS</w:t>
      </w:r>
      <w:r w:rsidRPr="00A14262">
        <w:rPr>
          <w:color w:val="000000"/>
        </w:rPr>
        <w:t xml:space="preserve">.  The proposed MDTF would help to provide this stability for AFAAS to carry out its proposed work program.  Further, the MDTF </w:t>
      </w:r>
      <w:r w:rsidR="007E2730" w:rsidRPr="00A14262">
        <w:rPr>
          <w:color w:val="000000"/>
        </w:rPr>
        <w:t xml:space="preserve">would </w:t>
      </w:r>
      <w:r w:rsidRPr="00A14262">
        <w:rPr>
          <w:color w:val="000000"/>
        </w:rPr>
        <w:t xml:space="preserve">help to strengthen AFAAS’s </w:t>
      </w:r>
      <w:r w:rsidR="00B51778" w:rsidRPr="00A14262">
        <w:rPr>
          <w:color w:val="000000"/>
        </w:rPr>
        <w:t xml:space="preserve">technical and administrative </w:t>
      </w:r>
      <w:r w:rsidRPr="00A14262">
        <w:rPr>
          <w:color w:val="000000"/>
        </w:rPr>
        <w:t>capacity to</w:t>
      </w:r>
      <w:r w:rsidR="00B51778" w:rsidRPr="00A14262">
        <w:rPr>
          <w:color w:val="000000"/>
        </w:rPr>
        <w:t xml:space="preserve"> do so</w:t>
      </w:r>
      <w:r w:rsidRPr="00A14262">
        <w:rPr>
          <w:color w:val="000000"/>
        </w:rPr>
        <w:t>.</w:t>
      </w:r>
      <w:bookmarkStart w:id="43" w:name="AlternativesConsidered"/>
      <w:bookmarkEnd w:id="42"/>
    </w:p>
    <w:p w:rsidR="00251650" w:rsidRPr="007C62E9" w:rsidRDefault="00251650" w:rsidP="007C62E9">
      <w:pPr>
        <w:pStyle w:val="PDSHeading1"/>
        <w:tabs>
          <w:tab w:val="clear" w:pos="0"/>
          <w:tab w:val="num" w:pos="360"/>
        </w:tabs>
        <w:spacing w:after="240"/>
        <w:rPr>
          <w:bCs/>
        </w:rPr>
      </w:pPr>
      <w:bookmarkStart w:id="44" w:name="_Toc40780178"/>
      <w:bookmarkStart w:id="45" w:name="_Toc295296821"/>
      <w:bookmarkStart w:id="46" w:name="_Toc370974610"/>
      <w:bookmarkEnd w:id="43"/>
      <w:r w:rsidRPr="007C62E9">
        <w:rPr>
          <w:bCs/>
        </w:rPr>
        <w:t>IMPLEMENTATION</w:t>
      </w:r>
      <w:bookmarkEnd w:id="44"/>
      <w:bookmarkEnd w:id="45"/>
      <w:bookmarkEnd w:id="46"/>
    </w:p>
    <w:p w:rsidR="00251650" w:rsidRDefault="007C62E9" w:rsidP="007C62E9">
      <w:pPr>
        <w:pStyle w:val="PDSHeading2"/>
        <w:tabs>
          <w:tab w:val="clear" w:pos="360"/>
        </w:tabs>
        <w:spacing w:after="240"/>
        <w:ind w:left="360"/>
      </w:pPr>
      <w:bookmarkStart w:id="47" w:name="_Toc40780180"/>
      <w:bookmarkStart w:id="48" w:name="_Toc295296822"/>
      <w:bookmarkStart w:id="49" w:name="_Toc370974611"/>
      <w:r w:rsidRPr="007C62E9">
        <w:rPr>
          <w:bCs/>
        </w:rPr>
        <w:t>Institutional and Implementation A</w:t>
      </w:r>
      <w:r w:rsidR="00251650" w:rsidRPr="007C62E9">
        <w:rPr>
          <w:bCs/>
        </w:rPr>
        <w:t>rrangements</w:t>
      </w:r>
      <w:bookmarkStart w:id="50" w:name="InstitutionalImplementationArrangements"/>
      <w:bookmarkEnd w:id="47"/>
      <w:bookmarkEnd w:id="48"/>
      <w:bookmarkEnd w:id="49"/>
    </w:p>
    <w:p w:rsidR="009B7459" w:rsidRDefault="003A2907" w:rsidP="001B6D7E">
      <w:pPr>
        <w:numPr>
          <w:ilvl w:val="0"/>
          <w:numId w:val="15"/>
        </w:numPr>
        <w:tabs>
          <w:tab w:val="clear" w:pos="450"/>
        </w:tabs>
        <w:spacing w:after="240"/>
        <w:ind w:left="86"/>
      </w:pPr>
      <w:r>
        <w:t>I</w:t>
      </w:r>
      <w:r w:rsidRPr="001A10B4">
        <w:t xml:space="preserve">mplementation of the project will be the responsibility of </w:t>
      </w:r>
      <w:r>
        <w:t xml:space="preserve">the AFAAS Secretariat. </w:t>
      </w:r>
      <w:r w:rsidR="003A5166">
        <w:t>AFAAS’</w:t>
      </w:r>
      <w:r w:rsidR="003A5166" w:rsidRPr="001A10B4">
        <w:t xml:space="preserve"> governance system</w:t>
      </w:r>
      <w:r w:rsidR="003A5166">
        <w:t xml:space="preserve"> is </w:t>
      </w:r>
      <w:r w:rsidR="003A5166" w:rsidRPr="001A10B4">
        <w:t>comprise</w:t>
      </w:r>
      <w:r w:rsidR="003A5166">
        <w:t>d</w:t>
      </w:r>
      <w:r w:rsidR="003A5166" w:rsidRPr="001A10B4">
        <w:t xml:space="preserve"> of </w:t>
      </w:r>
      <w:r w:rsidR="003A5166">
        <w:t xml:space="preserve">the </w:t>
      </w:r>
      <w:r w:rsidR="003A5166" w:rsidRPr="001A10B4">
        <w:t xml:space="preserve">AFAAS General Assembly (GA), the Board and the Secretariat. The </w:t>
      </w:r>
      <w:r w:rsidR="003A5166" w:rsidRPr="00AA465D">
        <w:t>GA</w:t>
      </w:r>
      <w:r w:rsidR="003A5166" w:rsidRPr="001A10B4">
        <w:t xml:space="preserve"> is the supreme AFAAS governing body. It has two official representatives from each CF (</w:t>
      </w:r>
      <w:r w:rsidR="003A5166">
        <w:t>one male and one female</w:t>
      </w:r>
      <w:r w:rsidR="003A5166" w:rsidRPr="001A10B4">
        <w:t>), two representatives drawn from continen</w:t>
      </w:r>
      <w:r w:rsidR="003A5166">
        <w:t>tal bodies of the Farmer Organiz</w:t>
      </w:r>
      <w:r w:rsidR="003A5166" w:rsidRPr="001A10B4">
        <w:t xml:space="preserve">ations, and a representative from FARA.  Other stakeholders are invited to participate in the GA but have no voting rights. The GA meets once biennially. Its responsibilities include electing the Board, reviewing and approving overall AFAAS policies as recommended by the Board, determining the strategic orientation and priorities of AFAAS, evaluating performance of AFAAS and, reviewing and amending </w:t>
      </w:r>
      <w:r w:rsidR="003A5166">
        <w:t>AFAAS’</w:t>
      </w:r>
      <w:r w:rsidR="003A5166" w:rsidRPr="001A10B4">
        <w:t xml:space="preserve"> Constitution, as needed </w:t>
      </w:r>
      <w:r w:rsidR="003A5166" w:rsidRPr="000964DB">
        <w:t>(</w:t>
      </w:r>
      <w:r w:rsidR="003A5166" w:rsidRPr="000964DB">
        <w:rPr>
          <w:i/>
        </w:rPr>
        <w:t xml:space="preserve">See Figure </w:t>
      </w:r>
      <w:r w:rsidR="007E2730">
        <w:rPr>
          <w:i/>
        </w:rPr>
        <w:t>1</w:t>
      </w:r>
      <w:r w:rsidR="003A5166" w:rsidRPr="000964DB">
        <w:t>)</w:t>
      </w:r>
      <w:r w:rsidR="000B0B87">
        <w:t>.</w:t>
      </w:r>
    </w:p>
    <w:p w:rsidR="009B7459" w:rsidRPr="003A5166" w:rsidRDefault="009B7459" w:rsidP="002B5104">
      <w:pPr>
        <w:widowControl w:val="0"/>
        <w:jc w:val="center"/>
        <w:rPr>
          <w:i/>
        </w:rPr>
      </w:pPr>
    </w:p>
    <w:bookmarkStart w:id="51" w:name="_Toc370987802"/>
    <w:p w:rsidR="00224686" w:rsidRDefault="00A14262" w:rsidP="002B5104">
      <w:pPr>
        <w:pStyle w:val="Caption"/>
        <w:keepNext w:val="0"/>
        <w:keepLines w:val="0"/>
        <w:widowControl w:val="0"/>
      </w:pPr>
      <w:r>
        <w:rPr>
          <w:noProof/>
        </w:rPr>
        <mc:AlternateContent>
          <mc:Choice Requires="wpg">
            <w:drawing>
              <wp:anchor distT="0" distB="0" distL="114300" distR="114300" simplePos="0" relativeHeight="251767808" behindDoc="0" locked="0" layoutInCell="1" allowOverlap="0" wp14:anchorId="4939E9F9" wp14:editId="4DD1E194">
                <wp:simplePos x="0" y="0"/>
                <wp:positionH relativeFrom="margin">
                  <wp:posOffset>2238451</wp:posOffset>
                </wp:positionH>
                <wp:positionV relativeFrom="paragraph">
                  <wp:posOffset>327990</wp:posOffset>
                </wp:positionV>
                <wp:extent cx="1455725" cy="1185063"/>
                <wp:effectExtent l="57150" t="38100" r="49530" b="91440"/>
                <wp:wrapTopAndBottom/>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5725" cy="1185063"/>
                          <a:chOff x="0" y="0"/>
                          <a:chExt cx="1455089" cy="1908230"/>
                        </a:xfrm>
                      </wpg:grpSpPr>
                      <wps:wsp>
                        <wps:cNvPr id="304" name="Rounded Rectangle 304"/>
                        <wps:cNvSpPr/>
                        <wps:spPr>
                          <a:xfrm>
                            <a:off x="0" y="0"/>
                            <a:ext cx="1455089" cy="413468"/>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646509" w:rsidRDefault="00A14262" w:rsidP="00646509">
                              <w:pPr>
                                <w:jc w:val="center"/>
                                <w:rPr>
                                  <w:rFonts w:ascii="Arial" w:hAnsi="Arial" w:cs="Arial"/>
                                  <w:color w:val="000000" w:themeColor="text1"/>
                                  <w:sz w:val="22"/>
                                  <w:szCs w:val="22"/>
                                </w:rPr>
                              </w:pPr>
                              <w:r w:rsidRPr="00646509">
                                <w:rPr>
                                  <w:rFonts w:ascii="Arial" w:hAnsi="Arial" w:cs="Arial"/>
                                  <w:color w:val="000000" w:themeColor="text1"/>
                                  <w:sz w:val="22"/>
                                  <w:szCs w:val="22"/>
                                </w:rPr>
                                <w:t>General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ounded Rectangle 307"/>
                        <wps:cNvSpPr/>
                        <wps:spPr>
                          <a:xfrm>
                            <a:off x="0" y="747422"/>
                            <a:ext cx="1455089" cy="413468"/>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646509" w:rsidRDefault="00A14262" w:rsidP="00646509">
                              <w:pPr>
                                <w:jc w:val="center"/>
                                <w:rPr>
                                  <w:rFonts w:ascii="Arial" w:hAnsi="Arial" w:cs="Arial"/>
                                  <w:color w:val="000000" w:themeColor="text1"/>
                                  <w:sz w:val="22"/>
                                  <w:szCs w:val="22"/>
                                </w:rPr>
                              </w:pPr>
                              <w:r>
                                <w:rPr>
                                  <w:rFonts w:ascii="Arial" w:hAnsi="Arial" w:cs="Arial"/>
                                  <w:color w:val="000000" w:themeColor="text1"/>
                                  <w:sz w:val="22"/>
                                  <w:szCs w:val="22"/>
                                </w:rP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ounded Rectangle 310"/>
                        <wps:cNvSpPr/>
                        <wps:spPr>
                          <a:xfrm>
                            <a:off x="0" y="1494845"/>
                            <a:ext cx="1454785" cy="41338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646509" w:rsidRDefault="00A14262" w:rsidP="00646509">
                              <w:pPr>
                                <w:jc w:val="center"/>
                                <w:rPr>
                                  <w:rFonts w:ascii="Arial" w:hAnsi="Arial" w:cs="Arial"/>
                                  <w:color w:val="000000" w:themeColor="text1"/>
                                  <w:sz w:val="22"/>
                                  <w:szCs w:val="22"/>
                                </w:rPr>
                              </w:pPr>
                              <w:r>
                                <w:rPr>
                                  <w:rFonts w:ascii="Arial" w:hAnsi="Arial" w:cs="Arial"/>
                                  <w:color w:val="000000" w:themeColor="text1"/>
                                  <w:sz w:val="22"/>
                                  <w:szCs w:val="22"/>
                                </w:rPr>
                                <w:t>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Straight Arrow Connector 311"/>
                        <wps:cNvCnPr/>
                        <wps:spPr>
                          <a:xfrm>
                            <a:off x="723569" y="413467"/>
                            <a:ext cx="0" cy="3340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a:off x="723569" y="1160890"/>
                            <a:ext cx="0" cy="3340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15" o:spid="_x0000_s1026" style="position:absolute;left:0;text-align:left;margin-left:176.25pt;margin-top:25.85pt;width:114.6pt;height:93.3pt;z-index:251767808;mso-position-horizontal-relative:margin;mso-width-relative:margin;mso-height-relative:margin" coordsize="14550,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EvEgUAACEaAAAOAAAAZHJzL2Uyb0RvYy54bWzsWVlv4zYQfi/Q/0DovbFlyUeMOIsg2SwK&#10;pLtBkiLPtEQdqESqJB3b++v7cSjLjjfdzQGkxcJ+EHjMkHPxG3J88mFVV+xBaFMqOQvCo37AhExU&#10;Wsp8Fvx5d/nbJGDGcpnySkkxC9bCBB9Of/3lZNlMxUAVqkqFZlhEmumymQWFtc201zNJIWpujlQj&#10;JCYzpWtu0dV5L9V8idXrqjfo90e9pdJpo1UijMHohZ8MTmn9LBOJ/ZJlRlhWzQLIZumr6Tt3397p&#10;CZ/mmjdFmbRi8FdIUfNSYtNuqQtuOVvo8pul6jLRyqjMHiWq7qksKxNBOkCbsL+nzSetFg3pkk+X&#10;edOZCabds9Orl00+P1xrVqazIAqHAZO8hpNoX+YGYJ5lk09B9Uk3t8219jqieaWSvwyme/vzrp9v&#10;iVeZrh0TVGUrsvu6s7tYWZZgMIyHw/EA2yeYC8PJsD+KvGeSAu77hi8pPu5w9ifHLedxfzKIyKc9&#10;PvUbk3idOMsGUWa2hjRvM+RtwRtB/jHORBtD9uONIW/UQqYiZTeIQy7zSrAIk2RU4nAWbXumNe5z&#10;7dVpHYdRPJq4RTul+bTRxn4SqmauMQsQRzJ1QlCM8ocrYz39hq4N3fSyrCqmlb0vbUHawR/Ekxvw&#10;EJVhjYLd+jRs1ua80uyB43jhVKZqeQenBqzixmICZPQjWltK6ymHbtA72HD7h0r9cORpvWR+ZVIq&#10;N7sbR477DZtH4zdsHnoRnTyvUz0k6aEiFthVvTMJnLinOkY661elZAgkeGUE9HOKMJPwSuD8hm0I&#10;AMzIjW6LSrLlLDge0tnigNes4vBOUjdgMDIPGK9y4HZitbeoqsqO+SUKmoKnwnvx+GkNw/5m/LGG&#10;ZndLF44X3BR+JZpqtaqk00cQoreRqBZW6NsiXbJ5tdA3HCrF3iRp6YKeDBSwtEQYDmkG1noc220c&#10;6XzeRTFZ1Y/zqil4G5oTZ+s2Mj05hWYnA/V2xAPumKk/065lV/MVuF1zrtI1kAKCuEPETJNcllD7&#10;CifmmmskHwwiodov+GSVgv9U2wpYofTXp8YdPaAMswFbIpnBuX8vuBY4iL9LHNbjMI6xrKVODKx1&#10;ltidme/OyEV9rnCgQ5KOmo7eVptmplV9j7x75nbFFJcJ9vZh1HbOrTv8AUPmTsTZGbWR8Rpur+Rt&#10;k2xgxTn8bnXPddMilQV8fFYbYOXTPazytC4UpDpbWJWVBGRbu8IPrgOQ99Z+B7Qffw/txy5onETI&#10;D89F+3E8jgcDx4iIfyrRHSD/ZfnmAPkHyN9cZ94V8uliTYl5i1AH5Kerxk+A/CHym38wPXHPx+TL&#10;kT+Mj+NJTM+uR9Afjyft6wjQH6GNpQ+3/ec8NQ7Qf4D+/w766RJ3gP6f79If4m3kof/Wal7mhWVn&#10;WqslO1dSos6iNMpnXeLH3f9c/qjSMx5EwxEqWSiB0f2eXg7bLIBc46pjURT3I5r6d/w3rUidLL6E&#10;s/eUcuUhXyNwX3pru+oPdVz1VXRPYrva1BYeUVleVh9lyuy6Qc2QO/XbvOQe63sPYGPXlfDb3YgM&#10;9yJX9vM1h8eb8SQR0m42rCSoHVsG0TrG9g73PcaW3rH6V/lLmDsO2llJ2zHXpVRtqeTx7lsbZZ5+&#10;YwGv9xYDXOZ2vXd8oYaDZwRrB1UvDdYwHKEW2ZbzNs/V3Wj9QW3yEK1ddP/PoxVxS/9D0N2z/c/E&#10;/dGx26fo3v6zc/oPAAAA//8DAFBLAwQUAAYACAAAACEAEdEnm+AAAAAKAQAADwAAAGRycy9kb3du&#10;cmV2LnhtbEyPy2rDMBBF94X+g5hAd438QK1xLIcQ2q5CoUmhdKdYE9vEGhlLsZ2/r7JqdjPM4c65&#10;xXo2HRtxcK0lCfEyAoZUWd1SLeH78P6cAXNekVadJZRwRQfr8vGhULm2E33huPc1CyHkciWh8b7P&#10;OXdVg0a5pe2Rwu1kB6N8WIea60FNIdx0PImiF25US+FDo3rcNlid9xcj4WNS0yaN38bd+bS9/h7E&#10;588uRimfFvNmBczj7P9huOkHdSiD09FeSDvWSUhFIgIqQcSvwAIgsttwlJCkWQq8LPh9hfIPAAD/&#10;/wMAUEsBAi0AFAAGAAgAAAAhALaDOJL+AAAA4QEAABMAAAAAAAAAAAAAAAAAAAAAAFtDb250ZW50&#10;X1R5cGVzXS54bWxQSwECLQAUAAYACAAAACEAOP0h/9YAAACUAQAACwAAAAAAAAAAAAAAAAAvAQAA&#10;X3JlbHMvLnJlbHNQSwECLQAUAAYACAAAACEAFqwRLxIFAAAhGgAADgAAAAAAAAAAAAAAAAAuAgAA&#10;ZHJzL2Uyb0RvYy54bWxQSwECLQAUAAYACAAAACEAEdEnm+AAAAAKAQAADwAAAAAAAAAAAAAAAABs&#10;BwAAZHJzL2Rvd25yZXYueG1sUEsFBgAAAAAEAAQA8wAAAHkIAAAAAA==&#10;" o:allowoverlap="f">
                <v:roundrect id="Rounded Rectangle 304" o:spid="_x0000_s1027" style="position:absolute;width:14550;height:4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tmMYA&#10;AADcAAAADwAAAGRycy9kb3ducmV2LnhtbESPT2sCMRTE74LfIbxCL1KTVimyNUrpH6i9iGvb82Pz&#10;upt187JsUl399KYgeBxmfjPMfNm7RuypC9azhvuxAkFceGO51PC1fb+bgQgR2WDjmTQcKcByMRzM&#10;MTP+wBva57EUqYRDhhqqGNtMylBU5DCMfUucvF/fOYxJdqU0HR5SuWvkg1KP0qHltFBhSy8VFbv8&#10;z2mYcH36VsfR9u1nZvPPVV2vR/ZV69ub/vkJRKQ+XsMX+sMkTk3h/0w6AnJ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ftmMYAAADcAAAADwAAAAAAAAAAAAAAAACYAgAAZHJz&#10;L2Rvd25yZXYueG1sUEsFBgAAAAAEAAQA9QAAAIsDAAAAAA==&#10;" fillcolor="#bcbcbc">
                  <v:fill color2="#ededed" rotate="t" angle="180" colors="0 #bcbcbc;22938f #d0d0d0;1 #ededed" focus="100%" type="gradient"/>
                  <v:shadow on="t" color="black" opacity="24903f" origin=",.5" offset="0,.55556mm"/>
                  <v:textbox>
                    <w:txbxContent>
                      <w:p w:rsidR="00A14262" w:rsidRPr="00646509" w:rsidRDefault="00A14262" w:rsidP="00646509">
                        <w:pPr>
                          <w:jc w:val="center"/>
                          <w:rPr>
                            <w:rFonts w:ascii="Arial" w:hAnsi="Arial" w:cs="Arial"/>
                            <w:color w:val="000000" w:themeColor="text1"/>
                            <w:sz w:val="22"/>
                            <w:szCs w:val="22"/>
                          </w:rPr>
                        </w:pPr>
                        <w:r w:rsidRPr="00646509">
                          <w:rPr>
                            <w:rFonts w:ascii="Arial" w:hAnsi="Arial" w:cs="Arial"/>
                            <w:color w:val="000000" w:themeColor="text1"/>
                            <w:sz w:val="22"/>
                            <w:szCs w:val="22"/>
                          </w:rPr>
                          <w:t>General Assembly</w:t>
                        </w:r>
                      </w:p>
                    </w:txbxContent>
                  </v:textbox>
                </v:roundrect>
                <v:roundrect id="Rounded Rectangle 307" o:spid="_x0000_s1028" style="position:absolute;top:7474;width:14550;height:4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z78YA&#10;AADcAAAADwAAAGRycy9kb3ducmV2LnhtbESPT2sCMRTE74LfIbxCL1KTVrCyNUrpH6i9iGvb82Pz&#10;upt187JsUl399KYgeBxmfjPMfNm7RuypC9azhvuxAkFceGO51PC1fb+bgQgR2WDjmTQcKcByMRzM&#10;MTP+wBva57EUqYRDhhqqGNtMylBU5DCMfUucvF/fOYxJdqU0HR5SuWvkg1JT6dByWqiwpZeKil3+&#10;5zRMuD59q+No+/Yzs/nnqq7XI/uq9e1N//wEIlIfr+EL/WESpx7h/0w6AnJ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Vz78YAAADcAAAADwAAAAAAAAAAAAAAAACYAgAAZHJz&#10;L2Rvd25yZXYueG1sUEsFBgAAAAAEAAQA9QAAAIsDAAAAAA==&#10;" fillcolor="#bcbcbc">
                  <v:fill color2="#ededed" rotate="t" angle="180" colors="0 #bcbcbc;22938f #d0d0d0;1 #ededed" focus="100%" type="gradient"/>
                  <v:shadow on="t" color="black" opacity="24903f" origin=",.5" offset="0,.55556mm"/>
                  <v:textbox>
                    <w:txbxContent>
                      <w:p w:rsidR="00A14262" w:rsidRPr="00646509" w:rsidRDefault="00A14262" w:rsidP="00646509">
                        <w:pPr>
                          <w:jc w:val="center"/>
                          <w:rPr>
                            <w:rFonts w:ascii="Arial" w:hAnsi="Arial" w:cs="Arial"/>
                            <w:color w:val="000000" w:themeColor="text1"/>
                            <w:sz w:val="22"/>
                            <w:szCs w:val="22"/>
                          </w:rPr>
                        </w:pPr>
                        <w:r>
                          <w:rPr>
                            <w:rFonts w:ascii="Arial" w:hAnsi="Arial" w:cs="Arial"/>
                            <w:color w:val="000000" w:themeColor="text1"/>
                            <w:sz w:val="22"/>
                            <w:szCs w:val="22"/>
                          </w:rPr>
                          <w:t>Board</w:t>
                        </w:r>
                      </w:p>
                    </w:txbxContent>
                  </v:textbox>
                </v:roundrect>
                <v:roundrect id="Rounded Rectangle 310" o:spid="_x0000_s1029" style="position:absolute;top:14948;width:14547;height:4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RsMA&#10;AADcAAAADwAAAGRycy9kb3ducmV2LnhtbERPTU/CQBC9m/gfNkPChcgWSAypLISoJOrFWNTzpDu2&#10;W7uzTXeBwq93DiYcX973ajP4Vh2pjy6wgdk0A0VcBuu4MvC5390tQcWEbLENTAbOFGGzvr1ZYW7D&#10;iT/oWKRKSQjHHA3UKXW51rGsyWOcho5YuJ/Qe0wC+0rbHk8S7ls9z7J77dGxNNTY0WNN5W9x8AYW&#10;3Fy+svNk//y9dMXba9O8T9yTMePRsH0AlWhIV/G/+8WKbybz5Ywc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9RsMAAADc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14262" w:rsidRPr="00646509" w:rsidRDefault="00A14262" w:rsidP="00646509">
                        <w:pPr>
                          <w:jc w:val="center"/>
                          <w:rPr>
                            <w:rFonts w:ascii="Arial" w:hAnsi="Arial" w:cs="Arial"/>
                            <w:color w:val="000000" w:themeColor="text1"/>
                            <w:sz w:val="22"/>
                            <w:szCs w:val="22"/>
                          </w:rPr>
                        </w:pPr>
                        <w:r>
                          <w:rPr>
                            <w:rFonts w:ascii="Arial" w:hAnsi="Arial" w:cs="Arial"/>
                            <w:color w:val="000000" w:themeColor="text1"/>
                            <w:sz w:val="22"/>
                            <w:szCs w:val="22"/>
                          </w:rPr>
                          <w:t>Secretariat</w:t>
                        </w:r>
                      </w:p>
                    </w:txbxContent>
                  </v:textbox>
                </v:roundrect>
                <v:shapetype id="_x0000_t32" coordsize="21600,21600" o:spt="32" o:oned="t" path="m,l21600,21600e" filled="f">
                  <v:path arrowok="t" fillok="f" o:connecttype="none"/>
                  <o:lock v:ext="edit" shapetype="t"/>
                </v:shapetype>
                <v:shape id="Straight Arrow Connector 311" o:spid="_x0000_s1030" type="#_x0000_t32" style="position:absolute;left:7235;top:4134;width:0;height:3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H+MEAAADcAAAADwAAAGRycy9kb3ducmV2LnhtbESPT4vCMBTE78J+h/CEvWlaC7pUo8i6&#10;gnjzD3t+NM+2tHkpSazdb78RBI/DzPyGWW0G04qenK8tK0inCQjiwuqaSwXXy37yBcIHZI2tZVLw&#10;Rx4264/RCnNtH3yi/hxKESHsc1RQhdDlUvqiIoN+ajvi6N2sMxiidKXUDh8Rblo5S5K5NFhzXKiw&#10;o++KiuZ8NwpqzgLPdtmejj+NW5S/TW+zq1Kf42G7BBFoCO/wq33QCrI0heeZe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q8f4wQAAANwAAAAPAAAAAAAAAAAAAAAA&#10;AKECAABkcnMvZG93bnJldi54bWxQSwUGAAAAAAQABAD5AAAAjwMAAAAA&#10;" strokecolor="black [3213]">
                  <v:stroke endarrow="open"/>
                </v:shape>
                <v:shape id="Straight Arrow Connector 312" o:spid="_x0000_s1031" type="#_x0000_t32" style="position:absolute;left:7235;top:11608;width:0;height:3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j8IAAADcAAAADwAAAGRycy9kb3ducmV2LnhtbESPwWrDMBBE74H+g9hCb7EcG9riRgml&#10;qSH01sT0vFhb29haGUmx3b+vAoEch5l5w2z3ixnERM53lhVskhQEcW11x42C6lyuX0H4gKxxsEwK&#10;/sjDfvew2mKh7czfNJ1CIyKEfYEK2hDGQkpft2TQJ3Ykjt6vdQZDlK6R2uEc4WaQWZo+S4Mdx4UW&#10;R/poqe5PF6Og4zxwdshL+vrs3Uvz0082r5R6elze30AEWsI9fGsftYJ8k8H1TDwC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lZj8IAAADcAAAADwAAAAAAAAAAAAAA&#10;AAChAgAAZHJzL2Rvd25yZXYueG1sUEsFBgAAAAAEAAQA+QAAAJADAAAAAA==&#10;" strokecolor="black [3213]">
                  <v:stroke endarrow="open"/>
                </v:shape>
                <w10:wrap type="topAndBottom" anchorx="margin"/>
              </v:group>
            </w:pict>
          </mc:Fallback>
        </mc:AlternateContent>
      </w:r>
      <w:r w:rsidR="00224686" w:rsidRPr="00224686">
        <w:t xml:space="preserve">Figure </w:t>
      </w:r>
      <w:r w:rsidR="00ED0D8B">
        <w:fldChar w:fldCharType="begin"/>
      </w:r>
      <w:r w:rsidR="002922B7">
        <w:instrText xml:space="preserve"> SEQ Figure \* ARABIC </w:instrText>
      </w:r>
      <w:r w:rsidR="00ED0D8B">
        <w:fldChar w:fldCharType="separate"/>
      </w:r>
      <w:r w:rsidR="004B1F03">
        <w:rPr>
          <w:noProof/>
        </w:rPr>
        <w:t>1</w:t>
      </w:r>
      <w:r w:rsidR="00ED0D8B">
        <w:rPr>
          <w:noProof/>
        </w:rPr>
        <w:fldChar w:fldCharType="end"/>
      </w:r>
      <w:r w:rsidR="00224686" w:rsidRPr="00224686">
        <w:t>: AF</w:t>
      </w:r>
      <w:r w:rsidR="00224686" w:rsidRPr="003A2907">
        <w:t>AAS Institutional Structure</w:t>
      </w:r>
      <w:bookmarkEnd w:id="51"/>
    </w:p>
    <w:p w:rsidR="003A5166" w:rsidRDefault="003A5166" w:rsidP="002B5104">
      <w:pPr>
        <w:widowControl w:val="0"/>
      </w:pPr>
    </w:p>
    <w:p w:rsidR="006E7062" w:rsidRPr="001A10B4" w:rsidRDefault="006E7062" w:rsidP="002B5104">
      <w:pPr>
        <w:widowControl w:val="0"/>
        <w:numPr>
          <w:ilvl w:val="0"/>
          <w:numId w:val="15"/>
        </w:numPr>
        <w:tabs>
          <w:tab w:val="clear" w:pos="450"/>
        </w:tabs>
        <w:spacing w:after="240"/>
        <w:ind w:left="86"/>
      </w:pPr>
      <w:r w:rsidRPr="006E7062">
        <w:t>The Board</w:t>
      </w:r>
      <w:r w:rsidRPr="001A10B4">
        <w:t xml:space="preserve"> has overall governance oversight responsibility. This includes: recommending policies for approval by the GA; setting  AFAAS  Secretariat  priorities  and  defining  the projects to address these priorities; recruiting the Executive Director and Project Managers; overseeing the activities of the Secretariat; approval of the annual plan of activities and corresponding budgets and, approval of the financial reports. </w:t>
      </w:r>
    </w:p>
    <w:p w:rsidR="006E7062" w:rsidRPr="006E7062" w:rsidRDefault="006E7062" w:rsidP="00B76981">
      <w:pPr>
        <w:numPr>
          <w:ilvl w:val="0"/>
          <w:numId w:val="15"/>
        </w:numPr>
        <w:tabs>
          <w:tab w:val="clear" w:pos="450"/>
        </w:tabs>
        <w:spacing w:after="240"/>
        <w:ind w:left="86"/>
      </w:pPr>
      <w:r w:rsidRPr="001A10B4">
        <w:lastRenderedPageBreak/>
        <w:t xml:space="preserve">The Board is </w:t>
      </w:r>
      <w:r w:rsidR="007E2730">
        <w:t>comprised</w:t>
      </w:r>
      <w:r w:rsidRPr="001A10B4">
        <w:t xml:space="preserve"> of 15 members constituted as follows: Nine (9) representatives drawn from </w:t>
      </w:r>
      <w:r w:rsidR="007B26C0">
        <w:t>CF</w:t>
      </w:r>
      <w:r>
        <w:t xml:space="preserve">, with </w:t>
      </w:r>
      <w:r w:rsidRPr="001A10B4">
        <w:t>the Chairperson selected from among the CF representatives. Her/his position as a country representative is filled by another person from the same region. The Board also has a representative from a continental or sub-regional Farmer Organization, a representative from FARA, and three members selected on merit basis. Women will constitute at least 30% of the Board membership. The Board has powers to co-opt non-voting members. It has standing committees for Finance and Administration, a Program Committee, and an Audit Committee. It has powers to put in place Technical Working groups, Ad Hoc Committees and Tas</w:t>
      </w:r>
      <w:r>
        <w:t>k Forces to assist in its work.</w:t>
      </w:r>
    </w:p>
    <w:p w:rsidR="006E7062" w:rsidRDefault="006E7062" w:rsidP="00B76981">
      <w:pPr>
        <w:numPr>
          <w:ilvl w:val="0"/>
          <w:numId w:val="15"/>
        </w:numPr>
        <w:tabs>
          <w:tab w:val="clear" w:pos="450"/>
        </w:tabs>
        <w:spacing w:after="240"/>
        <w:ind w:left="86"/>
      </w:pPr>
      <w:r w:rsidRPr="00B76981">
        <w:t>The Secretariat</w:t>
      </w:r>
      <w:r w:rsidRPr="001A10B4">
        <w:t xml:space="preserve"> is responsible for the day-to-day management of AFAAS. The secretariat will: facilitate the functioning of the Board; develop the annual work plan and budget; manage and implement approved annual work plan</w:t>
      </w:r>
      <w:r w:rsidR="007E2730">
        <w:t>s</w:t>
      </w:r>
      <w:r w:rsidRPr="001A10B4">
        <w:t xml:space="preserve"> and budget</w:t>
      </w:r>
      <w:r w:rsidR="007E2730">
        <w:t>s</w:t>
      </w:r>
      <w:r w:rsidRPr="001A10B4">
        <w:t>; support National Platforms and other groups of stakeholders at country level; promote compliance with CAADP principles; link to the global community; promote networking among CF and other stakeholders; facilitate monito</w:t>
      </w:r>
      <w:r w:rsidR="00327B65">
        <w:t>ring and evaluation and, mobiliz</w:t>
      </w:r>
      <w:r w:rsidRPr="001A10B4">
        <w:t xml:space="preserve">e resources and engage in lobbying and advocacy. </w:t>
      </w:r>
      <w:r w:rsidR="005F30B3">
        <w:t>The</w:t>
      </w:r>
      <w:r w:rsidR="00553F6F">
        <w:t>se</w:t>
      </w:r>
      <w:r w:rsidR="005F30B3">
        <w:t xml:space="preserve"> responsibilities </w:t>
      </w:r>
      <w:r w:rsidR="00553F6F">
        <w:t xml:space="preserve">will entail AFAAS </w:t>
      </w:r>
      <w:r w:rsidR="005F30B3">
        <w:t>work</w:t>
      </w:r>
      <w:r w:rsidR="00553F6F">
        <w:t>ing</w:t>
      </w:r>
      <w:r w:rsidR="005F30B3">
        <w:t xml:space="preserve"> with CAADP institutions and a well-functioning consortia of Development Partners. </w:t>
      </w:r>
      <w:r w:rsidRPr="001A10B4">
        <w:t xml:space="preserve">The Secretariat will also establish functional modalities for management of the AFAAS </w:t>
      </w:r>
      <w:r w:rsidR="007E2730">
        <w:t>S</w:t>
      </w:r>
      <w:r w:rsidR="007E2730" w:rsidRPr="001A10B4">
        <w:t xml:space="preserve">ecretariat </w:t>
      </w:r>
      <w:r w:rsidRPr="001A10B4">
        <w:t xml:space="preserve">(including development of different strategies, operational policies, capacity building plan for the </w:t>
      </w:r>
      <w:r w:rsidR="007E2730">
        <w:t>S</w:t>
      </w:r>
      <w:r w:rsidR="007E2730" w:rsidRPr="001A10B4">
        <w:t xml:space="preserve">ecretariat </w:t>
      </w:r>
      <w:r w:rsidRPr="001A10B4">
        <w:t>and other AFAAS organs</w:t>
      </w:r>
      <w:r w:rsidR="000B0B87">
        <w:t xml:space="preserve"> (see </w:t>
      </w:r>
      <w:r w:rsidR="000B0B87" w:rsidRPr="000B0B87">
        <w:rPr>
          <w:i/>
        </w:rPr>
        <w:t xml:space="preserve">Figure </w:t>
      </w:r>
      <w:r w:rsidR="007E2730">
        <w:rPr>
          <w:i/>
        </w:rPr>
        <w:t>2</w:t>
      </w:r>
      <w:r w:rsidR="000B0B87">
        <w:t>).</w:t>
      </w:r>
    </w:p>
    <w:bookmarkStart w:id="52" w:name="_Toc370987803"/>
    <w:p w:rsidR="000B0B87" w:rsidRPr="000B0B87" w:rsidRDefault="00A14262" w:rsidP="002B5104">
      <w:pPr>
        <w:pStyle w:val="Caption"/>
        <w:keepNext w:val="0"/>
        <w:keepLines w:val="0"/>
        <w:widowControl w:val="0"/>
        <w:rPr>
          <w:b w:val="0"/>
          <w:noProof/>
        </w:rPr>
      </w:pPr>
      <w:r>
        <w:rPr>
          <w:b w:val="0"/>
          <w:noProof/>
        </w:rPr>
        <mc:AlternateContent>
          <mc:Choice Requires="wpg">
            <w:drawing>
              <wp:anchor distT="0" distB="0" distL="114300" distR="114300" simplePos="0" relativeHeight="251814912" behindDoc="1" locked="0" layoutInCell="1" allowOverlap="1" wp14:anchorId="60942B84" wp14:editId="2F5654E0">
                <wp:simplePos x="0" y="0"/>
                <wp:positionH relativeFrom="column">
                  <wp:posOffset>-21946</wp:posOffset>
                </wp:positionH>
                <wp:positionV relativeFrom="paragraph">
                  <wp:posOffset>345034</wp:posOffset>
                </wp:positionV>
                <wp:extent cx="6042356" cy="3555187"/>
                <wp:effectExtent l="57150" t="38100" r="73025" b="102870"/>
                <wp:wrapTopAndBottom/>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2356" cy="3555187"/>
                          <a:chOff x="0" y="0"/>
                          <a:chExt cx="6039485" cy="3556000"/>
                        </a:xfrm>
                      </wpg:grpSpPr>
                      <wps:wsp>
                        <wps:cNvPr id="139" name="Straight Arrow Connector 139"/>
                        <wps:cNvCnPr/>
                        <wps:spPr>
                          <a:xfrm>
                            <a:off x="5486400" y="622300"/>
                            <a:ext cx="0" cy="2463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40" name="Group 140"/>
                        <wpg:cNvGrpSpPr/>
                        <wpg:grpSpPr>
                          <a:xfrm>
                            <a:off x="0" y="0"/>
                            <a:ext cx="6039485" cy="3556000"/>
                            <a:chOff x="0" y="0"/>
                            <a:chExt cx="6039485" cy="3556000"/>
                          </a:xfrm>
                        </wpg:grpSpPr>
                        <wps:wsp>
                          <wps:cNvPr id="141" name="Straight Arrow Connector 141"/>
                          <wps:cNvCnPr/>
                          <wps:spPr>
                            <a:xfrm>
                              <a:off x="2844800" y="635000"/>
                              <a:ext cx="0" cy="262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42" name="Group 142"/>
                          <wpg:cNvGrpSpPr/>
                          <wpg:grpSpPr>
                            <a:xfrm>
                              <a:off x="0" y="0"/>
                              <a:ext cx="6039485" cy="3556000"/>
                              <a:chOff x="0" y="0"/>
                              <a:chExt cx="6039485" cy="3556000"/>
                            </a:xfrm>
                          </wpg:grpSpPr>
                          <wps:wsp>
                            <wps:cNvPr id="143" name="Straight Arrow Connector 143"/>
                            <wps:cNvCnPr/>
                            <wps:spPr>
                              <a:xfrm>
                                <a:off x="2012950" y="622300"/>
                                <a:ext cx="0" cy="262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44" name="Group 144"/>
                            <wpg:cNvGrpSpPr/>
                            <wpg:grpSpPr>
                              <a:xfrm>
                                <a:off x="0" y="0"/>
                                <a:ext cx="6039485" cy="3556000"/>
                                <a:chOff x="0" y="0"/>
                                <a:chExt cx="6039485" cy="3556000"/>
                              </a:xfrm>
                            </wpg:grpSpPr>
                            <wpg:grpSp>
                              <wpg:cNvPr id="145" name="Group 145"/>
                              <wpg:cNvGrpSpPr/>
                              <wpg:grpSpPr>
                                <a:xfrm>
                                  <a:off x="444500" y="0"/>
                                  <a:ext cx="5594985" cy="3556000"/>
                                  <a:chOff x="254442" y="0"/>
                                  <a:chExt cx="5597022" cy="3556111"/>
                                </a:xfrm>
                              </wpg:grpSpPr>
                              <wps:wsp>
                                <wps:cNvPr id="146" name="Straight Arrow Connector 146"/>
                                <wps:cNvCnPr/>
                                <wps:spPr>
                                  <a:xfrm>
                                    <a:off x="3363402" y="2035534"/>
                                    <a:ext cx="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47" name="Group 147"/>
                                <wpg:cNvGrpSpPr/>
                                <wpg:grpSpPr>
                                  <a:xfrm>
                                    <a:off x="254442" y="0"/>
                                    <a:ext cx="5597022" cy="3556111"/>
                                    <a:chOff x="254442" y="0"/>
                                    <a:chExt cx="5597022" cy="3556111"/>
                                  </a:xfrm>
                                </wpg:grpSpPr>
                                <wps:wsp>
                                  <wps:cNvPr id="148" name="Straight Arrow Connector 148"/>
                                  <wps:cNvCnPr/>
                                  <wps:spPr>
                                    <a:xfrm>
                                      <a:off x="3316721" y="644056"/>
                                      <a:ext cx="0" cy="2305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0" name="Straight Arrow Connector 160"/>
                                  <wps:cNvCnPr/>
                                  <wps:spPr>
                                    <a:xfrm>
                                      <a:off x="1113182" y="214686"/>
                                      <a:ext cx="1057275" cy="0"/>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wps:spPr>
                                    <a:xfrm>
                                      <a:off x="4508417" y="1242375"/>
                                      <a:ext cx="0" cy="4393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2" name="Elbow Connector 162"/>
                                  <wps:cNvCnPr/>
                                  <wps:spPr>
                                    <a:xfrm rot="16200000" flipH="1">
                                      <a:off x="5192202" y="477078"/>
                                      <a:ext cx="489902" cy="266823"/>
                                    </a:xfrm>
                                    <a:prstGeom prst="bentConnector3">
                                      <a:avLst>
                                        <a:gd name="adj1" fmla="val 35360"/>
                                      </a:avLst>
                                    </a:prstGeom>
                                    <a:ln>
                                      <a:prstDash val="dashDot"/>
                                      <a:tailEnd type="arrow"/>
                                    </a:ln>
                                  </wps:spPr>
                                  <wps:style>
                                    <a:lnRef idx="1">
                                      <a:schemeClr val="accent1"/>
                                    </a:lnRef>
                                    <a:fillRef idx="0">
                                      <a:schemeClr val="accent1"/>
                                    </a:fillRef>
                                    <a:effectRef idx="0">
                                      <a:schemeClr val="accent1"/>
                                    </a:effectRef>
                                    <a:fontRef idx="minor">
                                      <a:schemeClr val="tx1"/>
                                    </a:fontRef>
                                  </wps:style>
                                  <wps:bodyPr/>
                                </wps:wsp>
                                <wpg:grpSp>
                                  <wpg:cNvPr id="163" name="Group 163"/>
                                  <wpg:cNvGrpSpPr/>
                                  <wpg:grpSpPr>
                                    <a:xfrm>
                                      <a:off x="254442" y="0"/>
                                      <a:ext cx="5597022" cy="3556111"/>
                                      <a:chOff x="254442" y="0"/>
                                      <a:chExt cx="5597022" cy="3556111"/>
                                    </a:xfrm>
                                  </wpg:grpSpPr>
                                  <wpg:grpSp>
                                    <wpg:cNvPr id="164" name="Group 164"/>
                                    <wpg:cNvGrpSpPr/>
                                    <wpg:grpSpPr>
                                      <a:xfrm>
                                        <a:off x="254442" y="0"/>
                                        <a:ext cx="5597022" cy="2910229"/>
                                        <a:chOff x="254442" y="0"/>
                                        <a:chExt cx="5597022" cy="2910229"/>
                                      </a:xfrm>
                                    </wpg:grpSpPr>
                                    <wps:wsp>
                                      <wps:cNvPr id="165" name="Rounded Rectangle 165"/>
                                      <wps:cNvSpPr/>
                                      <wps:spPr>
                                        <a:xfrm>
                                          <a:off x="2926080" y="2417197"/>
                                          <a:ext cx="913634" cy="493032"/>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Finance and Accounts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 name="Group 166"/>
                                      <wpg:cNvGrpSpPr/>
                                      <wpg:grpSpPr>
                                        <a:xfrm>
                                          <a:off x="254442" y="0"/>
                                          <a:ext cx="5597022" cy="2045625"/>
                                          <a:chOff x="254442" y="0"/>
                                          <a:chExt cx="5597022" cy="2045625"/>
                                        </a:xfrm>
                                      </wpg:grpSpPr>
                                      <wps:wsp>
                                        <wps:cNvPr id="167" name="Rounded Rectangle 167"/>
                                        <wps:cNvSpPr/>
                                        <wps:spPr>
                                          <a:xfrm>
                                            <a:off x="2170706" y="7952"/>
                                            <a:ext cx="1389501" cy="368893"/>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Executive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ounded Rectangle 168"/>
                                        <wps:cNvSpPr/>
                                        <wps:spPr>
                                          <a:xfrm>
                                            <a:off x="254442" y="0"/>
                                            <a:ext cx="858741" cy="368935"/>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Internal Auditor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ounded Rectangle 169"/>
                                        <wps:cNvSpPr/>
                                        <wps:spPr>
                                          <a:xfrm>
                                            <a:off x="4341412" y="0"/>
                                            <a:ext cx="1389380" cy="368935"/>
                                          </a:xfrm>
                                          <a:prstGeom prst="round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Thematic Working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0" name="Group 170"/>
                                        <wpg:cNvGrpSpPr/>
                                        <wpg:grpSpPr>
                                          <a:xfrm>
                                            <a:off x="1916264" y="874644"/>
                                            <a:ext cx="3935200" cy="1170981"/>
                                            <a:chOff x="1916264" y="0"/>
                                            <a:chExt cx="3935200" cy="1170981"/>
                                          </a:xfrm>
                                        </wpg:grpSpPr>
                                        <wps:wsp>
                                          <wps:cNvPr id="173" name="Rounded Rectangle 173"/>
                                          <wps:cNvSpPr/>
                                          <wps:spPr>
                                            <a:xfrm>
                                              <a:off x="4112406" y="3517"/>
                                              <a:ext cx="883293" cy="3813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Planning &amp; M&amp;E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ounded Rectangle 174"/>
                                          <wps:cNvSpPr/>
                                          <wps:spPr>
                                            <a:xfrm>
                                              <a:off x="5029774" y="0"/>
                                              <a:ext cx="821690" cy="384852"/>
                                            </a:xfrm>
                                            <a:prstGeom prst="roundRect">
                                              <a:avLst/>
                                            </a:prstGeom>
                                            <a:solidFill>
                                              <a:srgbClr val="66CC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proofErr w:type="spellStart"/>
                                                <w:r w:rsidRPr="009A3DDE">
                                                  <w:rPr>
                                                    <w:rFonts w:ascii="Arial" w:hAnsi="Arial" w:cs="Arial"/>
                                                    <w:color w:val="000000" w:themeColor="text1"/>
                                                    <w:sz w:val="16"/>
                                                    <w:szCs w:val="16"/>
                                                  </w:rPr>
                                                  <w:t>Program</w:t>
                                                </w:r>
                                                <w:r>
                                                  <w:rPr>
                                                    <w:rFonts w:ascii="Arial" w:hAnsi="Arial" w:cs="Arial"/>
                                                    <w:color w:val="000000" w:themeColor="text1"/>
                                                    <w:sz w:val="16"/>
                                                    <w:szCs w:val="16"/>
                                                  </w:rPr>
                                                  <w:t>me</w:t>
                                                </w:r>
                                                <w:proofErr w:type="spellEnd"/>
                                                <w:r w:rsidRPr="009A3DDE">
                                                  <w:rPr>
                                                    <w:rFonts w:ascii="Arial" w:hAnsi="Arial" w:cs="Arial"/>
                                                    <w:color w:val="000000" w:themeColor="text1"/>
                                                    <w:sz w:val="16"/>
                                                    <w:szCs w:val="16"/>
                                                  </w:rPr>
                                                  <w:t xml:space="preserve"> </w:t>
                                                </w:r>
                                              </w:p>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 xml:space="preserve">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2240475" y="3517"/>
                                              <a:ext cx="1812243" cy="399569"/>
                                              <a:chOff x="2240475" y="-12385"/>
                                              <a:chExt cx="1812243" cy="399569"/>
                                            </a:xfrm>
                                          </wpg:grpSpPr>
                                          <wps:wsp>
                                            <wps:cNvPr id="176" name="Rounded Rectangle 176"/>
                                            <wps:cNvSpPr/>
                                            <wps:spPr>
                                              <a:xfrm>
                                                <a:off x="2240475" y="9198"/>
                                                <a:ext cx="813094" cy="359753"/>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Procurement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ounded Rectangle 177"/>
                                            <wps:cNvSpPr/>
                                            <wps:spPr>
                                              <a:xfrm>
                                                <a:off x="3110740" y="-12385"/>
                                                <a:ext cx="941978" cy="399569"/>
                                              </a:xfrm>
                                              <a:prstGeom prst="roundRect">
                                                <a:avLst/>
                                              </a:prstGeom>
                                              <a:solidFill>
                                                <a:srgbClr val="66CC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Finance Admin</w:t>
                                                  </w:r>
                                                  <w:r>
                                                    <w:rPr>
                                                      <w:rFonts w:ascii="Arial" w:hAnsi="Arial" w:cs="Arial"/>
                                                      <w:color w:val="000000" w:themeColor="text1"/>
                                                      <w:sz w:val="16"/>
                                                      <w:szCs w:val="16"/>
                                                    </w:rPr>
                                                    <w:t>.</w:t>
                                                  </w:r>
                                                  <w:r w:rsidRPr="009A3DDE">
                                                    <w:rPr>
                                                      <w:rFonts w:ascii="Arial" w:hAnsi="Arial" w:cs="Arial"/>
                                                      <w:color w:val="000000" w:themeColor="text1"/>
                                                      <w:sz w:val="16"/>
                                                      <w:szCs w:val="16"/>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Rounded Rectangle 178"/>
                                          <wps:cNvSpPr/>
                                          <wps:spPr>
                                            <a:xfrm>
                                              <a:off x="4075619" y="818932"/>
                                              <a:ext cx="867142" cy="331631"/>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M&amp;E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ounded Rectangle 179"/>
                                          <wps:cNvSpPr/>
                                          <wps:spPr>
                                            <a:xfrm>
                                              <a:off x="2910177" y="787179"/>
                                              <a:ext cx="928834" cy="383802"/>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Finance Admin.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ounded Rectangle 180"/>
                                          <wps:cNvSpPr/>
                                          <wps:spPr>
                                            <a:xfrm>
                                              <a:off x="5029774" y="787127"/>
                                              <a:ext cx="821690" cy="351155"/>
                                            </a:xfrm>
                                            <a:prstGeom prst="roundRect">
                                              <a:avLst/>
                                            </a:prstGeom>
                                            <a:solidFill>
                                              <a:schemeClr val="accent3"/>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proofErr w:type="spellStart"/>
                                                <w:r w:rsidRPr="009A3DDE">
                                                  <w:rPr>
                                                    <w:rFonts w:ascii="Arial" w:hAnsi="Arial" w:cs="Arial"/>
                                                    <w:color w:val="000000" w:themeColor="text1"/>
                                                    <w:sz w:val="16"/>
                                                    <w:szCs w:val="16"/>
                                                  </w:rPr>
                                                  <w:t>Program</w:t>
                                                </w:r>
                                                <w:r>
                                                  <w:rPr>
                                                    <w:rFonts w:ascii="Arial" w:hAnsi="Arial" w:cs="Arial"/>
                                                    <w:color w:val="000000" w:themeColor="text1"/>
                                                    <w:sz w:val="16"/>
                                                    <w:szCs w:val="16"/>
                                                  </w:rPr>
                                                  <w:t>me</w:t>
                                                </w:r>
                                                <w:proofErr w:type="spellEnd"/>
                                                <w:r w:rsidRPr="009A3DDE">
                                                  <w:rPr>
                                                    <w:rFonts w:ascii="Arial" w:hAnsi="Arial" w:cs="Arial"/>
                                                    <w:color w:val="000000" w:themeColor="text1"/>
                                                    <w:sz w:val="16"/>
                                                    <w:szCs w:val="16"/>
                                                  </w:rPr>
                                                  <w:t xml:space="preserve"> Officer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ounded Rectangle 181"/>
                                          <wps:cNvSpPr/>
                                          <wps:spPr>
                                            <a:xfrm>
                                              <a:off x="1916264" y="771276"/>
                                              <a:ext cx="928370" cy="383540"/>
                                            </a:xfrm>
                                            <a:prstGeom prst="roundRect">
                                              <a:avLst/>
                                            </a:prstGeom>
                                            <a:solidFill>
                                              <a:srgbClr val="66CC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proofErr w:type="gramStart"/>
                                                <w:r w:rsidRPr="009A3DDE">
                                                  <w:rPr>
                                                    <w:rFonts w:ascii="Arial" w:hAnsi="Arial" w:cs="Arial"/>
                                                    <w:color w:val="000000" w:themeColor="text1"/>
                                                    <w:sz w:val="16"/>
                                                    <w:szCs w:val="16"/>
                                                  </w:rPr>
                                                  <w:t>Admin.</w:t>
                                                </w:r>
                                                <w:proofErr w:type="gramEnd"/>
                                                <w:r>
                                                  <w:rPr>
                                                    <w:rFonts w:ascii="Arial" w:hAnsi="Arial" w:cs="Arial"/>
                                                    <w:color w:val="000000" w:themeColor="text1"/>
                                                    <w:sz w:val="16"/>
                                                    <w:szCs w:val="16"/>
                                                  </w:rPr>
                                                  <w:t xml:space="preserve"> &amp; HR</w:t>
                                                </w:r>
                                                <w:r w:rsidRPr="009A3DDE">
                                                  <w:rPr>
                                                    <w:rFonts w:ascii="Arial" w:hAnsi="Arial" w:cs="Arial"/>
                                                    <w:color w:val="000000" w:themeColor="text1"/>
                                                    <w:sz w:val="16"/>
                                                    <w:szCs w:val="16"/>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2" name="Rounded Rectangle 182"/>
                                      <wps:cNvSpPr/>
                                      <wps:spPr>
                                        <a:xfrm>
                                          <a:off x="1916264" y="2417197"/>
                                          <a:ext cx="928370" cy="383540"/>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proofErr w:type="gramStart"/>
                                            <w:r w:rsidRPr="009A3DDE">
                                              <w:rPr>
                                                <w:rFonts w:ascii="Arial" w:hAnsi="Arial" w:cs="Arial"/>
                                                <w:color w:val="000000" w:themeColor="text1"/>
                                                <w:sz w:val="16"/>
                                                <w:szCs w:val="16"/>
                                              </w:rPr>
                                              <w:t>Admin.</w:t>
                                            </w:r>
                                            <w:proofErr w:type="gramEnd"/>
                                            <w:r>
                                              <w:rPr>
                                                <w:rFonts w:ascii="Arial" w:hAnsi="Arial" w:cs="Arial"/>
                                                <w:color w:val="000000" w:themeColor="text1"/>
                                                <w:sz w:val="16"/>
                                                <w:szCs w:val="16"/>
                                              </w:rPr>
                                              <w:t xml:space="preserve"> </w:t>
                                            </w:r>
                                            <w:proofErr w:type="spellStart"/>
                                            <w:r>
                                              <w:rPr>
                                                <w:rFonts w:ascii="Arial" w:hAnsi="Arial" w:cs="Arial"/>
                                                <w:color w:val="000000" w:themeColor="text1"/>
                                                <w:sz w:val="16"/>
                                                <w:szCs w:val="16"/>
                                              </w:rPr>
                                              <w:t>Asst</w:t>
                                            </w:r>
                                            <w:proofErr w:type="spellEnd"/>
                                            <w:r>
                                              <w:rPr>
                                                <w:rFonts w:ascii="Arial" w:hAnsi="Arial" w:cs="Arial"/>
                                                <w:color w:val="000000" w:themeColor="text1"/>
                                                <w:sz w:val="16"/>
                                                <w:szCs w:val="16"/>
                                              </w:rPr>
                                              <w:t>/</w:t>
                                            </w:r>
                                            <w:r w:rsidRPr="009A3DDE">
                                              <w:rPr>
                                                <w:rFonts w:ascii="Arial" w:hAnsi="Arial" w:cs="Arial"/>
                                                <w:color w:val="000000" w:themeColor="text1"/>
                                                <w:sz w:val="16"/>
                                                <w:szCs w:val="16"/>
                                              </w:rPr>
                                              <w:t xml:space="preserve"> </w:t>
                                            </w:r>
                                            <w:r>
                                              <w:rPr>
                                                <w:rFonts w:ascii="Arial" w:hAnsi="Arial" w:cs="Arial"/>
                                                <w:color w:val="000000" w:themeColor="text1"/>
                                                <w:sz w:val="16"/>
                                                <w:szCs w:val="16"/>
                                              </w:rPr>
                                              <w:t>Receptionist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ounded Rectangle 183"/>
                                      <wps:cNvSpPr/>
                                      <wps:spPr>
                                        <a:xfrm>
                                          <a:off x="898497" y="2425148"/>
                                          <a:ext cx="928370" cy="383540"/>
                                        </a:xfrm>
                                        <a:prstGeom prst="roundRect">
                                          <a:avLst/>
                                        </a:prstGeom>
                                        <a:solidFill>
                                          <a:schemeClr val="bg1">
                                            <a:lumMod val="85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 xml:space="preserve">I.T. </w:t>
                                            </w:r>
                                            <w:proofErr w:type="spellStart"/>
                                            <w:r>
                                              <w:rPr>
                                                <w:rFonts w:ascii="Arial" w:hAnsi="Arial" w:cs="Arial"/>
                                                <w:color w:val="000000" w:themeColor="text1"/>
                                                <w:sz w:val="16"/>
                                                <w:szCs w:val="16"/>
                                              </w:rPr>
                                              <w:t>Asst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4" name="Rounded Rectangle 184"/>
                                    <wps:cNvSpPr/>
                                    <wps:spPr>
                                      <a:xfrm>
                                        <a:off x="1916264" y="3164619"/>
                                        <a:ext cx="993775" cy="391160"/>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Office Attendant/ Cleaner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ounded Rectangle 185"/>
                                    <wps:cNvSpPr/>
                                    <wps:spPr>
                                      <a:xfrm>
                                        <a:off x="898497" y="3172571"/>
                                        <a:ext cx="928370" cy="383540"/>
                                      </a:xfrm>
                                      <a:prstGeom prst="roundRect">
                                        <a:avLst/>
                                      </a:prstGeom>
                                      <a:solidFill>
                                        <a:schemeClr val="accent3"/>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Drivers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6" name="Straight Arrow Connector 186"/>
                                  <wps:cNvCnPr/>
                                  <wps:spPr>
                                    <a:xfrm>
                                      <a:off x="898497" y="619205"/>
                                      <a:ext cx="0" cy="2634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7" name="Straight Arrow Connector 187"/>
                                  <wps:cNvCnPr/>
                                  <wps:spPr>
                                    <a:xfrm>
                                      <a:off x="4508417" y="638076"/>
                                      <a:ext cx="0" cy="23052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2846567" y="373712"/>
                                      <a:ext cx="952" cy="2671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wps:spPr>
                                    <a:xfrm>
                                      <a:off x="5453445" y="1248846"/>
                                      <a:ext cx="3617" cy="40920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a:off x="2433099" y="1463040"/>
                                      <a:ext cx="9700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Straight Arrow Connector 191"/>
                                  <wps:cNvCnPr/>
                                  <wps:spPr>
                                    <a:xfrm>
                                      <a:off x="2433099" y="1463040"/>
                                      <a:ext cx="0" cy="1945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0" name="Straight Arrow Connector 320"/>
                                  <wps:cNvCnPr/>
                                  <wps:spPr>
                                    <a:xfrm>
                                      <a:off x="3403158" y="1463040"/>
                                      <a:ext cx="0" cy="1908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3260091" y="1288112"/>
                                      <a:ext cx="0" cy="175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2" name="Straight Connector 322"/>
                                <wps:cNvCnPr/>
                                <wps:spPr>
                                  <a:xfrm>
                                    <a:off x="1351722" y="2226366"/>
                                    <a:ext cx="1001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359673" y="2981739"/>
                                    <a:ext cx="107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2361537" y="2806811"/>
                                    <a:ext cx="0" cy="174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Straight Arrow Connector 325"/>
                                <wps:cNvCnPr/>
                                <wps:spPr>
                                  <a:xfrm>
                                    <a:off x="2361537" y="2226366"/>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6" name="Straight Arrow Connector 326"/>
                                <wps:cNvCnPr/>
                                <wps:spPr>
                                  <a:xfrm>
                                    <a:off x="1359673" y="2226366"/>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170706" y="2035534"/>
                                    <a:ext cx="0" cy="1908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wps:spPr>
                                  <a:xfrm>
                                    <a:off x="1359673" y="2989691"/>
                                    <a:ext cx="0" cy="1749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wps:spPr>
                                  <a:xfrm>
                                    <a:off x="2433099" y="2989691"/>
                                    <a:ext cx="0" cy="182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30" name="Rounded Rectangle 330"/>
                              <wps:cNvSpPr/>
                              <wps:spPr>
                                <a:xfrm>
                                  <a:off x="1447800" y="894080"/>
                                  <a:ext cx="945515" cy="3517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Regional Desk Officers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ounded Rectangle 331"/>
                              <wps:cNvSpPr/>
                              <wps:spPr>
                                <a:xfrm>
                                  <a:off x="711200" y="882648"/>
                                  <a:ext cx="698500" cy="654052"/>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Technical Assistant/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Straight Connector 332"/>
                              <wps:cNvCnPr/>
                              <wps:spPr>
                                <a:xfrm>
                                  <a:off x="323850" y="622300"/>
                                  <a:ext cx="518096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33" name="Group 333"/>
                              <wpg:cNvGrpSpPr/>
                              <wpg:grpSpPr>
                                <a:xfrm>
                                  <a:off x="4540250" y="2457450"/>
                                  <a:ext cx="1101361" cy="1024890"/>
                                  <a:chOff x="0" y="0"/>
                                  <a:chExt cx="1101361" cy="1024890"/>
                                </a:xfrm>
                              </wpg:grpSpPr>
                              <wps:wsp>
                                <wps:cNvPr id="334" name="Text Box 334"/>
                                <wps:cNvSpPr txBox="1"/>
                                <wps:spPr>
                                  <a:xfrm>
                                    <a:off x="0" y="0"/>
                                    <a:ext cx="1101361" cy="1024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262" w:rsidRDefault="00A14262" w:rsidP="0087318F">
                                      <w:pPr>
                                        <w:rPr>
                                          <w:rFonts w:ascii="Arial" w:hAnsi="Arial" w:cs="Arial"/>
                                          <w:b/>
                                          <w:sz w:val="14"/>
                                          <w:szCs w:val="14"/>
                                        </w:rPr>
                                      </w:pPr>
                                      <w:r w:rsidRPr="003C5EE3">
                                        <w:rPr>
                                          <w:rFonts w:ascii="Arial" w:hAnsi="Arial" w:cs="Arial"/>
                                          <w:b/>
                                          <w:sz w:val="14"/>
                                          <w:szCs w:val="14"/>
                                        </w:rPr>
                                        <w:t>Status of recruitment</w:t>
                                      </w:r>
                                    </w:p>
                                    <w:p w:rsidR="00A14262" w:rsidRDefault="00A14262" w:rsidP="0087318F">
                                      <w:pPr>
                                        <w:rPr>
                                          <w:rFonts w:ascii="Arial" w:hAnsi="Arial" w:cs="Arial"/>
                                          <w:b/>
                                          <w:sz w:val="14"/>
                                          <w:szCs w:val="14"/>
                                        </w:rPr>
                                      </w:pPr>
                                      <w:r>
                                        <w:rPr>
                                          <w:rFonts w:ascii="Arial" w:hAnsi="Arial" w:cs="Arial"/>
                                          <w:b/>
                                          <w:sz w:val="14"/>
                                          <w:szCs w:val="14"/>
                                        </w:rPr>
                                        <w:tab/>
                                      </w:r>
                                      <w:r>
                                        <w:rPr>
                                          <w:rFonts w:ascii="Arial" w:hAnsi="Arial" w:cs="Arial"/>
                                          <w:b/>
                                          <w:sz w:val="14"/>
                                          <w:szCs w:val="14"/>
                                        </w:rPr>
                                        <w:tab/>
                                      </w:r>
                                    </w:p>
                                    <w:p w:rsidR="00A14262" w:rsidRDefault="00A14262" w:rsidP="0087318F">
                                      <w:pPr>
                                        <w:rPr>
                                          <w:rFonts w:ascii="Arial" w:hAnsi="Arial" w:cs="Arial"/>
                                          <w:b/>
                                          <w:sz w:val="14"/>
                                          <w:szCs w:val="14"/>
                                        </w:rPr>
                                      </w:pPr>
                                      <w:r>
                                        <w:rPr>
                                          <w:rFonts w:ascii="Arial" w:hAnsi="Arial" w:cs="Arial"/>
                                          <w:b/>
                                          <w:sz w:val="14"/>
                                          <w:szCs w:val="14"/>
                                        </w:rPr>
                                        <w:tab/>
                                      </w:r>
                                      <w:r>
                                        <w:rPr>
                                          <w:rFonts w:ascii="Arial" w:hAnsi="Arial" w:cs="Arial"/>
                                          <w:b/>
                                          <w:sz w:val="14"/>
                                          <w:szCs w:val="14"/>
                                        </w:rPr>
                                        <w:tab/>
                                        <w:t>Recruited</w:t>
                                      </w:r>
                                    </w:p>
                                    <w:p w:rsidR="00A14262" w:rsidRDefault="00A14262" w:rsidP="0087318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1</w:t>
                                      </w:r>
                                    </w:p>
                                    <w:p w:rsidR="00A14262" w:rsidRDefault="00A14262" w:rsidP="0087318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2</w:t>
                                      </w:r>
                                    </w:p>
                                    <w:p w:rsidR="00A14262" w:rsidRDefault="00A14262" w:rsidP="0087318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3</w:t>
                                      </w:r>
                                      <w:r>
                                        <w:rPr>
                                          <w:rFonts w:ascii="Arial" w:hAnsi="Arial" w:cs="Arial"/>
                                          <w:b/>
                                          <w:sz w:val="14"/>
                                          <w:szCs w:val="14"/>
                                        </w:rPr>
                                        <w:tab/>
                                      </w:r>
                                    </w:p>
                                    <w:p w:rsidR="00A14262" w:rsidRDefault="00A14262" w:rsidP="0087318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4</w:t>
                                      </w:r>
                                    </w:p>
                                    <w:p w:rsidR="00A14262" w:rsidRDefault="00A14262" w:rsidP="0087318F">
                                      <w:pPr>
                                        <w:rPr>
                                          <w:rFonts w:ascii="Arial" w:hAnsi="Arial" w:cs="Arial"/>
                                          <w:b/>
                                          <w:sz w:val="14"/>
                                          <w:szCs w:val="14"/>
                                        </w:rPr>
                                      </w:pPr>
                                      <w:r>
                                        <w:rPr>
                                          <w:rFonts w:ascii="Arial" w:hAnsi="Arial" w:cs="Arial"/>
                                          <w:b/>
                                          <w:sz w:val="14"/>
                                          <w:szCs w:val="14"/>
                                        </w:rPr>
                                        <w:tab/>
                                      </w:r>
                                      <w:r>
                                        <w:rPr>
                                          <w:rFonts w:ascii="Arial" w:hAnsi="Arial" w:cs="Arial"/>
                                          <w:b/>
                                          <w:sz w:val="14"/>
                                          <w:szCs w:val="14"/>
                                        </w:rPr>
                                        <w:tab/>
                                      </w:r>
                                    </w:p>
                                    <w:p w:rsidR="00A14262" w:rsidRDefault="00A14262" w:rsidP="0087318F">
                                      <w:pPr>
                                        <w:rPr>
                                          <w:rFonts w:ascii="Arial" w:hAnsi="Arial" w:cs="Arial"/>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Rounded Rectangle 335"/>
                                <wps:cNvSpPr/>
                                <wps:spPr>
                                  <a:xfrm>
                                    <a:off x="63500" y="254000"/>
                                    <a:ext cx="182880" cy="8763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ounded Rectangle 336"/>
                                <wps:cNvSpPr/>
                                <wps:spPr>
                                  <a:xfrm>
                                    <a:off x="69850" y="406400"/>
                                    <a:ext cx="182880" cy="87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ounded Rectangle 337"/>
                                <wps:cNvSpPr/>
                                <wps:spPr>
                                  <a:xfrm>
                                    <a:off x="69850" y="558800"/>
                                    <a:ext cx="182880" cy="8763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ounded Rectangle 338"/>
                                <wps:cNvSpPr/>
                                <wps:spPr>
                                  <a:xfrm>
                                    <a:off x="69850" y="717550"/>
                                    <a:ext cx="182880" cy="8763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ounded Rectangle 339"/>
                                <wps:cNvSpPr/>
                                <wps:spPr>
                                  <a:xfrm>
                                    <a:off x="69850" y="863600"/>
                                    <a:ext cx="182880" cy="87630"/>
                                  </a:xfrm>
                                  <a:prstGeom prst="round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0" name="Rounded Rectangle 340"/>
                              <wps:cNvSpPr/>
                              <wps:spPr>
                                <a:xfrm>
                                  <a:off x="0" y="863600"/>
                                  <a:ext cx="666750" cy="628650"/>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7318F">
                                    <w:pPr>
                                      <w:jc w:val="center"/>
                                      <w:rPr>
                                        <w:rFonts w:ascii="Arial" w:hAnsi="Arial" w:cs="Arial"/>
                                        <w:color w:val="000000" w:themeColor="text1"/>
                                        <w:sz w:val="16"/>
                                        <w:szCs w:val="16"/>
                                      </w:rPr>
                                    </w:pPr>
                                    <w:proofErr w:type="spellStart"/>
                                    <w:r>
                                      <w:rPr>
                                        <w:rFonts w:ascii="Arial" w:hAnsi="Arial" w:cs="Arial"/>
                                        <w:color w:val="000000" w:themeColor="text1"/>
                                        <w:sz w:val="16"/>
                                        <w:szCs w:val="16"/>
                                      </w:rPr>
                                      <w:t>Comms</w:t>
                                    </w:r>
                                    <w:proofErr w:type="spellEnd"/>
                                    <w:r>
                                      <w:rPr>
                                        <w:rFonts w:ascii="Arial" w:hAnsi="Arial" w:cs="Arial"/>
                                        <w:color w:val="000000" w:themeColor="text1"/>
                                        <w:sz w:val="16"/>
                                        <w:szCs w:val="16"/>
                                      </w:rPr>
                                      <w:t>, Info &amp; KM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1" name="Straight Arrow Connector 341"/>
                            <wps:cNvCnPr/>
                            <wps:spPr>
                              <a:xfrm>
                                <a:off x="336550" y="622300"/>
                                <a:ext cx="0" cy="262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oup 138" o:spid="_x0000_s1032" style="position:absolute;left:0;text-align:left;margin-left:-1.75pt;margin-top:27.15pt;width:475.8pt;height:279.95pt;z-index:-251501568;mso-width-relative:margin;mso-height-relative:margin" coordsize="60394,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MDaBEAAF3CAAAOAAAAZHJzL2Uyb0RvYy54bWzsXdty3LgRfU9V/oE172sRvFO1ckqR15tU&#10;Obsu2yk/UxzOJcshJyTlkfP1OQ2AIDlDzkWWKGkWL6oR7wQbB93nNNA//+1+lRrfkqJc5tnVhL0x&#10;J0aSxfl0mc2vJv/+8v6nYGKUVZRNozTPkqvJ96Sc/O3tX//y82Z9mVj5Ik+nSWHgIll5uVlfTRZV&#10;tb68uCjjRbKKyjf5Osmwc5YXq6jCv8X8YlpEG1x9lV5YpuldbPJiui7yOClLbH0ndk7e8uvPZklc&#10;/T6blUllpFcTPFvF/xb87y39vXj7c3Q5L6L1YhnLx4ge8BSraJnhpupS76IqMu6K5c6lVsu4yMt8&#10;Vr2J89VFPpst44S/A96GmVtv82uR3635u8wvN/O1aiY07VY7Pfiy8W/fPhbGcopvZ+NTZdEKH4nf&#10;16ANaJ7Nen6Jo34t1p/XHwvxjvj5IY//KLH7Yns//T9vDr6fFSs6Ca9q3PN2/67aPbmvjBgbPdOx&#10;bNebGDH22a7rssAXXyZe4PPtnBcvflFn2qETuOpMzzT5N72ILsWN+eOpx9msYWVl05DljzXk50W0&#10;Tvj3KamJVEOGdUN+ropoOV9UxnVR5BvjJs8yWGReoG1D0bb8xJvsY8FburwsZRtvNZvrBJ6DVzPQ&#10;QJ5l2eIto8u6BbGH2s5yPDvoNkB0uS7K6tckXxn042pSymdSD8O44UbfPpQVfc/mBPpsaUZ/yzxd&#10;Tt8v05T/Q30zuUkL41uEXlXdM3oVnNc5qoqW6S/Z1Ki+r2FREb2/PIwuic9Svyv/VX1PE3G7T8kM&#10;5gijEI/FgaC5WRTHSVbVN0wzHE2nzfBo6kSTv8/eE+XxdGrCQeKUk9UZ/M55VqmTV8ssL/ru3rTR&#10;TBxft4B4b2qC23z6nVsBbxoYqeh53HRVJ6wtzMH37nRVbOAG1O6qcoMy/rpLHOqL/T0qunyVfdFh&#10;dUsN90Ucw9vqyL5oBY4T1H3RdiXi7PZFzwpC3Repk5x3X7RqC5PDpmPpvtg7Ljp23VJ7+qJ9Wl80&#10;mRW6h8dF3RfJ6Tr/vujUFlb3RecV9kXpP++O+vBzu6O++4C3cxwHYxb3JPno1Axcrhs6YY8z3Rr6&#10;LRenA/AaH77xxXG6b1rYKb14j7HaUXs+X9xBVCHabA/meCdhjm17tmOKRrBMhCs2N7KmHaUzbgeh&#10;5fIvpKKRxrfWzrjy4l+9M+7XJlaDDg9eu3HxQWd8t2fVsd1Qv3rV3VJxDXu6paQfjnTLbZt5vgV3&#10;n0JkxzHBJ6DRd3olYmfX5x1W98puIN+NrV9LrxyD0PFUuD1srTjmlCASY6PNAjmIMMcLtqyVwUot&#10;XxJbLyOKJProXVQuBO0zxa93eSX6mCZ7egmx08ieUSz5CDrEO40OgTcZOAxjIHCXWSByYbV9wOvY&#10;oS0urYFXA++W0jHApHsASOG9/5Ledgl07DqIt0aRg/BmHoQiYumMWbpc/6NmlqUg4bLQsqQ37/i+&#10;6XOvo3EbnCAMaTen1z0vsDhBMWzCt+CnFbVuN9Q6uSLzqXybaPofdMTZKoXWBBLdsF1bjB+4Lifi&#10;B3h4DcESUoVEMBrf7inmSrr42MCt7yS+/eW4+EMMg7fNn2DDk72nFTLQBVwHe0go0zpd9cbnUPs8&#10;xcp8yu+yaTI1PkHji7J5mhgMOxuUIv1U/jcg81mh5ZkQ8GgstTCoslDqoHUsGDIiHwQaOaFt2hwF&#10;1fvv8AsQkLMpPU8DRHgCHE9IQqIgpwT3qHsiKODOKc7qKHxpZmyuJqFrkZcaQbufpVGFn6s11OQy&#10;m0+MKJ0jKSCupCbWuc33UimIkPOn+eYL3nFipFFZYQfYSoHZ/PkW0TQRXie43lr6LKPqX/lUbIa3&#10;LLfTQ/JL87fsPG8XPPku+jg4Q4icQteDCkr3zO+qpPi8mG6M2/Su+BThlaC/0iAyXZKKyocU+geP&#10;6vI92IXh5uuyWvDBTPGtxfxWvSldAdegG0TpehGJp4dkK16KHl4czh9LPQP/r/V4W+ppdX97zyV8&#10;xZ0LMVEMf3iuch2/X+KDf0DjfowKDDrYiKSN6nf8maU5PmMuf02MRV78r287HQ+5HHsnxgYJE/jG&#10;/72LigTf7J8ZhPSQIehGhgX/x0H0Qg3S3nPb3pPdrW5yqMcYBvF0/CcdX6X1z1mRr74it+Oa7opd&#10;URbj3sKa5D83FdkJxtG8iJPra/4bWRXrqPqQfV7H9UBP3/3L/deoWEvSrYKl/ZbXLocccZtuIY6l&#10;b5Tl13dVPltyXbwRafE56J8DGq2nmMd6zJA041OMGZbpuB46It7iQVjanA4bfD621lNUWh+WSlqN&#10;80FHYCmDM2fiIwBLfaCUaJsaSJHcAiyB9XGy2guC8IBf90hI6vDOn96tFHZRyook4rGZ0l14WoVA&#10;G2GVSj/lQMCR671MxtAg/NJAWHpMdUaHBmFu8U8MwqNwJ4qz7gOnNll9BDjt6Gg1MAVu4FPSisSl&#10;0D6gID0SLmkP71V4eCqc0B7eeB7eKOCickb7wKWdLHoYXBzbYQ4T2sKWxE9uD2WIPi68ZDm5I9z3&#10;1P7IS/NHZNSh/ZGXEBT66HqdFB5sQL85MVeAheC0iatDaANvAWp3N7iB0uKCoBC9nCEOCgOu6bRC&#10;w/YlJEY0mTxD5z9rbOgrDrYHIbGTN+ORsaHDoFTJ2NB2IV5x7FIuWGBbCAcFRgbMfhQXDHNMeAb9&#10;FkkkstznpaSd5qWxzkGmyFy9E0iyaplVInIkKkx+0jZHhjkDcjvRTA1HNi+JM6hvLPKZaYs4RFzy&#10;EEPX3Nz2f+DmTDziw+/OahoQj9+iB/lL8SbZfXVsUa2fLjNQS5hd00hGZRylCVzDOpOt/oz0jHqs&#10;e2ljnWKItHt8Xu4xMrbkuNkH/opywSSsw+6xa1qhTxfE6ClxUiG/xTzM2ZDIj4lljy+vtOUAz7u5&#10;ef+eBh/CpbY8oqHlpUGL4nc0tIwHLUM6NSXGdd1oSYycpq3AB3ToUgCCXS+QBcyyaMoKZ+LC0PV2&#10;pOrW+T8xy0bqPPcjG0d64Bro7c+nsfhKl+qDUhUtHgWlaCDVgiELt1Jn4DqbIXCWNyAmB7jjSCya&#10;ynwVVKbitDSgjgeoY1CZ/j4RFztPCdRtxkyf0goA0W2IrR220EGKDHSZLkYrfG3yXKT0X5yeD6Md&#10;tteZDMO4b99kbWgh9umF2Cb/jjjNUcBmnygrcnnpQY7yZhzTdz0GIYZoVQahZCtnJPB8RpMfOdhg&#10;tpFdk0L1Yh11Ut3DwaYvMVz7M6/CnxGTXTXejJt9NwrG7NNmfeXHHoUxlLXMyEMCxviBz8TpzXSD&#10;0AqCOsHXDiDVPj4D1YcxOi2tPbeNU3GSljuX3GDkA0jHW8db5xVvUTqHIMN6CB2xGtjRLlCbGyd4&#10;sral0TZB7jJ2aH2DB8RbffBUE0eaIyda/MXOP2BKhdcYc2YYg4zUYYxpTxg+rL+1U098ghge4HRc&#10;IGQRyDArsDG7Rg7FjxdmaU7nlXI6SunVADMWwLQ5nfbvcfgdWiJjGHiUT3tU7NUGnv7ZlVbw1MjT&#10;593o4Ovsgy+dt2+MPzNzDG4o2JeVip2niF1BGDiY8E3UENZRcZmzpaeDGxoXnm7nIj21PV0xqFMs&#10;KWWpRjOdwPTyJ4czldqhfafn8J1G8pf2JUoGyn0+2V+C3OWQNsYTnJT6Htp+vUaZHTKm1rB5vEit&#10;RhiRhy5Wo9D+0tn7SypLRGPVWFg1Ej6pzM0+slq5yUfhU8tfsplvub6c5KTgaWx/ScCTJqtfh16v&#10;M7pHj8megT9S2c6fB2vxiLVXpUZ2uBZPC3bgEVmmzPquUUcy1xbW6RITC4ezEUtdiqcu3UPz6VRh&#10;HbG63xH1CtQZdPrTLg04CpmgMmf3GKtyjTBGHjbW9uqsVBtqW2yprRWrYmPpfnj32lr7Qo4600+v&#10;it2UOQtU6qWyVrXwqcGwt+G+Dtspiip5Li3/BfLL9m3IgluhJqbi8cRLC0mYJu8Dw5aKebxUlm1n&#10;Zbd6wcMHFjXDDXXtMiq4hmEc1dsO1C4bBTBVZp4ywZ1Ke0E7Qe+wIboO6nk4YlIYFgkIYJddS8Qi&#10;1jBTygF2TIz+GjSpoykmuM3TaNAECEm3sq7cR7OLhZ6pLLYFmqJe3NGeKKYnYoadSFhHDQHbFKkS&#10;rVQKrMbgYj9Z64EsCo2ZQ1Umz8zJDFUqj7LAHczEMScN3ofsUHqZLHTkYivDY3epYyIdEyG0kYBp&#10;W7uAuW2udMwp5orqXTZz4b0CFXthU5mriZWA6NLaXHVQdFTFCpsKUA2O77T3JEPFavAm4TUZKiaG&#10;YNUqOr8Z32tD9V0sArbfUPX4/uzj++jsp03VGPdYI7emo71NRmtk0BVhjZYFfhMrnHesEct3oa45&#10;QiftbvJy5LynvuTy4iOE6Dbq5ewzwXaG1OHgHCYYerQQIJkgFjX07a2MBFBDGNolLOqIB1yNptVt&#10;S+XEqIiniblp7yljsgX+x7Vlll5gehiUuyioxmQH+Xp6TNYWCEKbSuRsjcO7QUw7+eEwFHbssG80&#10;ru0QVYjtA0ioY26oh1jB+hOR2xowbeuwaE7HnAKbnZFbm2tNjaeZtDlpfkcr39pcWxTRrmzeHt9P&#10;E8ytVtkga091dxYeJod0zP3sMTdFtyjUZdyv0gy/1lhbe1FV68uLCy5ZReWb1TIu8jKfVW8wQ+UC&#10;VUGXccK5ngvLZOaRrM+uFL47vp8miHcAMwxCT3DyPdzPYT9Tj+96fKclsBSnflg2xwr4J43vbSkS&#10;kfmwuQbgMbU7Sm7mGWjm4zOaCGVkJLWbPw4xvGWzRyxE4Dg+Sm9yNikIHSq82uEzoVa6TNKZxH0K&#10;dX5YCzpqsZO6gICuAzFchELXgdCFcH+oEK6YqEa+n54/dFbzh2ysubkH/9vy6mH896Gn1vAfoJ4S&#10;d9AbB9sLaa6zULM8rELzBMUg+lR1Pbvx3Gc3NukqGp3ODJ326u0il+hovR3SKQCIe6eeBQ5/yzt1&#10;WWCGnnRPfU8Y1bBzqrmoF8BFDdQzsW0lkota8bSBs+sn1TNxMEhZ0mIsx/Ux96cb0GAxfQb5Ugxp&#10;zER2uwhpWnUBhb3J81qFTAbOVPbWRIIfi5HW/rZpnVyhqn2hyXd/z+8N2tbIEuQCGNU9dsgCbtT3&#10;Smyk8LteowCMn4H9nRev5/INNZh67d0CA0lc7Zt60lnBcosBSKtaFugcJWpBeShixy/c2Ucrjt+k&#10;hci6v02j+A96fTxe6yj8t7WILR3SNAX/JSZz0JEQJI5WIV6NfDH9o25aOUuwboFmEkt1f3uPF0di&#10;ifIiz3h4riaodBgv8uKmKrjxz/IiTq6v+e+zXKqJynjuCR3a6vvh0IF6o0AMC6C7PTQzQXLyPLjA&#10;x7wM2SlryHmaOgGPHzgQTKrazhJGjgAOS+BUX3Aj1pMqF9E0EZhFq0nVzaPgkCNYP7bIC/RfW0Df&#10;2NJoA9uD2HLGQBJXxZ8QSlSCRB8L3c6MOAJKiGbgXj4qEgNLtly2Z4ES/gZdL6J2IjQeSPdotczy&#10;og/pNB78+VwLlYHShwftBJRT8MB1IZW+CDwYWNJI+wdZpcIljQerr3kxvS4qHkOI6OJq8uf0D1Q+&#10;UB8etBOBTsEDVAtydyidkf2DviVh/WOXhNV4ofHiJk8F31DkGi/qhCxMY9pDTbQzsU7BiwBT9Mb3&#10;H9q1NUxzuMC9BgMNBq8MDBqRYyyJg0ofC4mjx5EQq71IPfEwMAiSoQ8UPM/DGC4zHazAE04G4v+n&#10;JSwHWAZjczUJXZoyFUfrq8ksjUBWx6s1qPkym4NsSueZ8CsJQlpCB/75Xio1ZLPMpvmGlCGdTPVD&#10;yVRiXUAyM01jjpWu8AxIoxKrPg8tlIoFTVvi6uEpirbtUbxCk7X7Ehgk4FieJWXoYcAp9aJAr2SC&#10;Yttwd35v5msu7SAHer1Yxu+iKmr/zzXZy8TKF3k6TYq3/xcAAAD//wMAUEsDBBQABgAIAAAAIQBW&#10;IvvP4QAAAAkBAAAPAAAAZHJzL2Rvd25yZXYueG1sTI9Ba8JAFITvhf6H5RV6082aRDTNRkTanqRQ&#10;LRRva/aZBLNvQ3ZN4r/v9tQehxlmvsk3k2nZgL1rLEkQ8wgYUml1Q5WEr+PbbAXMeUVatZZQwh0d&#10;bIrHh1xl2o70icPBVyyUkMuUhNr7LuPclTUa5ea2QwrexfZG+SD7iutejaHctHwRRUtuVENhoVYd&#10;7mosr4ebkfA+qnEbi9dhf73s7qdj+vG9Fyjl89O0fQHmcfJ/YfjFD+hQBKazvZF2rJUwi9OQlJAm&#10;MbDgr5OVAHaWsBTJAniR8/8Pih8AAAD//wMAUEsBAi0AFAAGAAgAAAAhALaDOJL+AAAA4QEAABMA&#10;AAAAAAAAAAAAAAAAAAAAAFtDb250ZW50X1R5cGVzXS54bWxQSwECLQAUAAYACAAAACEAOP0h/9YA&#10;AACUAQAACwAAAAAAAAAAAAAAAAAvAQAAX3JlbHMvLnJlbHNQSwECLQAUAAYACAAAACEAIoGjA2gR&#10;AABdwgAADgAAAAAAAAAAAAAAAAAuAgAAZHJzL2Uyb0RvYy54bWxQSwECLQAUAAYACAAAACEAViL7&#10;z+EAAAAJAQAADwAAAAAAAAAAAAAAAADCEwAAZHJzL2Rvd25yZXYueG1sUEsFBgAAAAAEAAQA8wAA&#10;ANAUAAAAAA==&#10;">
                <v:shape id="Straight Arrow Connector 139" o:spid="_x0000_s1033" type="#_x0000_t32" style="position:absolute;left:54864;top:6223;width:0;height:2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z5f8EAAADcAAAADwAAAGRycy9kb3ducmV2LnhtbERPyWrDMBC9F/oPYgq5NXJs6OJGCaVJ&#10;oPRWx/Q8WBPb2BoZSbGdv48Cgd7m8dZZb2fTi5Gcby0rWC0TEMSV1S3XCsrj4fkNhA/IGnvLpOBC&#10;Hrabx4c15tpO/EtjEWoRQ9jnqKAJYcil9FVDBv3SDsSRO1lnMEToaqkdTjHc9DJNkhdpsOXY0OBA&#10;Xw1VXXE2ClrOAqe77EA/+8691n/daLNSqcXT/PkBItAc/sV397eO87N3uD0TL5Cb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rPl/wQAAANwAAAAPAAAAAAAAAAAAAAAA&#10;AKECAABkcnMvZG93bnJldi54bWxQSwUGAAAAAAQABAD5AAAAjwMAAAAA&#10;" strokecolor="black [3213]">
                  <v:stroke endarrow="open"/>
                </v:shape>
                <v:group id="Group 140" o:spid="_x0000_s1034" style="position:absolute;width:60394;height:35560" coordsize="60394,3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Straight Arrow Connector 141" o:spid="_x0000_s1035" type="#_x0000_t32" style="position:absolute;left:28448;top:6350;width:0;height:2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yGBMEAAADcAAAADwAAAGRycy9kb3ducmV2LnhtbERPTWvDMAy9D/ofjAq9LU6bsZU0bild&#10;C2O3ZaFnEatJSCwH20uzfz8PBrvp8T5VHGYziImc7ywrWCcpCOLa6o4bBdXn5XELwgdkjYNlUvBN&#10;Hg77xUOBubZ3/qCpDI2IIexzVNCGMOZS+rolgz6xI3HkbtYZDBG6RmqH9xhuBrlJ02dpsOPY0OJI&#10;p5bqvvwyCjrOAm9eswu9n3v30lz7yWaVUqvlfNyBCDSHf/Gf+03H+U9r+H0mXi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3IYEwQAAANwAAAAPAAAAAAAAAAAAAAAA&#10;AKECAABkcnMvZG93bnJldi54bWxQSwUGAAAAAAQABAD5AAAAjwMAAAAA&#10;" strokecolor="black [3213]">
                    <v:stroke endarrow="open"/>
                  </v:shape>
                  <v:group id="Group 142" o:spid="_x0000_s1036" style="position:absolute;width:60394;height:35560" coordsize="60394,3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Straight Arrow Connector 143" o:spid="_x0000_s1037" type="#_x0000_t32" style="position:absolute;left:20129;top:6223;width:0;height:2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K96MEAAADcAAAADwAAAGRycy9kb3ducmV2LnhtbERPTWvDMAy9D/YfjAa9rU6TsY2sbhlr&#10;C2O3pWFnEatJSCwH203Sf18XCrvp8T613s6mFyM531pWsFomIIgrq1uuFZTHw/M7CB+QNfaWScGF&#10;PGw3jw9rzLWd+JfGItQihrDPUUETwpBL6auGDPqlHYgjd7LOYIjQ1VI7nGK46WWaJK/SYMuxocGB&#10;vhqquuJsFLScBU532YF+9p17q/+60WalUoun+fMDRKA5/Ivv7m8d579kcHsmXi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Qr3owQAAANwAAAAPAAAAAAAAAAAAAAAA&#10;AKECAABkcnMvZG93bnJldi54bWxQSwUGAAAAAAQABAD5AAAAjwMAAAAA&#10;" strokecolor="black [3213]">
                      <v:stroke endarrow="open"/>
                    </v:shape>
                    <v:group id="Group 144" o:spid="_x0000_s1038" style="position:absolute;width:60394;height:35560" coordsize="60394,3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145" o:spid="_x0000_s1039" style="position:absolute;left:4445;width:55949;height:35560" coordorigin="2544" coordsize="55970,35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Straight Arrow Connector 146" o:spid="_x0000_s1040" type="#_x0000_t32" style="position:absolute;left:33634;top:20355;width:0;height:3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UecL8AAADcAAAADwAAAGRycy9kb3ducmV2LnhtbERPTYvCMBC9L/gfwgje1lQrrlSjyKog&#10;3tYVz0MztqXNpCTZWv+9EYS9zeN9zmrTm0Z05HxlWcFknIAgzq2uuFBw+T18LkD4gKyxsUwKHuRh&#10;sx58rDDT9s4/1J1DIWII+wwVlCG0mZQ+L8mgH9uWOHI36wyGCF0htcN7DDeNnCbJXBqsODaU2NJ3&#10;SXl9/jMKKk4DT3fpgU772n0V17qz6UWp0bDfLkEE6sO/+O0+6jh/NofXM/ECu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TUecL8AAADcAAAADwAAAAAAAAAAAAAAAACh&#10;AgAAZHJzL2Rvd25yZXYueG1sUEsFBgAAAAAEAAQA+QAAAI0DAAAAAA==&#10;" strokecolor="black [3213]">
                          <v:stroke endarrow="open"/>
                        </v:shape>
                        <v:group id="Group 147" o:spid="_x0000_s1041" style="position:absolute;left:2544;width:55970;height:35561" coordorigin="2544" coordsize="55970,35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Straight Arrow Connector 148" o:spid="_x0000_s1042" type="#_x0000_t32" style="position:absolute;left:33167;top:6440;width:0;height:2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vmcMAAADcAAAADwAAAGRycy9kb3ducmV2LnhtbESPQWvCQBCF7wX/wzJCb3WjKVWiq0hV&#10;KL1VxfOQHZOQ7GzY3cb033cOhd5meG/e+2azG12nBgqx8WxgPstAEZfeNlwZuF5OLytQMSFb7DyT&#10;gR+KsNtOnjZYWP/gLxrOqVISwrFAA3VKfaF1LGtyGGe+Jxbt7oPDJGuotA34kHDX6UWWvWmHDUtD&#10;jT2911S2529noOE88eKQn+jz2IZldWsHn1+NeZ6O+zWoRGP6N/9df1jBfxVaeUYm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L5nDAAAA3AAAAA8AAAAAAAAAAAAA&#10;AAAAoQIAAGRycy9kb3ducmV2LnhtbFBLBQYAAAAABAAEAPkAAACRAwAAAAA=&#10;" strokecolor="black [3213]">
                            <v:stroke endarrow="open"/>
                          </v:shape>
                          <v:shape id="Straight Arrow Connector 160" o:spid="_x0000_s1043" type="#_x0000_t32" style="position:absolute;left:11131;top:2146;width:10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GQCscAAADcAAAADwAAAGRycy9kb3ducmV2LnhtbESPS0/DMBCE75X4D9YicWsdHqog1K0Q&#10;4tEDlwZU9biNt3FEvE5ik4R/zx6QetvVzM58u9pMvlED9bEObOB6kYEiLoOtuTLw9fk6vwcVE7LF&#10;JjAZ+KUIm/XFbIW5DSPvaChSpSSEY44GXEptrnUsHXmMi9ASi3YKvccka19p2+Mo4b7RN1m21B5r&#10;lgaHLT07Kr+LH2/gLj2U2/fu49S97ZxvjuPhdv9yMObqcnp6BJVoSmfz//XWCv5S8OUZmUC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YZAKxwAAANwAAAAPAAAAAAAA&#10;AAAAAAAAAKECAABkcnMvZG93bnJldi54bWxQSwUGAAAAAAQABAD5AAAAlQMAAAAA&#10;" strokecolor="black [3213]">
                            <v:stroke dashstyle="dashDot" endarrow="open"/>
                          </v:shape>
                          <v:shape id="Straight Arrow Connector 161" o:spid="_x0000_s1044" type="#_x0000_t32" style="position:absolute;left:45084;top:12423;width:0;height:4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aZMAAAADcAAAADwAAAGRycy9kb3ducmV2LnhtbERPS2vCQBC+F/wPywje6uYBaYmuIlqh&#10;9NZUPA/ZMQnJzobdbYz/vlso9DYf33O2+9kMYiLnO8sK0nUCgri2uuNGweXr/PwKwgdkjYNlUvAg&#10;D/vd4mmLpbZ3/qSpCo2IIexLVNCGMJZS+rolg35tR+LI3awzGCJ0jdQO7zHcDDJLkkIa7Dg2tDjS&#10;saW6r76Ngo7zwNkpP9PHW+9emms/2fyi1Go5HzYgAs3hX/znftdxfpHC7zPxAr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p2mTAAAAA3AAAAA8AAAAAAAAAAAAAAAAA&#10;oQIAAGRycy9kb3ducmV2LnhtbFBLBQYAAAAABAAEAPkAAACOAwAAAAA=&#10;" strokecolor="black [3213]">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2" o:spid="_x0000_s1045" type="#_x0000_t34" style="position:absolute;left:51921;top:4771;width:4899;height:26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rEYMIAAADcAAAADwAAAGRycy9kb3ducmV2LnhtbERP32vCMBB+F/wfwgl701QZOjrTIrLC&#10;Hp2T0cejuTXF5lKTTDv/+mUw2Nt9fD9vW462F1fyoXOsYLnIQBA3TnfcKji9V/MnECEia+wdk4Jv&#10;ClAW08kWc+1u/EbXY2xFCuGQowIT45BLGRpDFsPCDcSJ+3TeYkzQt1J7vKVw28tVlq2lxY5Tg8GB&#10;9oaa8/HLKrijb+oPs9lVVf2YvRyG+rLxTqmH2bh7BhFpjP/iP/erTvPXK/h9Jl0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rEYMIAAADcAAAADwAAAAAAAAAAAAAA&#10;AAChAgAAZHJzL2Rvd25yZXYueG1sUEsFBgAAAAAEAAQA+QAAAJADAAAAAA==&#10;" adj="7638" strokecolor="#4579b8 [3044]">
                            <v:stroke dashstyle="dashDot" endarrow="open"/>
                          </v:shape>
                          <v:group id="Group 163" o:spid="_x0000_s1046" style="position:absolute;left:2544;width:55970;height:35561" coordorigin="2544" coordsize="55970,35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164" o:spid="_x0000_s1047" style="position:absolute;left:2544;width:55970;height:29102" coordorigin="2544" coordsize="55970,2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oundrect id="Rounded Rectangle 165" o:spid="_x0000_s1048" style="position:absolute;left:29260;top:24171;width:9137;height:4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8/h8MA&#10;AADcAAAADwAAAGRycy9kb3ducmV2LnhtbERP22rCQBB9L/gPywi+1Y1CQ4muooIQKGK9oK9jdkyi&#10;2dmQXWPar+8WCn2bw7nOdN6ZSrTUuNKygtEwAkGcWV1yruB4WL++g3AeWWNlmRR8kYP5rPcyxUTb&#10;J++o3ftchBB2CSoovK8TKV1WkEE3tDVx4K62MegDbHKpG3yGcFPJcRTF0mDJoaHAmlYFZff9wyio&#10;l+lxHdPm/HH5vKVt/j3ebduTUoN+t5iA8NT5f/GfO9VhfvwGv8+EC+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8/h8MAAADcAAAADwAAAAAAAAAAAAAAAACYAgAAZHJzL2Rv&#10;d25yZXYueG1sUEsFBgAAAAAEAAQA9QAAAIgDAAAAAA==&#10;" fillcolor="#f79646 [3209]">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Finance and Accounts Assistant</w:t>
                                      </w:r>
                                    </w:p>
                                  </w:txbxContent>
                                </v:textbox>
                              </v:roundrect>
                              <v:group id="Group 166" o:spid="_x0000_s1049" style="position:absolute;left:2544;width:55970;height:20456" coordorigin="2544" coordsize="55970,2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oundrect id="Rounded Rectangle 167" o:spid="_x0000_s1050" style="position:absolute;left:21707;top:79;width:13895;height:36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8vcQA&#10;AADcAAAADwAAAGRycy9kb3ducmV2LnhtbERPS2vCQBC+F/wPywi9lLqJUG2jmyBCSy8efEJvY3ZM&#10;gtnZkF2T9N+7hYK3+fies8wGU4uOWldZVhBPIhDEudUVFwoO+8/XdxDOI2usLZOCX3KQpaOnJSba&#10;9rylbucLEULYJaig9L5JpHR5SQbdxDbEgbvY1qAPsC2kbrEP4aaW0yiaSYMVh4YSG1qXlF93N6Ng&#10;6rbxadWcXmL5dX4bbj+b6Hj5UOp5PKwWIDwN/iH+d3/rMH82h79nwgU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RvL3EAAAA3AAAAA8AAAAAAAAAAAAAAAAAmAIAAGRycy9k&#10;b3ducmV2LnhtbFBLBQYAAAAABAAEAPUAAACJAwAAAAA=&#10;" fillcolor="#b2a1c7 [1943]">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Executive Director</w:t>
                                        </w:r>
                                      </w:p>
                                    </w:txbxContent>
                                  </v:textbox>
                                </v:roundrect>
                                <v:roundrect id="Rounded Rectangle 168" o:spid="_x0000_s1051" style="position:absolute;left:2544;width:8587;height:36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QGcYA&#10;AADcAAAADwAAAGRycy9kb3ducmV2LnhtbESPQWvCQBCF74L/YRnBm27qIZTUVdqCEBCxWmmv0+w0&#10;SZudDdk1xv76zkHwNsN78943y/XgGtVTF2rPBh7mCSjiwtuaSwOn983sEVSIyBYbz2TgSgHWq/Fo&#10;iZn1Fz5Qf4ylkhAOGRqoYmwzrUNRkcMw9y2xaN++cxhl7UptO7xIuGv0IklS7bBmaaiwpdeKit/j&#10;2RloX/LTJqXd5/br7Sfvy7/FYd9/GDOdDM9PoCIN8W6+XedW8FOhlW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6QGcYAAADcAAAADwAAAAAAAAAAAAAAAACYAgAAZHJz&#10;L2Rvd25yZXYueG1sUEsFBgAAAAAEAAQA9QAAAIsDAAAAAA==&#10;" fillcolor="#f79646 [3209]">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Internal Auditor</w:t>
                                        </w:r>
                                      </w:p>
                                    </w:txbxContent>
                                  </v:textbox>
                                </v:roundrect>
                                <v:roundrect id="Rounded Rectangle 169" o:spid="_x0000_s1052" style="position:absolute;left:43414;width:13893;height:36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B8cAA&#10;AADcAAAADwAAAGRycy9kb3ducmV2LnhtbERPS4vCMBC+C/sfwgh701RZRLumRQRB9uTrsMehGdvS&#10;ZtJNou3+eyMI3ubje846H0wr7uR8bVnBbJqAIC6srrlUcDnvJksQPiBrbC2Tgn/ykGcfozWm2vZ8&#10;pPsplCKGsE9RQRVCl0rpi4oM+qntiCN3tc5giNCVUjvsY7hp5TxJFtJgzbGhwo62FRXN6WYUJLvD&#10;9e/ozfmnma16NO2va+SXUp/jYfMNItAQ3uKXe6/j/MUKns/EC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dB8cAAAADcAAAADwAAAAAAAAAAAAAAAACYAgAAZHJzL2Rvd25y&#10;ZXYueG1sUEsFBgAAAAAEAAQA9QAAAIUDAAAAAA==&#10;" filled="f">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Thematic Working Groups</w:t>
                                        </w:r>
                                      </w:p>
                                    </w:txbxContent>
                                  </v:textbox>
                                </v:roundrect>
                                <v:group id="Group 170" o:spid="_x0000_s1053" style="position:absolute;left:19162;top:8746;width:39352;height:11710" coordorigin="19162" coordsize="39352,1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oundrect id="Rounded Rectangle 173" o:spid="_x0000_s1054" style="position:absolute;left:41124;top:35;width:8832;height:3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ocMQA&#10;AADcAAAADwAAAGRycy9kb3ducmV2LnhtbERPTWvCQBC9F/oflin0InVjBSvRVcRWaHuRxup5yI7J&#10;xuxsyK4a/fVuQehtHu9zpvPO1uJErTeOFQz6CQji3GnDhYLfzeplDMIHZI21Y1JwIQ/z2ePDFFPt&#10;zvxDpywUIoawT1FBGUKTSunzkiz6vmuII7d3rcUQYVtI3eI5httavibJSFo0HBtKbGhZUn7IjlbB&#10;kKvrNrn0Nh+7scm+v6pq3TPvSj0/dYsJiEBd+Bff3Z86zn8bwt8z8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8aHDEAAAA3A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Planning &amp; M&amp;E Manager</w:t>
                                          </w:r>
                                        </w:p>
                                      </w:txbxContent>
                                    </v:textbox>
                                  </v:roundrect>
                                  <v:roundrect id="Rounded Rectangle 174" o:spid="_x0000_s1055" style="position:absolute;left:50297;width:8217;height:3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ksMMA&#10;AADcAAAADwAAAGRycy9kb3ducmV2LnhtbERP32vCMBB+H+x/CDfwbaYVcVKNZTiUCUPQKuLb0dya&#10;suZSmsx2//0yGPh2H9/PW+aDbcSNOl87VpCOExDEpdM1VwpOxeZ5DsIHZI2NY1LwQx7y1ePDEjPt&#10;ej7Q7RgqEUPYZ6jAhNBmUvrSkEU/di1x5D5dZzFE2FVSd9jHcNvISZLMpMWaY4PBltaGyq/jt1Ww&#10;+6D5Nj1P9xdD64Kv+q3f+0Kp0dPwugARaAh38b/7Xcf5L1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FksMMAAADcAAAADwAAAAAAAAAAAAAAAACYAgAAZHJzL2Rv&#10;d25yZXYueG1sUEsFBgAAAAAEAAQA9QAAAIgDAAAAAA==&#10;" fillcolor="#6cf">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proofErr w:type="spellStart"/>
                                          <w:r w:rsidRPr="009A3DDE">
                                            <w:rPr>
                                              <w:rFonts w:ascii="Arial" w:hAnsi="Arial" w:cs="Arial"/>
                                              <w:color w:val="000000" w:themeColor="text1"/>
                                              <w:sz w:val="16"/>
                                              <w:szCs w:val="16"/>
                                            </w:rPr>
                                            <w:t>Program</w:t>
                                          </w:r>
                                          <w:r>
                                            <w:rPr>
                                              <w:rFonts w:ascii="Arial" w:hAnsi="Arial" w:cs="Arial"/>
                                              <w:color w:val="000000" w:themeColor="text1"/>
                                              <w:sz w:val="16"/>
                                              <w:szCs w:val="16"/>
                                            </w:rPr>
                                            <w:t>me</w:t>
                                          </w:r>
                                          <w:proofErr w:type="spellEnd"/>
                                          <w:r w:rsidRPr="009A3DDE">
                                            <w:rPr>
                                              <w:rFonts w:ascii="Arial" w:hAnsi="Arial" w:cs="Arial"/>
                                              <w:color w:val="000000" w:themeColor="text1"/>
                                              <w:sz w:val="16"/>
                                              <w:szCs w:val="16"/>
                                            </w:rPr>
                                            <w:t xml:space="preserve"> </w:t>
                                          </w:r>
                                        </w:p>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 xml:space="preserve">Manager </w:t>
                                          </w:r>
                                        </w:p>
                                      </w:txbxContent>
                                    </v:textbox>
                                  </v:roundrect>
                                  <v:group id="Group 175" o:spid="_x0000_s1056" style="position:absolute;left:22404;top:35;width:18123;height:3995" coordorigin="22404,-123" coordsize="18122,3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oundrect id="Rounded Rectangle 176" o:spid="_x0000_s1057" style="position:absolute;left:22404;top:91;width:8131;height:3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3LcMA&#10;AADcAAAADwAAAGRycy9kb3ducmV2LnhtbERPTWvCQBC9C/0PyxS86aYeUomuYgtCQKRqpV7H7JjE&#10;ZmdDdo3RX+8Khd7m8T5nOu9MJVpqXGlZwdswAkGcWV1yrmD/vRyMQTiPrLGyTApu5GA+e+lNMdH2&#10;yltqdz4XIYRdggoK7+tESpcVZNANbU0cuJNtDPoAm1zqBq8h3FRyFEWxNFhyaCiwps+Cst/dxSio&#10;P9L9Mqb1YXXcnNM2v4+2X+2PUv3XbjEB4anz/+I/d6rD/PcY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Q3LcMAAADcAAAADwAAAAAAAAAAAAAAAACYAgAAZHJzL2Rv&#10;d25yZXYueG1sUEsFBgAAAAAEAAQA9QAAAIgDAAAAAA==&#10;" fillcolor="#f79646 [3209]">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Procurement Officer</w:t>
                                            </w:r>
                                          </w:p>
                                        </w:txbxContent>
                                      </v:textbox>
                                    </v:roundrect>
                                    <v:roundrect id="Rounded Rectangle 177" o:spid="_x0000_s1058" style="position:absolute;left:31107;top:-123;width:9420;height:39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6x8MA&#10;AADcAAAADwAAAGRycy9kb3ducmV2LnhtbERP32vCMBB+H/g/hBP2NtPKmNIZiyiODUSY3Rh7O5qz&#10;KTaX0mS2+++NIPh2H9/PW+SDbcSZOl87VpBOEhDEpdM1Vwq+iu3THIQPyBobx6Tgnzzky9HDAjPt&#10;ev6k8yFUIoawz1CBCaHNpPSlIYt+4lriyB1dZzFE2FVSd9jHcNvIaZK8SIs1xwaDLa0NlafDn1Xw&#10;saP5W/r9vP8xtC74V2/6vS+UehwPq1cQgYZwF9/c7zrOn83g+ky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P6x8MAAADcAAAADwAAAAAAAAAAAAAAAACYAgAAZHJzL2Rv&#10;d25yZXYueG1sUEsFBgAAAAAEAAQA9QAAAIgDAAAAAA==&#10;" fillcolor="#6cf">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Finance Admin</w:t>
                                            </w:r>
                                            <w:r>
                                              <w:rPr>
                                                <w:rFonts w:ascii="Arial" w:hAnsi="Arial" w:cs="Arial"/>
                                                <w:color w:val="000000" w:themeColor="text1"/>
                                                <w:sz w:val="16"/>
                                                <w:szCs w:val="16"/>
                                              </w:rPr>
                                              <w:t>.</w:t>
                                            </w:r>
                                            <w:r w:rsidRPr="009A3DDE">
                                              <w:rPr>
                                                <w:rFonts w:ascii="Arial" w:hAnsi="Arial" w:cs="Arial"/>
                                                <w:color w:val="000000" w:themeColor="text1"/>
                                                <w:sz w:val="16"/>
                                                <w:szCs w:val="16"/>
                                              </w:rPr>
                                              <w:t xml:space="preserve"> Manager</w:t>
                                            </w:r>
                                          </w:p>
                                        </w:txbxContent>
                                      </v:textbox>
                                    </v:roundrect>
                                  </v:group>
                                  <v:roundrect id="Rounded Rectangle 178" o:spid="_x0000_s1059" style="position:absolute;left:40756;top:8189;width:8671;height:33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GxMcA&#10;AADcAAAADwAAAGRycy9kb3ducmV2LnhtbESPT2vCQBDF70K/wzJCb7rRgy3RVdqCECjS+ge9jtkx&#10;SZudDdk1pv30nUPB2wzvzXu/Wax6V6uO2lB5NjAZJ6CIc28rLgwc9uvRM6gQkS3WnsnADwVYLR8G&#10;C0ytv/GWul0slIRwSNFAGWOTah3ykhyGsW+IRbv41mGUtS20bfEm4a7W0ySZaYcVS0OJDb2VlH/v&#10;rs5A85od1jPanN7Pn19ZV/xOtx/d0ZjHYf8yBxWpj3fz/3VmBf9JaOUZmU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3BsTHAAAA3AAAAA8AAAAAAAAAAAAAAAAAmAIAAGRy&#10;cy9kb3ducmV2LnhtbFBLBQYAAAAABAAEAPUAAACMAwAAAAA=&#10;" fillcolor="#f79646 [3209]">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M&amp;E Officer</w:t>
                                          </w:r>
                                        </w:p>
                                      </w:txbxContent>
                                    </v:textbox>
                                  </v:roundrect>
                                  <v:roundrect id="Rounded Rectangle 179" o:spid="_x0000_s1060" style="position:absolute;left:29101;top:7871;width:9289;height:3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icUA&#10;AADcAAAADwAAAGRycy9kb3ducmV2LnhtbERPS2vCQBC+F/oflin0UnSTQH2kriEUWnrxoLaCtzE7&#10;JqHZ2ZDdxPTfdwXB23x8z1llo2nEQJ2rLSuIpxEI4sLqmksF3/uPyQKE88gaG8uk4I8cZOvHhxWm&#10;2l54S8POlyKEsEtRQeV9m0rpiooMuqltiQN3tp1BH2BXSt3hJYSbRiZRNJMGaw4NFbb0XlHxu+uN&#10;gsRt40PeHl5i+Xl6HfvjJvo5L5V6fhrzNxCeRn8X39xfOsyfL+H6TLh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xuJxQAAANwAAAAPAAAAAAAAAAAAAAAAAJgCAABkcnMv&#10;ZG93bnJldi54bWxQSwUGAAAAAAQABAD1AAAAigMAAAAA&#10;" fillcolor="#b2a1c7 [1943]">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sidRPr="009A3DDE">
                                            <w:rPr>
                                              <w:rFonts w:ascii="Arial" w:hAnsi="Arial" w:cs="Arial"/>
                                              <w:color w:val="000000" w:themeColor="text1"/>
                                              <w:sz w:val="16"/>
                                              <w:szCs w:val="16"/>
                                            </w:rPr>
                                            <w:t>Finance Admin. Officer</w:t>
                                          </w:r>
                                        </w:p>
                                      </w:txbxContent>
                                    </v:textbox>
                                  </v:roundrect>
                                  <v:roundrect id="Rounded Rectangle 180" o:spid="_x0000_s1061" style="position:absolute;left:50297;top:7871;width:8217;height:35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4WEMQA&#10;AADcAAAADwAAAGRycy9kb3ducmV2LnhtbESPT4vCQAzF7wt+hyHC3tapHpZSHaUsih568Q96DZ3Y&#10;du1kSmfU+u3NYWFvCe/lvV8Wq8G16kF9aDwbmE4SUMSltw1XBk7HzVcKKkRki61nMvCiAKvl6GOB&#10;mfVP3tPjECslIRwyNFDH2GVah7Imh2HiO2LRrr53GGXtK217fEq4a/UsSb61w4alocaOfmoqb4e7&#10;M3BOXM63/LUuitkm3e4uLi1+z8Z8jod8DirSEP/Nf9c7K/ip4MszMoFe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FhDEAAAA3AAAAA8AAAAAAAAAAAAAAAAAmAIAAGRycy9k&#10;b3ducmV2LnhtbFBLBQYAAAAABAAEAPUAAACJAwAAAAA=&#10;" fillcolor="#9bbb59 [3206]">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proofErr w:type="spellStart"/>
                                          <w:r w:rsidRPr="009A3DDE">
                                            <w:rPr>
                                              <w:rFonts w:ascii="Arial" w:hAnsi="Arial" w:cs="Arial"/>
                                              <w:color w:val="000000" w:themeColor="text1"/>
                                              <w:sz w:val="16"/>
                                              <w:szCs w:val="16"/>
                                            </w:rPr>
                                            <w:t>Program</w:t>
                                          </w:r>
                                          <w:r>
                                            <w:rPr>
                                              <w:rFonts w:ascii="Arial" w:hAnsi="Arial" w:cs="Arial"/>
                                              <w:color w:val="000000" w:themeColor="text1"/>
                                              <w:sz w:val="16"/>
                                              <w:szCs w:val="16"/>
                                            </w:rPr>
                                            <w:t>me</w:t>
                                          </w:r>
                                          <w:proofErr w:type="spellEnd"/>
                                          <w:r w:rsidRPr="009A3DDE">
                                            <w:rPr>
                                              <w:rFonts w:ascii="Arial" w:hAnsi="Arial" w:cs="Arial"/>
                                              <w:color w:val="000000" w:themeColor="text1"/>
                                              <w:sz w:val="16"/>
                                              <w:szCs w:val="16"/>
                                            </w:rPr>
                                            <w:t xml:space="preserve"> Officer (2)</w:t>
                                          </w:r>
                                        </w:p>
                                      </w:txbxContent>
                                    </v:textbox>
                                  </v:roundrect>
                                  <v:roundrect id="Rounded Rectangle 181" o:spid="_x0000_s1062" style="position:absolute;left:19162;top:7712;width:9284;height:3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3D8IA&#10;AADcAAAADwAAAGRycy9kb3ducmV2LnhtbERP32vCMBB+H/g/hBP2NtOOMUo1iigOB0OYVcS3ozmb&#10;YnMpTbTdf78MBr7dx/fzZovBNuJOna8dK0gnCQji0umaKwWHYvOSgfABWWPjmBT8kIfFfPQ0w1y7&#10;nr/pvg+ViCHsc1RgQmhzKX1pyKKfuJY4chfXWQwRdpXUHfYx3DbyNUnepcWaY4PBllaGyuv+ZhV8&#10;flH2kR7fdidDq4LPet3vfKHU83hYTkEEGsJD/O/e6jg/S+HvmXi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7cPwgAAANwAAAAPAAAAAAAAAAAAAAAAAJgCAABkcnMvZG93&#10;bnJldi54bWxQSwUGAAAAAAQABAD1AAAAhwMAAAAA&#10;" fillcolor="#6cf">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proofErr w:type="gramStart"/>
                                          <w:r w:rsidRPr="009A3DDE">
                                            <w:rPr>
                                              <w:rFonts w:ascii="Arial" w:hAnsi="Arial" w:cs="Arial"/>
                                              <w:color w:val="000000" w:themeColor="text1"/>
                                              <w:sz w:val="16"/>
                                              <w:szCs w:val="16"/>
                                            </w:rPr>
                                            <w:t>Admin.</w:t>
                                          </w:r>
                                          <w:proofErr w:type="gramEnd"/>
                                          <w:r>
                                            <w:rPr>
                                              <w:rFonts w:ascii="Arial" w:hAnsi="Arial" w:cs="Arial"/>
                                              <w:color w:val="000000" w:themeColor="text1"/>
                                              <w:sz w:val="16"/>
                                              <w:szCs w:val="16"/>
                                            </w:rPr>
                                            <w:t xml:space="preserve"> &amp; HR</w:t>
                                          </w:r>
                                          <w:r w:rsidRPr="009A3DDE">
                                            <w:rPr>
                                              <w:rFonts w:ascii="Arial" w:hAnsi="Arial" w:cs="Arial"/>
                                              <w:color w:val="000000" w:themeColor="text1"/>
                                              <w:sz w:val="16"/>
                                              <w:szCs w:val="16"/>
                                            </w:rPr>
                                            <w:t xml:space="preserve"> Officer</w:t>
                                          </w:r>
                                        </w:p>
                                      </w:txbxContent>
                                    </v:textbox>
                                  </v:roundrect>
                                </v:group>
                              </v:group>
                              <v:roundrect id="Rounded Rectangle 182" o:spid="_x0000_s1063" style="position:absolute;left:19162;top:24171;width:9284;height:3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538IA&#10;AADcAAAADwAAAGRycy9kb3ducmV2LnhtbERPS4vCMBC+L/gfwgheFk1bcNFqFBF28eLBJ3gbm7Et&#10;NpPSRK3/3gjC3ubje8503ppK3KlxpWUF8SACQZxZXXKuYL/77Y9AOI+ssbJMCp7kYD7rfE0x1fbB&#10;G7pvfS5CCLsUFRTe16mULivIoBvYmjhwF9sY9AE2udQNPkK4qWQSRT/SYMmhocCalgVl1+3NKEjc&#10;Jj4u6uN3LP/Ow/Z2WkeHy1ipXrddTEB4av2/+ONe6TB/lMD7mXCB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vnfwgAAANwAAAAPAAAAAAAAAAAAAAAAAJgCAABkcnMvZG93&#10;bnJldi54bWxQSwUGAAAAAAQABAD1AAAAhwMAAAAA&#10;" fillcolor="#b2a1c7 [1943]">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proofErr w:type="gramStart"/>
                                      <w:r w:rsidRPr="009A3DDE">
                                        <w:rPr>
                                          <w:rFonts w:ascii="Arial" w:hAnsi="Arial" w:cs="Arial"/>
                                          <w:color w:val="000000" w:themeColor="text1"/>
                                          <w:sz w:val="16"/>
                                          <w:szCs w:val="16"/>
                                        </w:rPr>
                                        <w:t>Admin.</w:t>
                                      </w:r>
                                      <w:proofErr w:type="gramEnd"/>
                                      <w:r>
                                        <w:rPr>
                                          <w:rFonts w:ascii="Arial" w:hAnsi="Arial" w:cs="Arial"/>
                                          <w:color w:val="000000" w:themeColor="text1"/>
                                          <w:sz w:val="16"/>
                                          <w:szCs w:val="16"/>
                                        </w:rPr>
                                        <w:t xml:space="preserve"> </w:t>
                                      </w:r>
                                      <w:proofErr w:type="spellStart"/>
                                      <w:r>
                                        <w:rPr>
                                          <w:rFonts w:ascii="Arial" w:hAnsi="Arial" w:cs="Arial"/>
                                          <w:color w:val="000000" w:themeColor="text1"/>
                                          <w:sz w:val="16"/>
                                          <w:szCs w:val="16"/>
                                        </w:rPr>
                                        <w:t>Asst</w:t>
                                      </w:r>
                                      <w:proofErr w:type="spellEnd"/>
                                      <w:r>
                                        <w:rPr>
                                          <w:rFonts w:ascii="Arial" w:hAnsi="Arial" w:cs="Arial"/>
                                          <w:color w:val="000000" w:themeColor="text1"/>
                                          <w:sz w:val="16"/>
                                          <w:szCs w:val="16"/>
                                        </w:rPr>
                                        <w:t>/</w:t>
                                      </w:r>
                                      <w:r w:rsidRPr="009A3DDE">
                                        <w:rPr>
                                          <w:rFonts w:ascii="Arial" w:hAnsi="Arial" w:cs="Arial"/>
                                          <w:color w:val="000000" w:themeColor="text1"/>
                                          <w:sz w:val="16"/>
                                          <w:szCs w:val="16"/>
                                        </w:rPr>
                                        <w:t xml:space="preserve"> </w:t>
                                      </w:r>
                                      <w:r>
                                        <w:rPr>
                                          <w:rFonts w:ascii="Arial" w:hAnsi="Arial" w:cs="Arial"/>
                                          <w:color w:val="000000" w:themeColor="text1"/>
                                          <w:sz w:val="16"/>
                                          <w:szCs w:val="16"/>
                                        </w:rPr>
                                        <w:t>Receptionist</w:t>
                                      </w:r>
                                    </w:p>
                                  </w:txbxContent>
                                </v:textbox>
                              </v:roundrect>
                              <v:roundrect id="Rounded Rectangle 183" o:spid="_x0000_s1064" style="position:absolute;left:8984;top:24251;width:9284;height:3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Y48MA&#10;AADcAAAADwAAAGRycy9kb3ducmV2LnhtbERP22rCQBB9F/oPyxT6pptqW0J0I0VQFBRsWvB1yE4u&#10;bXY2ZLcx9evdguDbHM51FsvBNKKnztWWFTxPIhDEudU1lwq+PtfjGITzyBoby6Tgjxws04fRAhNt&#10;z/xBfeZLEULYJaig8r5NpHR5RQbdxLbEgStsZ9AH2JVSd3gO4aaR0yh6kwZrDg0VtrSqKP/Jfo2C&#10;1aUtjifev7z6+LD7XmebnvKNUk+Pw/schKfB38U391aH+fEM/p8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KY48MAAADcAAAADwAAAAAAAAAAAAAAAACYAgAAZHJzL2Rv&#10;d25yZXYueG1sUEsFBgAAAAAEAAQA9QAAAIgDAAAAAA==&#10;" fillcolor="#d8d8d8 [2732]">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 xml:space="preserve">I.T. </w:t>
                                      </w:r>
                                      <w:proofErr w:type="spellStart"/>
                                      <w:r>
                                        <w:rPr>
                                          <w:rFonts w:ascii="Arial" w:hAnsi="Arial" w:cs="Arial"/>
                                          <w:color w:val="000000" w:themeColor="text1"/>
                                          <w:sz w:val="16"/>
                                          <w:szCs w:val="16"/>
                                        </w:rPr>
                                        <w:t>Asst</w:t>
                                      </w:r>
                                      <w:proofErr w:type="spellEnd"/>
                                    </w:p>
                                  </w:txbxContent>
                                </v:textbox>
                              </v:roundrect>
                            </v:group>
                            <v:roundrect id="Rounded Rectangle 184" o:spid="_x0000_s1065" style="position:absolute;left:19162;top:31646;width:9938;height:39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MMUA&#10;AADcAAAADwAAAGRycy9kb3ducmV2LnhtbERPS0vDQBC+C/6HZQQv0m5SbIkxm1IExUsPfQV6G7PT&#10;JJidDdlNG/+9Wyj0Nh/fc7LlaFpxpt41lhXE0wgEcWl1w5WC/e5zkoBwHllja5kU/JGDZf74kGGq&#10;7YU3dN76SoQQdikqqL3vUildWZNBN7UdceBOtjfoA+wrqXu8hHDTylkULaTBhkNDjR191FT+bgej&#10;YOY2cbHqipdYfv3Mx+G4jg6nN6Wen8bVOwhPo7+Lb+5vHeYnr3B9Jlw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8QwxQAAANwAAAAPAAAAAAAAAAAAAAAAAJgCAABkcnMv&#10;ZG93bnJldi54bWxQSwUGAAAAAAQABAD1AAAAigMAAAAA&#10;" fillcolor="#b2a1c7 [1943]">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Office Attendant/ Cleaner</w:t>
                                    </w:r>
                                  </w:p>
                                </w:txbxContent>
                              </v:textbox>
                            </v:roundrect>
                            <v:roundrect id="Rounded Rectangle 185" o:spid="_x0000_s1066" style="position:absolute;left:8984;top:31725;width:9284;height:3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1iMEA&#10;AADcAAAADwAAAGRycy9kb3ducmV2LnhtbERPS4vCMBC+C/sfwizsTVMFpXSNpYiih1584F6HZrbt&#10;tpmUJmr99xtB8DYf33OW6WBacaPe1ZYVTCcRCOLC6ppLBefTdhyDcB5ZY2uZFDzIQbr6GC0x0fbO&#10;B7odfSlCCLsEFVTed4mUrqjIoJvYjjhwv7Y36APsS6l7vIdw08pZFC2kwZpDQ4UdrSsqmuPVKLhE&#10;JuMme2zyfLaNd/sfE+d/F6W+PofsG4Snwb/FL/deh/nxH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5tYjBAAAA3AAAAA8AAAAAAAAAAAAAAAAAmAIAAGRycy9kb3du&#10;cmV2LnhtbFBLBQYAAAAABAAEAPUAAACGAwAAAAA=&#10;" fillcolor="#9bbb59 [3206]">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Drivers (2)</w:t>
                                    </w:r>
                                  </w:p>
                                </w:txbxContent>
                              </v:textbox>
                            </v:roundrect>
                          </v:group>
                          <v:shape id="Straight Arrow Connector 186" o:spid="_x0000_s1067" type="#_x0000_t32" style="position:absolute;left:8984;top:6192;width:0;height:2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k6sAAAADcAAAADwAAAGRycy9kb3ducmV2LnhtbERPTWvCQBC9F/wPywjemo0GUomuIlqh&#10;9NY09DxkxyQkOxt2tzH++26h0Ns83ufsj7MZxETOd5YVrJMUBHFtdceNgurz+rwF4QOyxsEyKXiQ&#10;h+Nh8bTHQts7f9BUhkbEEPYFKmhDGAspfd2SQZ/YkThyN+sMhghdI7XDeww3g9ykaS4NdhwbWhzp&#10;3FLdl99GQcdZ4M0lu9L7a+9emq9+slml1Go5n3YgAs3hX/znftNx/jaH32fiBfLw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MpOrAAAAA3AAAAA8AAAAAAAAAAAAAAAAA&#10;oQIAAGRycy9kb3ducmV2LnhtbFBLBQYAAAAABAAEAPkAAACOAwAAAAA=&#10;" strokecolor="black [3213]">
                            <v:stroke endarrow="open"/>
                          </v:shape>
                          <v:shape id="Straight Arrow Connector 187" o:spid="_x0000_s1068" type="#_x0000_t32" style="position:absolute;left:45084;top:6380;width:0;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Bcb8AAADcAAAADwAAAGRycy9kb3ducmV2LnhtbERPS4vCMBC+C/sfwizsTVMtaOkaRXYV&#10;xJsPPA/NbFvaTEoSa/ffG0HwNh/fc5brwbSiJ+drywqmkwQEcWF1zaWCy3k3zkD4gKyxtUwK/snD&#10;evUxWmKu7Z2P1J9CKWII+xwVVCF0uZS+qMign9iOOHJ/1hkMEbpSaof3GG5aOUuSuTRYc2yosKOf&#10;iormdDMKak4Dz37THR22jVuU16a36UWpr89h8w0i0BDe4pd7r+P8bAHPZ+IFcvU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ABcb8AAADcAAAADwAAAAAAAAAAAAAAAACh&#10;AgAAZHJzL2Rvd25yZXYueG1sUEsFBgAAAAAEAAQA+QAAAI0DAAAAAA==&#10;" strokecolor="black [3213]">
                            <v:stroke endarrow="open"/>
                          </v:shape>
                          <v:line id="Straight Connector 188" o:spid="_x0000_s1069" style="position:absolute;visibility:visible;mso-wrap-style:square" from="28465,3737" to="28475,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DJMYAAADcAAAADwAAAGRycy9kb3ducmV2LnhtbESPQUvDQBCF70L/wzIFb3bTgk1Iuy2h&#10;UKh6sipeh+w0iWZnw+6aRn+9cxC8zfDevPfNdj+5Xo0UYufZwHKRgSKuve24MfD6crwrQMWEbLH3&#10;TAa+KcJ+N7vZYmn9lZ9pPKdGSQjHEg20KQ2l1rFuyWFc+IFYtIsPDpOsodE24FXCXa9XWbbWDjuW&#10;hhYHOrRUf56/nIGifvwIVV49LO/fhvxnXD2tj++5MbfzqdqASjSlf/Pf9ckKfiG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FAyTGAAAA3AAAAA8AAAAAAAAA&#10;AAAAAAAAoQIAAGRycy9kb3ducmV2LnhtbFBLBQYAAAAABAAEAPkAAACUAwAAAAA=&#10;" strokecolor="black [3213]"/>
                          <v:shape id="Straight Arrow Connector 189" o:spid="_x0000_s1070" type="#_x0000_t32" style="position:absolute;left:54534;top:12488;width:36;height:4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MwmMEAAADcAAAADwAAAGRycy9kb3ducmV2LnhtbERPTWvDMAy9F/YfjAa7tU4TWLOsbhjb&#10;CmO3pqVnEatJSCwH20vTf18PBrvp8T61LWcziImc7ywrWK8SEMS11R03Ck7H/TIH4QOyxsEyKbiR&#10;h3L3sNhioe2VDzRVoRExhH2BCtoQxkJKX7dk0K/sSBy5i3UGQ4SukdrhNYabQaZJ8iwNdhwbWhzp&#10;vaW6r36Mgo6zwOlHtqfvz95tmnM/2eyk1NPj/PYKItAc/sV/7i8d5+cv8PtMvE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EzCYwQAAANwAAAAPAAAAAAAAAAAAAAAA&#10;AKECAABkcnMvZG93bnJldi54bWxQSwUGAAAAAAQABAD5AAAAjwMAAAAA&#10;" strokecolor="black [3213]">
                            <v:stroke endarrow="open"/>
                          </v:shape>
                          <v:line id="Straight Connector 190" o:spid="_x0000_s1071" style="position:absolute;visibility:visible;mso-wrap-style:square" from="24330,14630" to="34031,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Z/8YAAADcAAAADwAAAGRycy9kb3ducmV2LnhtbESPQUvDQBCF74L/YRnBm920YFPTbksQ&#10;CmpPtpVeh+yYRLOzYXdNo7++cxB6m+G9ee+b1WZ0nRooxNazgekkA0VcedtybeB42D4sQMWEbLHz&#10;TAZ+KcJmfXuzwsL6M7/TsE+1khCOBRpoUuoLrWPVkMM48T2xaJ8+OEyyhlrbgGcJd52eZdlcO2xZ&#10;Ghrs6bmh6nv/4wwsqrevUObl6/Txo8//htluvj3lxtzfjeUSVKIxXc3/1y9W8J8EX56RCfT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qmf/GAAAA3AAAAA8AAAAAAAAA&#10;AAAAAAAAoQIAAGRycy9kb3ducmV2LnhtbFBLBQYAAAAABAAEAPkAAACUAwAAAAA=&#10;" strokecolor="black [3213]"/>
                          <v:shape id="Straight Arrow Connector 191" o:spid="_x0000_s1072" type="#_x0000_t32" style="position:absolute;left:24330;top:14630;width:0;height:1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yqQ8EAAADcAAAADwAAAGRycy9kb3ducmV2LnhtbERPTWvDMAy9D/ofjAq9LU4b2NY0bild&#10;C2O3ZaFnEatJSCwH20uzfz8PBrvp8T5VHGYziImc7ywrWCcpCOLa6o4bBdXn5fEFhA/IGgfLpOCb&#10;PBz2i4cCc23v/EFTGRoRQ9jnqKANYcyl9HVLBn1iR+LI3awzGCJ0jdQO7zHcDHKTpk/SYMexocWR&#10;Ti3VffllFHScBd68Zhd6P/fuubn2k80qpVbL+bgDEWgO/+I/95uO87dr+H0mXi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vKpDwQAAANwAAAAPAAAAAAAAAAAAAAAA&#10;AKECAABkcnMvZG93bnJldi54bWxQSwUGAAAAAAQABAD5AAAAjwMAAAAA&#10;" strokecolor="black [3213]">
                            <v:stroke endarrow="open"/>
                          </v:shape>
                          <v:shape id="Straight Arrow Connector 320" o:spid="_x0000_s1073" type="#_x0000_t32" style="position:absolute;left:34031;top:14630;width:0;height:1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o3r4AAADcAAAADwAAAGRycy9kb3ducmV2LnhtbERPy4rCMBTdD/gP4QruxtQWZqQaRXyA&#10;zM4Hri/NtS1tbkoSa/17sxhweTjv5XowrejJ+dqygtk0AUFcWF1zqeB6OXzPQfiArLG1TApe5GG9&#10;Gn0tMdf2ySfqz6EUMYR9jgqqELpcSl9UZNBPbUccubt1BkOErpTa4TOGm1amSfIjDdYcGyrsaFtR&#10;0ZwfRkHNWeB0lx3ob9+43/LW9Da7KjUZD5sFiEBD+Ij/3UetIEvj/HgmHgG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i6jevgAAANwAAAAPAAAAAAAAAAAAAAAAAKEC&#10;AABkcnMvZG93bnJldi54bWxQSwUGAAAAAAQABAD5AAAAjAMAAAAA&#10;" strokecolor="black [3213]">
                            <v:stroke endarrow="open"/>
                          </v:shape>
                          <v:line id="Straight Connector 321" o:spid="_x0000_s1074" style="position:absolute;visibility:visible;mso-wrap-style:square" from="32600,12881" to="32600,1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2bYsYAAADcAAAADwAAAGRycy9kb3ducmV2LnhtbESPQWvCQBSE74X+h+UVequbpNRIdJVQ&#10;ENp60ipeH9lnEpt9G3a3Me2v7wpCj8PMfMMsVqPpxEDOt5YVpJMEBHFldcu1gv3n+mkGwgdkjZ1l&#10;UvBDHlbL+7sFFtpeeEvDLtQiQtgXqKAJoS+k9FVDBv3E9sTRO1lnMETpaqkdXiLcdDJLkqk02HJc&#10;aLCn14aqr923UTCrPs6uzMv39OXQ579Dtpmuj7lSjw9jOQcRaAz/4Vv7TSt4zlK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dm2LGAAAA3AAAAA8AAAAAAAAA&#10;AAAAAAAAoQIAAGRycy9kb3ducmV2LnhtbFBLBQYAAAAABAAEAPkAAACUAwAAAAA=&#10;" strokecolor="black [3213]"/>
                        </v:group>
                        <v:line id="Straight Connector 322" o:spid="_x0000_s1075" style="position:absolute;visibility:visible;mso-wrap-style:square" from="13517,22263" to="23531,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8FF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PBRXGAAAA3AAAAA8AAAAAAAAA&#10;AAAAAAAAoQIAAGRycy9kb3ducmV2LnhtbFBLBQYAAAAABAAEAPkAAACUAwAAAAA=&#10;" strokecolor="black [3213]"/>
                        <v:line id="Straight Connector 323" o:spid="_x0000_s1076" style="position:absolute;visibility:visible;mso-wrap-style:square" from="13596,29817" to="24328,2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gjsYAAADcAAAADwAAAGRycy9kb3ducmV2LnhtbESPQWvCQBSE70L/w/IK3nRjpEaiq4SC&#10;YNtTbcXrI/tM0mbfht1tTP31bqHgcZiZb5j1djCt6Mn5xrKC2TQBQVxa3XCl4PNjN1mC8AFZY2uZ&#10;FPySh+3mYbTGXNsLv1N/CJWIEPY5KqhD6HIpfVmTQT+1HXH0ztYZDFG6SmqHlwg3rUyTZCENNhwX&#10;auzouaby+/BjFCzL1y9XZMXL7OnYZdc+fVvsTplS48ehWIEINIR7+L+91wrm6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DoI7GAAAA3AAAAA8AAAAAAAAA&#10;AAAAAAAAoQIAAGRycy9kb3ducmV2LnhtbFBLBQYAAAAABAAEAPkAAACUAwAAAAA=&#10;" strokecolor="black [3213]"/>
                        <v:line id="Straight Connector 324" o:spid="_x0000_s1077" style="position:absolute;visibility:visible;mso-wrap-style:square" from="23615,28068" to="23615,2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4+sYAAADcAAAADwAAAGRycy9kb3ducmV2LnhtbESPQUvDQBSE74L/YXlCb3aTVJuSZluC&#10;UFB7alV6fWSfSTT7NuyuafTXuwXB4zAz3zDldjK9GMn5zrKCdJ6AIK6t7rhR8Pqyu12B8AFZY2+Z&#10;FHyTh+3m+qrEQtszH2g8hkZECPsCFbQhDIWUvm7JoJ/bgTh679YZDFG6RmqH5wg3vcySZCkNdhwX&#10;WhzooaX68/hlFKzq5w9X5dVTev825D9jtl/uTrlSs5upWoMINIX/8F/7UStYZHd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qOPrGAAAA3AAAAA8AAAAAAAAA&#10;AAAAAAAAoQIAAGRycy9kb3ducmV2LnhtbFBLBQYAAAAABAAEAPkAAACUAwAAAAA=&#10;" strokecolor="black [3213]"/>
                        <v:shape id="Straight Arrow Connector 325" o:spid="_x0000_s1078" type="#_x0000_t32" style="position:absolute;left:23615;top:22263;width:0;height:1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wLRsIAAADcAAAADwAAAGRycy9kb3ducmV2LnhtbESPQWvCQBSE74L/YXmCN900obWkriJW&#10;oXhrFM+P7GsSkn0bdrcx/fddQfA4zMw3zHo7mk4M5HxjWcHLMgFBXFrdcKXgcj4u3kH4gKyxs0wK&#10;/sjDdjOdrDHX9sbfNBShEhHCPkcFdQh9LqUvazLol7Ynjt6PdQZDlK6S2uEtwk0n0yR5kwYbjgs1&#10;9rSvqWyLX6Og4Sxw+pkd6XRo3aq6toPNLkrNZ+PuA0SgMTzDj/aXVpClr3A/E4+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wLRsIAAADcAAAADwAAAAAAAAAAAAAA&#10;AAChAgAAZHJzL2Rvd25yZXYueG1sUEsFBgAAAAAEAAQA+QAAAJADAAAAAA==&#10;" strokecolor="black [3213]">
                          <v:stroke endarrow="open"/>
                        </v:shape>
                        <v:shape id="Straight Arrow Connector 326" o:spid="_x0000_s1079" type="#_x0000_t32" style="position:absolute;left:13596;top:22263;width:0;height:1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VMcEAAADcAAAADwAAAGRycy9kb3ducmV2LnhtbESPT4vCMBTE7wt+h/AEb2tqCyrVKKIr&#10;LN78g+dH82xLm5eSZGv99hthYY/DzPyGWW8H04qenK8tK5hNExDEhdU1lwpu1+PnEoQPyBpby6Tg&#10;RR62m9HHGnNtn3ym/hJKESHsc1RQhdDlUvqiIoN+ajvi6D2sMxiidKXUDp8RblqZJslcGqw5LlTY&#10;0b6iorn8GAU1Z4HTQ3ak01fjFuW96W12U2oyHnYrEIGG8B/+a39rBVk6h/eZe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LpUxwQAAANwAAAAPAAAAAAAAAAAAAAAA&#10;AKECAABkcnMvZG93bnJldi54bWxQSwUGAAAAAAQABAD5AAAAjwMAAAAA&#10;" strokecolor="black [3213]">
                          <v:stroke endarrow="open"/>
                        </v:shape>
                        <v:line id="Straight Connector 327" o:spid="_x0000_s1080" style="position:absolute;visibility:visible;mso-wrap-style:square" from="21707,20355" to="21707,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imj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4po3GAAAA3AAAAA8AAAAAAAAA&#10;AAAAAAAAoQIAAGRycy9kb3ducmV2LnhtbFBLBQYAAAAABAAEAPkAAACUAwAAAAA=&#10;" strokecolor="black [3213]"/>
                        <v:shape id="Straight Arrow Connector 328" o:spid="_x0000_s1081" type="#_x0000_t32" style="position:absolute;left:13596;top:29896;width:0;height:1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k2L4AAADcAAAADwAAAGRycy9kb3ducmV2LnhtbERPy4rCMBTdD/gP4QruxtQWZqQaRXyA&#10;zM4Hri/NtS1tbkoSa/17sxhweTjv5XowrejJ+dqygtk0AUFcWF1zqeB6OXzPQfiArLG1TApe5GG9&#10;Gn0tMdf2ySfqz6EUMYR9jgqqELpcSl9UZNBPbUccubt1BkOErpTa4TOGm1amSfIjDdYcGyrsaFtR&#10;0ZwfRkHNWeB0lx3ob9+43/LW9Da7KjUZD5sFiEBD+Ij/3UetIEvj2ngmHgG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TYvgAAANwAAAAPAAAAAAAAAAAAAAAAAKEC&#10;AABkcnMvZG93bnJldi54bWxQSwUGAAAAAAQABAD5AAAAjAMAAAAA&#10;" strokecolor="black [3213]">
                          <v:stroke endarrow="open"/>
                        </v:shape>
                        <v:shape id="Straight Arrow Connector 329" o:spid="_x0000_s1082" type="#_x0000_t32" style="position:absolute;left:24330;top:29896;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EBQ8IAAADcAAAADwAAAGRycy9kb3ducmV2LnhtbESPQWvCQBSE74L/YXmCN900gdamriJW&#10;oXhrFM+P7GsSkn0bdrcx/fddQfA4zMw3zHo7mk4M5HxjWcHLMgFBXFrdcKXgcj4uViB8QNbYWSYF&#10;f+Rhu5lO1phre+NvGopQiQhhn6OCOoQ+l9KXNRn0S9sTR+/HOoMhSldJ7fAW4aaTaZK8SoMNx4Ua&#10;e9rXVLbFr1HQcBY4/cyOdDq07q26toPNLkrNZ+PuA0SgMTzDj/aXVpCl73A/E4+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EBQ8IAAADcAAAADwAAAAAAAAAAAAAA&#10;AAChAgAAZHJzL2Rvd25yZXYueG1sUEsFBgAAAAAEAAQA+QAAAJADAAAAAA==&#10;" strokecolor="black [3213]">
                          <v:stroke endarrow="open"/>
                        </v:shape>
                      </v:group>
                      <v:roundrect id="Rounded Rectangle 330" o:spid="_x0000_s1083" style="position:absolute;left:14478;top:8940;width:9455;height:35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hJsMA&#10;AADcAAAADwAAAGRycy9kb3ducmV2LnhtbERPS2vCQBC+C/0PywhepG6qIJK6ivQBtZfS2PY8ZKfJ&#10;ptnZkN1q9Nd3DgWPH997vR18q47URxfYwN0sA0VcBuu4MvBxeL5dgYoJ2WIbmAycKcJ2czNaY27D&#10;id/pWKRKSQjHHA3UKXW51rGsyWOchY5YuO/Qe0wC+0rbHk8S7ls9z7Kl9uhYGmrs6KGm8qf49QYW&#10;3Fw+s/P08PS1csXrvmnepu7RmMl42N2DSjSkq/jf/WLFt5D5ckaO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AhJsMAAADc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Regional Desk Officers (3)</w:t>
                              </w:r>
                            </w:p>
                          </w:txbxContent>
                        </v:textbox>
                      </v:roundrect>
                      <v:roundrect id="Rounded Rectangle 331" o:spid="_x0000_s1084" style="position:absolute;left:7112;top:8826;width:6985;height:65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ArsYA&#10;AADcAAAADwAAAGRycy9kb3ducmV2LnhtbESPT2vCQBTE7wW/w/KEXkrdRKm00U0QoaUXD/6F3p7Z&#10;ZxLMvg3ZNUm/fVcoeBxm5jfMMhtMLTpqXWVZQTyJQBDnVldcKDjsP1/fQTiPrLG2TAp+yUGWjp6W&#10;mGjb85a6nS9EgLBLUEHpfZNI6fKSDLqJbYiDd7GtQR9kW0jdYh/gppbTKJpLgxWHhRIbWpeUX3c3&#10;o2DqtvFp1ZxeYvl1fhtuP5voePlQ6nk8rBYgPA3+Ef5vf2sFs1kM9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PArsYAAADcAAAADwAAAAAAAAAAAAAAAACYAgAAZHJz&#10;L2Rvd25yZXYueG1sUEsFBgAAAAAEAAQA9QAAAIsDAAAAAA==&#10;" fillcolor="#b2a1c7 [1943]">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r>
                                <w:rPr>
                                  <w:rFonts w:ascii="Arial" w:hAnsi="Arial" w:cs="Arial"/>
                                  <w:color w:val="000000" w:themeColor="text1"/>
                                  <w:sz w:val="16"/>
                                  <w:szCs w:val="16"/>
                                </w:rPr>
                                <w:t>Technical Assistant/ Partner-ships</w:t>
                              </w:r>
                            </w:p>
                          </w:txbxContent>
                        </v:textbox>
                      </v:roundrect>
                      <v:line id="Straight Connector 332" o:spid="_x0000_s1085" style="position:absolute;visibility:visible;mso-wrap-style:square" from="3238,6223" to="55048,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TyMYAAADcAAAADwAAAGRycy9kb3ducmV2LnhtbESPQWvCQBSE70L/w/IK3nRjpEaiq4SC&#10;YNtTbcXrI/tM0mbfht1tTP31bqHgcZiZb5j1djCt6Mn5xrKC2TQBQVxa3XCl4PNjN1mC8AFZY2uZ&#10;FPySh+3mYbTGXNsLv1N/CJWIEPY5KqhD6HIpfVmTQT+1HXH0ztYZDFG6SmqHlwg3rUyTZCENNhwX&#10;auzouaby+/BjFCzL1y9XZMXL7OnYZdc+fVvsTplS48ehWIEINIR7+L+91wrm8xT+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Wk8jGAAAA3AAAAA8AAAAAAAAA&#10;AAAAAAAAoQIAAGRycy9kb3ducmV2LnhtbFBLBQYAAAAABAAEAPkAAACUAwAAAAA=&#10;" strokecolor="black [3213]"/>
                      <v:group id="Group 333" o:spid="_x0000_s1086" style="position:absolute;left:45402;top:24574;width:11014;height:10249" coordsize="11013,1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type id="_x0000_t202" coordsize="21600,21600" o:spt="202" path="m,l,21600r21600,l21600,xe">
                          <v:stroke joinstyle="miter"/>
                          <v:path gradientshapeok="t" o:connecttype="rect"/>
                        </v:shapetype>
                        <v:shape id="Text Box 334" o:spid="_x0000_s1087" type="#_x0000_t202" style="position:absolute;width:11013;height:10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tDsMA&#10;AADcAAAADwAAAGRycy9kb3ducmV2LnhtbESPQUsDMRSE74L/ITzBm81qS1nXpkWllkJPreL5sXlN&#10;gpuXJYnb7b9vCoLHYWa+YRar0XdioJhcYAWPkwoEcRu0Y6Pg6/PjoQaRMrLGLjApOFOC1fL2ZoGN&#10;Dife03DIRhQIpwYV2Jz7RsrUWvKYJqEnLt4xRI+5yGikjngqcN/Jp6qaS4+Oy4LFnt4ttT+HX69g&#10;/WaeTVtjtOtaOzeM38ed2Sh1fze+voDINOb/8F97qxVMp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QtDsMAAADcAAAADwAAAAAAAAAAAAAAAACYAgAAZHJzL2Rv&#10;d25yZXYueG1sUEsFBgAAAAAEAAQA9QAAAIgDAAAAAA==&#10;" fillcolor="white [3201]" strokeweight=".5pt">
                          <v:textbox>
                            <w:txbxContent>
                              <w:p w:rsidR="00A14262" w:rsidRDefault="00A14262" w:rsidP="0087318F">
                                <w:pPr>
                                  <w:rPr>
                                    <w:rFonts w:ascii="Arial" w:hAnsi="Arial" w:cs="Arial"/>
                                    <w:b/>
                                    <w:sz w:val="14"/>
                                    <w:szCs w:val="14"/>
                                  </w:rPr>
                                </w:pPr>
                                <w:r w:rsidRPr="003C5EE3">
                                  <w:rPr>
                                    <w:rFonts w:ascii="Arial" w:hAnsi="Arial" w:cs="Arial"/>
                                    <w:b/>
                                    <w:sz w:val="14"/>
                                    <w:szCs w:val="14"/>
                                  </w:rPr>
                                  <w:t>Status of recruitment</w:t>
                                </w:r>
                              </w:p>
                              <w:p w:rsidR="00A14262" w:rsidRDefault="00A14262" w:rsidP="0087318F">
                                <w:pPr>
                                  <w:rPr>
                                    <w:rFonts w:ascii="Arial" w:hAnsi="Arial" w:cs="Arial"/>
                                    <w:b/>
                                    <w:sz w:val="14"/>
                                    <w:szCs w:val="14"/>
                                  </w:rPr>
                                </w:pPr>
                                <w:r>
                                  <w:rPr>
                                    <w:rFonts w:ascii="Arial" w:hAnsi="Arial" w:cs="Arial"/>
                                    <w:b/>
                                    <w:sz w:val="14"/>
                                    <w:szCs w:val="14"/>
                                  </w:rPr>
                                  <w:tab/>
                                </w:r>
                                <w:r>
                                  <w:rPr>
                                    <w:rFonts w:ascii="Arial" w:hAnsi="Arial" w:cs="Arial"/>
                                    <w:b/>
                                    <w:sz w:val="14"/>
                                    <w:szCs w:val="14"/>
                                  </w:rPr>
                                  <w:tab/>
                                </w:r>
                              </w:p>
                              <w:p w:rsidR="00A14262" w:rsidRDefault="00A14262" w:rsidP="0087318F">
                                <w:pPr>
                                  <w:rPr>
                                    <w:rFonts w:ascii="Arial" w:hAnsi="Arial" w:cs="Arial"/>
                                    <w:b/>
                                    <w:sz w:val="14"/>
                                    <w:szCs w:val="14"/>
                                  </w:rPr>
                                </w:pPr>
                                <w:r>
                                  <w:rPr>
                                    <w:rFonts w:ascii="Arial" w:hAnsi="Arial" w:cs="Arial"/>
                                    <w:b/>
                                    <w:sz w:val="14"/>
                                    <w:szCs w:val="14"/>
                                  </w:rPr>
                                  <w:tab/>
                                </w:r>
                                <w:r>
                                  <w:rPr>
                                    <w:rFonts w:ascii="Arial" w:hAnsi="Arial" w:cs="Arial"/>
                                    <w:b/>
                                    <w:sz w:val="14"/>
                                    <w:szCs w:val="14"/>
                                  </w:rPr>
                                  <w:tab/>
                                  <w:t>Recruited</w:t>
                                </w:r>
                              </w:p>
                              <w:p w:rsidR="00A14262" w:rsidRDefault="00A14262" w:rsidP="0087318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1</w:t>
                                </w:r>
                              </w:p>
                              <w:p w:rsidR="00A14262" w:rsidRDefault="00A14262" w:rsidP="0087318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2</w:t>
                                </w:r>
                              </w:p>
                              <w:p w:rsidR="00A14262" w:rsidRDefault="00A14262" w:rsidP="0087318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3</w:t>
                                </w:r>
                                <w:r>
                                  <w:rPr>
                                    <w:rFonts w:ascii="Arial" w:hAnsi="Arial" w:cs="Arial"/>
                                    <w:b/>
                                    <w:sz w:val="14"/>
                                    <w:szCs w:val="14"/>
                                  </w:rPr>
                                  <w:tab/>
                                </w:r>
                              </w:p>
                              <w:p w:rsidR="00A14262" w:rsidRDefault="00A14262" w:rsidP="0087318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4</w:t>
                                </w:r>
                              </w:p>
                              <w:p w:rsidR="00A14262" w:rsidRDefault="00A14262" w:rsidP="0087318F">
                                <w:pPr>
                                  <w:rPr>
                                    <w:rFonts w:ascii="Arial" w:hAnsi="Arial" w:cs="Arial"/>
                                    <w:b/>
                                    <w:sz w:val="14"/>
                                    <w:szCs w:val="14"/>
                                  </w:rPr>
                                </w:pPr>
                                <w:r>
                                  <w:rPr>
                                    <w:rFonts w:ascii="Arial" w:hAnsi="Arial" w:cs="Arial"/>
                                    <w:b/>
                                    <w:sz w:val="14"/>
                                    <w:szCs w:val="14"/>
                                  </w:rPr>
                                  <w:tab/>
                                </w:r>
                                <w:r>
                                  <w:rPr>
                                    <w:rFonts w:ascii="Arial" w:hAnsi="Arial" w:cs="Arial"/>
                                    <w:b/>
                                    <w:sz w:val="14"/>
                                    <w:szCs w:val="14"/>
                                  </w:rPr>
                                  <w:tab/>
                                </w:r>
                              </w:p>
                              <w:p w:rsidR="00A14262" w:rsidRDefault="00A14262" w:rsidP="0087318F">
                                <w:pPr>
                                  <w:rPr>
                                    <w:rFonts w:ascii="Arial" w:hAnsi="Arial" w:cs="Arial"/>
                                    <w:b/>
                                    <w:sz w:val="14"/>
                                    <w:szCs w:val="14"/>
                                  </w:rPr>
                                </w:pPr>
                              </w:p>
                            </w:txbxContent>
                          </v:textbox>
                        </v:shape>
                        <v:roundrect id="Rounded Rectangle 335" o:spid="_x0000_s1088" style="position:absolute;left:635;top:2540;width:1828;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3McUA&#10;AADcAAAADwAAAGRycy9kb3ducmV2LnhtbESPT2vCQBTE74V+h+UVequ79U8pqasURUmPpqng7TX7&#10;TILZtyG7jfHbdwXB4zAzv2Hmy8E2oqfO1441vI4UCOLCmZpLDfn35uUdhA/IBhvHpOFCHpaLx4c5&#10;JsadeUd9FkoRIewT1FCF0CZS+qIii37kWuLoHV1nMUTZldJ0eI5w28ixUm/SYs1xocKWVhUVp+zP&#10;apgp30/X2Xb/laY/7eGX1KXf5Vo/Pw2fHyACDeEevrVTo2EymcH1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zcxxQAAANwAAAAPAAAAAAAAAAAAAAAAAJgCAABkcnMv&#10;ZG93bnJldi54bWxQSwUGAAAAAAQABAD1AAAAigMAAAAA&#10;" fillcolor="#b2a1c7 [1943]" stroked="f" strokeweight="2pt"/>
                        <v:roundrect id="Rounded Rectangle 336" o:spid="_x0000_s1089" style="position:absolute;left:698;top:4064;width:1829;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Dw8UA&#10;AADcAAAADwAAAGRycy9kb3ducmV2LnhtbESPQWvCQBSE7wX/w/IKXkrdqCgldRXRKvVYFdrjI/u6&#10;Ccm+DdltjPn1XUHwOMzMN8xi1dlKtNT4wrGC8SgBQZw5XbBRcD7tXt9A+ICssXJMCq7kYbUcPC0w&#10;1e7CX9QegxERwj5FBXkIdSqlz3Ky6EeuJo7er2sshigbI3WDlwi3lZwkyVxaLDgu5FjTJqesPP5Z&#10;Be1hvT33P+6lMrNT35e7j2+zL5UaPnfrdxCBuvAI39ufWsF0Oofb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PDxQAAANwAAAAPAAAAAAAAAAAAAAAAAJgCAABkcnMv&#10;ZG93bnJldi54bWxQSwUGAAAAAAQABAD1AAAAigMAAAAA&#10;" fillcolor="#f79646 [3209]" stroked="f" strokeweight="2pt"/>
                        <v:roundrect id="Rounded Rectangle 337" o:spid="_x0000_s1090" style="position:absolute;left:698;top:5588;width:1829;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3UcUA&#10;AADcAAAADwAAAGRycy9kb3ducmV2LnhtbESP0WrCQBRE3wv9h+UKfdONBmqJrqK10lIsYvQDLtlr&#10;Eszejdlt3P59tyD0cZiZM8x8GUwjeupcbVnBeJSAIC6srrlUcDpuhy8gnEfW2FgmBT/kYLl4fJhj&#10;pu2ND9TnvhQRwi5DBZX3bSalKyoy6Ea2JY7e2XYGfZRdKXWHtwg3jZwkybM0WHNcqLCl14qKS/5t&#10;FGy+6O2ahs/9mqf4vt1d8z6sc6WeBmE1A+Ep+P/wvf2hFaTp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7dRxQAAANwAAAAPAAAAAAAAAAAAAAAAAJgCAABkcnMv&#10;ZG93bnJldi54bWxQSwUGAAAAAAQABAD1AAAAigMAAAAA&#10;" fillcolor="#9bbb59 [3206]" stroked="f" strokeweight="2pt"/>
                        <v:roundrect id="Rounded Rectangle 338" o:spid="_x0000_s1091" style="position:absolute;left:698;top:7175;width:1829;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AZMIA&#10;AADcAAAADwAAAGRycy9kb3ducmV2LnhtbERPTWuDQBC9B/Iflgn0EpLVSkqw2UgoDS14CLWVXgd3&#10;ohJ3VtyN2n/fPRR6fLzvQzabTow0uNaygngbgSCurG65VvD1ed7sQTiPrLGzTAp+yEF2XC4OmGo7&#10;8QeNha9FCGGXooLG+z6V0lUNGXRb2xMH7moHgz7AoZZ6wCmEm04+RtGTNNhyaGiwp5eGqltxNwrW&#10;37fE02tsbDnGueRL/lbucqUeVvPpGYSn2f+L/9zvWkGShLXhTDgC8vg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kBkwgAAANwAAAAPAAAAAAAAAAAAAAAAAJgCAABkcnMvZG93&#10;bnJldi54bWxQSwUGAAAAAAQABAD1AAAAhwMAAAAA&#10;" fillcolor="#bfbfbf [2412]" stroked="f" strokeweight="2pt"/>
                        <v:roundrect id="Rounded Rectangle 339" o:spid="_x0000_s1092" style="position:absolute;left:698;top:8636;width:1829;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eycYA&#10;AADcAAAADwAAAGRycy9kb3ducmV2LnhtbESPQWvCQBSE7wX/w/IKvdVNFYumWaWUSC0KovHg8TX7&#10;TILZtyG7iem/7xYKHoeZ+YZJVoOpRU+tqywreBlHIIhzqysuFJyy9fMchPPIGmvLpOCHHKyWo4cE&#10;Y21vfKD+6AsRIOxiVFB638RSurwkg25sG+LgXWxr0AfZFlK3eAtwU8tJFL1KgxWHhRIb+igpvx47&#10;o4DSFLfbzyx1c9Od0xlevr53e6WeHof3NxCeBn8P/7c3WsF0uoC/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geycYAAADcAAAADwAAAAAAAAAAAAAAAACYAgAAZHJz&#10;L2Rvd25yZXYueG1sUEsFBgAAAAAEAAQA9QAAAIsDAAAAAA==&#10;" fillcolor="#0cf" stroked="f" strokeweight="2pt"/>
                      </v:group>
                      <v:roundrect id="Rounded Rectangle 340" o:spid="_x0000_s1093" style="position:absolute;top:8636;width:6667;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unsIA&#10;AADcAAAADwAAAGRycy9kb3ducmV2LnhtbERPy2rCQBTdC/7DcAV3OtGKSOooWhACpfik3d5mrkk0&#10;cydkxhj9emdR6PJw3vNla0rRUO0KywpGwwgEcWp1wZmC03EzmIFwHlljaZkUPMjBctHtzDHW9s57&#10;ag4+EyGEXYwKcu+rWEqX5mTQDW1FHLizrQ36AOtM6hrvIdyUchxFU2mw4NCQY0UfOaXXw80oqNbJ&#10;aTOlr5/P390labLneL9tvpXq99rVOwhPrf8X/7kTreBtEuaH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a6ewgAAANwAAAAPAAAAAAAAAAAAAAAAAJgCAABkcnMvZG93&#10;bnJldi54bWxQSwUGAAAAAAQABAD1AAAAhwMAAAAA&#10;" fillcolor="#f79646 [3209]">
                        <v:shadow on="t" color="black" opacity="24903f" origin=",.5" offset="0,.55556mm"/>
                        <v:textbox>
                          <w:txbxContent>
                            <w:p w:rsidR="00A14262" w:rsidRPr="009A3DDE" w:rsidRDefault="00A14262" w:rsidP="0087318F">
                              <w:pPr>
                                <w:jc w:val="center"/>
                                <w:rPr>
                                  <w:rFonts w:ascii="Arial" w:hAnsi="Arial" w:cs="Arial"/>
                                  <w:color w:val="000000" w:themeColor="text1"/>
                                  <w:sz w:val="16"/>
                                  <w:szCs w:val="16"/>
                                </w:rPr>
                              </w:pPr>
                              <w:proofErr w:type="spellStart"/>
                              <w:r>
                                <w:rPr>
                                  <w:rFonts w:ascii="Arial" w:hAnsi="Arial" w:cs="Arial"/>
                                  <w:color w:val="000000" w:themeColor="text1"/>
                                  <w:sz w:val="16"/>
                                  <w:szCs w:val="16"/>
                                </w:rPr>
                                <w:t>Comms</w:t>
                              </w:r>
                              <w:proofErr w:type="spellEnd"/>
                              <w:r>
                                <w:rPr>
                                  <w:rFonts w:ascii="Arial" w:hAnsi="Arial" w:cs="Arial"/>
                                  <w:color w:val="000000" w:themeColor="text1"/>
                                  <w:sz w:val="16"/>
                                  <w:szCs w:val="16"/>
                                </w:rPr>
                                <w:t>, Info &amp; KM Officer</w:t>
                              </w:r>
                            </w:p>
                          </w:txbxContent>
                        </v:textbox>
                      </v:roundrect>
                    </v:group>
                    <v:shape id="Straight Arrow Connector 341" o:spid="_x0000_s1094" type="#_x0000_t32" style="position:absolute;left:3365;top:6223;width:0;height:2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o5cMAAADcAAAADwAAAGRycy9kb3ducmV2LnhtbESPwWrDMBBE74X8g9hAbrWcuLTBsRJC&#10;mkDpra7JebE2trG1MpLquH9fFQo9DjPzhikOsxnERM53lhWskxQEcW11x42C6vPyuAXhA7LGwTIp&#10;+CYPh/3iocBc2zt/0FSGRkQI+xwVtCGMuZS+bsmgT+xIHL2bdQZDlK6R2uE9ws0gN2n6LA12HBda&#10;HOnUUt2XX0ZBx1ngzWt2ofdz716aaz/ZrFJqtZyPOxCB5vAf/mu/aQXZ0xp+z8Qj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Y6OXDAAAA3AAAAA8AAAAAAAAAAAAA&#10;AAAAoQIAAGRycy9kb3ducmV2LnhtbFBLBQYAAAAABAAEAPkAAACRAwAAAAA=&#10;" strokecolor="black [3213]">
                      <v:stroke endarrow="open"/>
                    </v:shape>
                  </v:group>
                </v:group>
                <w10:wrap type="topAndBottom"/>
              </v:group>
            </w:pict>
          </mc:Fallback>
        </mc:AlternateContent>
      </w:r>
      <w:r w:rsidR="00224686">
        <w:t xml:space="preserve">Figure </w:t>
      </w:r>
      <w:r w:rsidR="00ED0D8B">
        <w:fldChar w:fldCharType="begin"/>
      </w:r>
      <w:r w:rsidR="002922B7">
        <w:instrText xml:space="preserve"> SEQ Figure \* ARABIC </w:instrText>
      </w:r>
      <w:r w:rsidR="00ED0D8B">
        <w:fldChar w:fldCharType="separate"/>
      </w:r>
      <w:r w:rsidR="004B1F03">
        <w:rPr>
          <w:noProof/>
        </w:rPr>
        <w:t>2</w:t>
      </w:r>
      <w:r w:rsidR="00ED0D8B">
        <w:rPr>
          <w:noProof/>
        </w:rPr>
        <w:fldChar w:fldCharType="end"/>
      </w:r>
      <w:r w:rsidR="000B0B87" w:rsidRPr="000B0B87">
        <w:t xml:space="preserve">: </w:t>
      </w:r>
      <w:r w:rsidR="000B0B87" w:rsidRPr="000B0B87">
        <w:rPr>
          <w:noProof/>
        </w:rPr>
        <w:t>AFAAS Secretariat</w:t>
      </w:r>
      <w:bookmarkEnd w:id="52"/>
    </w:p>
    <w:p w:rsidR="00991611" w:rsidRDefault="00991611" w:rsidP="002B5104">
      <w:pPr>
        <w:widowControl w:val="0"/>
        <w:tabs>
          <w:tab w:val="left" w:pos="-4050"/>
        </w:tabs>
        <w:autoSpaceDE w:val="0"/>
        <w:autoSpaceDN w:val="0"/>
        <w:adjustRightInd w:val="0"/>
        <w:ind w:left="86"/>
      </w:pPr>
    </w:p>
    <w:p w:rsidR="006E7062" w:rsidRPr="001A10B4" w:rsidRDefault="006E7062" w:rsidP="00A14262">
      <w:pPr>
        <w:numPr>
          <w:ilvl w:val="0"/>
          <w:numId w:val="15"/>
        </w:numPr>
        <w:tabs>
          <w:tab w:val="clear" w:pos="450"/>
        </w:tabs>
        <w:spacing w:after="240"/>
        <w:ind w:left="86"/>
      </w:pPr>
      <w:r w:rsidRPr="001A10B4">
        <w:lastRenderedPageBreak/>
        <w:t xml:space="preserve">The technical staff at the Secretariat </w:t>
      </w:r>
      <w:r>
        <w:t>will</w:t>
      </w:r>
      <w:r w:rsidRPr="001A10B4">
        <w:t xml:space="preserve"> be kept lean and </w:t>
      </w:r>
      <w:r>
        <w:t>will</w:t>
      </w:r>
      <w:r w:rsidRPr="001A10B4">
        <w:t xml:space="preserve"> be mainly tasked with management of and providing leadership for the technical activities. In providing technical leadership, it </w:t>
      </w:r>
      <w:r>
        <w:t>will</w:t>
      </w:r>
      <w:r w:rsidRPr="001A10B4">
        <w:t xml:space="preserve"> be supported by </w:t>
      </w:r>
      <w:r w:rsidRPr="00B76981">
        <w:t>Thematic Working Groups</w:t>
      </w:r>
      <w:r w:rsidR="002D7AC9">
        <w:rPr>
          <w:rStyle w:val="FootnoteReference"/>
        </w:rPr>
        <w:footnoteReference w:id="11"/>
      </w:r>
      <w:r w:rsidRPr="001A10B4">
        <w:t xml:space="preserve"> made up </w:t>
      </w:r>
      <w:r w:rsidR="004A7978">
        <w:t xml:space="preserve">of </w:t>
      </w:r>
      <w:r w:rsidRPr="001A10B4">
        <w:t xml:space="preserve">experts in the technical fields of operation. In this regard, the AFAAS Secretariat </w:t>
      </w:r>
      <w:r>
        <w:t>will</w:t>
      </w:r>
      <w:r w:rsidRPr="001A10B4">
        <w:t xml:space="preserve"> establish and continuously update databases of technical experts. In order to build expertise in the technical areas within AFAAS member countries, the composition of the Thematic Working Groups </w:t>
      </w:r>
      <w:r>
        <w:t>will</w:t>
      </w:r>
      <w:r w:rsidRPr="001A10B4">
        <w:t xml:space="preserve"> blend experts from AFAAS member countries with experts from other parts of the world. The actual implementation of the project-wide activities </w:t>
      </w:r>
      <w:r>
        <w:t>will</w:t>
      </w:r>
      <w:r w:rsidRPr="001A10B4">
        <w:t xml:space="preserve"> be undertaken through consultancies, commissioning partners, and out-sourcing. </w:t>
      </w:r>
    </w:p>
    <w:p w:rsidR="006E7062" w:rsidRPr="001A10B4" w:rsidRDefault="006E7062" w:rsidP="00B76981">
      <w:pPr>
        <w:numPr>
          <w:ilvl w:val="0"/>
          <w:numId w:val="15"/>
        </w:numPr>
        <w:tabs>
          <w:tab w:val="clear" w:pos="450"/>
        </w:tabs>
        <w:spacing w:after="240"/>
        <w:ind w:left="86"/>
      </w:pPr>
      <w:r w:rsidRPr="00BF7C50">
        <w:rPr>
          <w:i/>
        </w:rPr>
        <w:t>Annual work planning and budgeting.</w:t>
      </w:r>
      <w:r w:rsidRPr="001A10B4">
        <w:t xml:space="preserve"> Implementation of AFAAS activities will be guided by an annual work planning and budgeting process </w:t>
      </w:r>
      <w:r w:rsidR="007B26C0">
        <w:t>approved</w:t>
      </w:r>
      <w:r w:rsidR="007B26C0" w:rsidRPr="001A10B4">
        <w:t xml:space="preserve"> </w:t>
      </w:r>
      <w:r w:rsidRPr="001A10B4">
        <w:t>by the Board. The plan and budget will be coordinated with CAADP support institutions such as AUC, NPCA, RECs and Lead Pillar institutions. It will also reflect the planned activities of CFs, as well as joint activities planned with key partners such as research establishments and human capacity development institutions</w:t>
      </w:r>
      <w:r w:rsidR="007E2730">
        <w:t>.</w:t>
      </w:r>
      <w:r w:rsidRPr="001A10B4">
        <w:t xml:space="preserve"> This exercise will identify the sources of funding for the proposed activities and will ensure that the activities are fully funded. </w:t>
      </w:r>
      <w:r>
        <w:t xml:space="preserve">A </w:t>
      </w:r>
      <w:r w:rsidRPr="006E7062">
        <w:t>World Bank team</w:t>
      </w:r>
      <w:r w:rsidRPr="001A10B4">
        <w:t xml:space="preserve"> will carry out at least two supervision missions</w:t>
      </w:r>
      <w:r w:rsidR="007E2730">
        <w:t xml:space="preserve"> annually</w:t>
      </w:r>
      <w:r w:rsidRPr="001A10B4">
        <w:t xml:space="preserve"> to </w:t>
      </w:r>
      <w:r w:rsidR="00EC636B" w:rsidRPr="001A10B4">
        <w:t xml:space="preserve">review the annual work plan and budget and </w:t>
      </w:r>
      <w:r w:rsidRPr="001A10B4">
        <w:t xml:space="preserve">assess </w:t>
      </w:r>
      <w:r w:rsidR="00EC636B">
        <w:t xml:space="preserve">implementation </w:t>
      </w:r>
      <w:r w:rsidRPr="001A10B4">
        <w:t>progress. Disbursements under the project will be made on the basis of agreed annual work plan</w:t>
      </w:r>
      <w:r w:rsidR="007E2730">
        <w:t>s</w:t>
      </w:r>
      <w:r w:rsidRPr="001A10B4">
        <w:t xml:space="preserve"> and budget</w:t>
      </w:r>
      <w:r w:rsidR="007E2730">
        <w:t>s</w:t>
      </w:r>
      <w:r w:rsidRPr="001A10B4">
        <w:t xml:space="preserve"> between the World Bank and AFAAS. </w:t>
      </w:r>
    </w:p>
    <w:p w:rsidR="00980025" w:rsidRDefault="006E7062" w:rsidP="00E030FE">
      <w:pPr>
        <w:numPr>
          <w:ilvl w:val="0"/>
          <w:numId w:val="15"/>
        </w:numPr>
        <w:tabs>
          <w:tab w:val="clear" w:pos="450"/>
        </w:tabs>
        <w:spacing w:after="240"/>
        <w:rPr>
          <w:noProof/>
        </w:rPr>
      </w:pPr>
      <w:r w:rsidRPr="00AA465D">
        <w:rPr>
          <w:i/>
        </w:rPr>
        <w:t>Operational procedures.</w:t>
      </w:r>
      <w:r w:rsidRPr="001A10B4">
        <w:t xml:space="preserve"> The project will be implemented within the broader AFAAS Constitution and Governance Manual, and more specifically by its Operational Manual (which includes Financial Management, Procurement, Audit and Human Resources management manuals). </w:t>
      </w:r>
      <w:r>
        <w:t xml:space="preserve"> Most of these </w:t>
      </w:r>
      <w:r w:rsidRPr="001A10B4">
        <w:t xml:space="preserve">manuals </w:t>
      </w:r>
      <w:r>
        <w:t>wer</w:t>
      </w:r>
      <w:r w:rsidRPr="001A10B4">
        <w:t xml:space="preserve">e reviewed by the World Bank and approved by the </w:t>
      </w:r>
      <w:r>
        <w:t xml:space="preserve">AFAAS </w:t>
      </w:r>
      <w:r w:rsidRPr="001A10B4">
        <w:t>Board</w:t>
      </w:r>
      <w:r>
        <w:t>, however, further review will be done</w:t>
      </w:r>
      <w:r w:rsidRPr="001A10B4">
        <w:t xml:space="preserve"> before the project becomes effective</w:t>
      </w:r>
      <w:r>
        <w:t>.</w:t>
      </w:r>
      <w:r w:rsidRPr="001A10B4">
        <w:t xml:space="preserve"> Project implementation will also follow World Bank guidelines and the MDTF Grant Agreement to be signed between </w:t>
      </w:r>
      <w:r>
        <w:t>AFAAS</w:t>
      </w:r>
      <w:r w:rsidRPr="001A10B4">
        <w:t xml:space="preserve"> and the World Bank. </w:t>
      </w:r>
    </w:p>
    <w:p w:rsidR="00251650" w:rsidRDefault="00C656F1" w:rsidP="007C62E9">
      <w:pPr>
        <w:pStyle w:val="PDSHeading2"/>
        <w:tabs>
          <w:tab w:val="clear" w:pos="360"/>
        </w:tabs>
        <w:spacing w:after="240"/>
        <w:ind w:left="360"/>
      </w:pPr>
      <w:bookmarkStart w:id="53" w:name="_Toc40780181"/>
      <w:bookmarkStart w:id="54" w:name="_Toc295296823"/>
      <w:bookmarkStart w:id="55" w:name="_Toc370974612"/>
      <w:bookmarkEnd w:id="50"/>
      <w:r w:rsidRPr="007C62E9">
        <w:rPr>
          <w:bCs/>
        </w:rPr>
        <w:t>Results Monitoring and E</w:t>
      </w:r>
      <w:r w:rsidR="00251650" w:rsidRPr="007C62E9">
        <w:rPr>
          <w:bCs/>
        </w:rPr>
        <w:t>valuatio</w:t>
      </w:r>
      <w:bookmarkStart w:id="56" w:name="MonitoringOutcomesResults"/>
      <w:bookmarkEnd w:id="53"/>
      <w:r w:rsidRPr="007C62E9">
        <w:rPr>
          <w:bCs/>
        </w:rPr>
        <w:t>n</w:t>
      </w:r>
      <w:bookmarkEnd w:id="54"/>
      <w:bookmarkEnd w:id="55"/>
    </w:p>
    <w:p w:rsidR="006E7062" w:rsidRPr="006E7062" w:rsidRDefault="006E7062" w:rsidP="00B76981">
      <w:pPr>
        <w:numPr>
          <w:ilvl w:val="0"/>
          <w:numId w:val="15"/>
        </w:numPr>
        <w:tabs>
          <w:tab w:val="clear" w:pos="450"/>
        </w:tabs>
        <w:spacing w:after="240"/>
        <w:ind w:left="86"/>
      </w:pPr>
      <w:r w:rsidRPr="00AA465D">
        <w:rPr>
          <w:i/>
        </w:rPr>
        <w:t>Monitoring Outcomes/Results</w:t>
      </w:r>
      <w:r w:rsidRPr="006E7062">
        <w:t>. The operational responsibility for planning and coordinating M&amp;E activities would rest with the AFAAS Secretariat, Planning, Monitoring and Evaluation Department. The Planning, Monitoring and Evaluation Manager and the Monitoring and Evaluation Officer will oversee this activity, and would utilize computerized project management techniques to monitor progress and link with monitoring activities that will be carried out at regional, sub-regional and country levels. AFAAS will regularly monitor and report on the project’s physical and financial inputs and outputs. AFAAS will be assisted by an independent short-term M&amp;E consultant to evaluate implementation progress and the performance of governing structures. The consultant will carry out outcome-focused impact evaluations of the project at three pre-defined milestones - baseline, mid-term and project completion. M&amp;E mechanisms will emphasize stakeholder participation and will be designed to facilitate rapid identification of shortcomings and facilitate corrections, where necessary.</w:t>
      </w:r>
    </w:p>
    <w:p w:rsidR="006E7062" w:rsidRPr="006E7062" w:rsidRDefault="006E7062" w:rsidP="00B76981">
      <w:pPr>
        <w:numPr>
          <w:ilvl w:val="0"/>
          <w:numId w:val="15"/>
        </w:numPr>
        <w:tabs>
          <w:tab w:val="clear" w:pos="450"/>
        </w:tabs>
        <w:spacing w:after="240"/>
        <w:ind w:left="86"/>
      </w:pPr>
      <w:r w:rsidRPr="006E7062">
        <w:lastRenderedPageBreak/>
        <w:t>AFAAS will c</w:t>
      </w:r>
      <w:r w:rsidR="007B26C0">
        <w:t>omplete</w:t>
      </w:r>
      <w:r w:rsidRPr="006E7062">
        <w:t xml:space="preserve"> a baseline survey and draft report within six months of project effectiveness. AFAAS will also conduct a stakeholder workshop to review and refine the MDTF indicators and also develop the arrangements for M&amp;E (including annual targets, data collection sources, responsibility and frequency) within the same timeframe.  Country level implementation would be monitored with the help of CF and AFAAS would develop modalities for carrying out joint M&amp;E activities. Information generated by AFAAS, CF, other partners and M&amp;E consultants would be consolidated by the Secretariat and used to update the key performance indicators for the project (Annex 1). </w:t>
      </w:r>
    </w:p>
    <w:p w:rsidR="006E7062" w:rsidRPr="006E7062" w:rsidRDefault="006E7062" w:rsidP="00B76981">
      <w:pPr>
        <w:numPr>
          <w:ilvl w:val="0"/>
          <w:numId w:val="15"/>
        </w:numPr>
        <w:tabs>
          <w:tab w:val="clear" w:pos="450"/>
        </w:tabs>
        <w:spacing w:after="240"/>
        <w:ind w:left="86"/>
      </w:pPr>
      <w:r w:rsidRPr="006E7062">
        <w:t xml:space="preserve">The Secretariat </w:t>
      </w:r>
      <w:r w:rsidR="000B6898">
        <w:t>will</w:t>
      </w:r>
      <w:r w:rsidRPr="006E7062">
        <w:t xml:space="preserve"> submit to the Bank six-monthly progress reports.  These would include, </w:t>
      </w:r>
      <w:r w:rsidRPr="000B6898">
        <w:rPr>
          <w:i/>
        </w:rPr>
        <w:t>inter alia</w:t>
      </w:r>
      <w:r w:rsidRPr="006E7062">
        <w:t>: (a) up-to-date physical and financial expenditure data compared to annual and end-project targets; (b) updated indicators of project performance compared to annual and end-project targets; and (c) successes and problems encountered during the reporting period with suggested remedial actions.</w:t>
      </w:r>
    </w:p>
    <w:p w:rsidR="00C51A63" w:rsidRPr="006E7062" w:rsidRDefault="006E7062" w:rsidP="00606DC0">
      <w:pPr>
        <w:numPr>
          <w:ilvl w:val="0"/>
          <w:numId w:val="15"/>
        </w:numPr>
        <w:tabs>
          <w:tab w:val="clear" w:pos="450"/>
        </w:tabs>
        <w:spacing w:after="240"/>
        <w:ind w:left="86"/>
      </w:pPr>
      <w:r w:rsidRPr="006E7062">
        <w:t>In addition to the biannual implementation review that will be carried out by the World Bank Team, the project would be subjected to two major reviews to be carried out jointly by AFAAS and the Bank.  The first would be the mid-term review (MTR) of the project (about 30 months after project effectiveness) and the second around the time of project completion.  The first review</w:t>
      </w:r>
      <w:r w:rsidR="007F64FB">
        <w:t>, to be carried out by an independent external consultant,</w:t>
      </w:r>
      <w:r w:rsidRPr="006E7062">
        <w:t xml:space="preserve"> would include an impact assessment of the project to date, but also focus on implementation processes and recommend adjustments.  An analysis of the exit strategy and sustainability of the system will also be the focus of the assessment. The second major review would be a comprehensive overall impact assessment including quantitative and qualitative assessment of the progress against project development objectives. </w:t>
      </w:r>
    </w:p>
    <w:p w:rsidR="00251650" w:rsidRDefault="006E7062" w:rsidP="00E030FE">
      <w:pPr>
        <w:numPr>
          <w:ilvl w:val="0"/>
          <w:numId w:val="15"/>
        </w:numPr>
        <w:tabs>
          <w:tab w:val="clear" w:pos="450"/>
        </w:tabs>
        <w:spacing w:after="240"/>
        <w:ind w:left="86"/>
      </w:pPr>
      <w:r w:rsidRPr="000B6898">
        <w:rPr>
          <w:i/>
        </w:rPr>
        <w:t>Monitoring of outputs/activities and learning.</w:t>
      </w:r>
      <w:r w:rsidRPr="006E7062">
        <w:t xml:space="preserve"> The M&amp;E of outputs and activities will be undertaken in a participatory manner with a view not only for the M&amp;E results to inform management decision making but contribute to learning by stakeholders. At the outset of the project, AFAAS will contract a consultant to develop participatory M&amp;E guidelines, tools and processes that will build on the Results Framework to spell out the outputs and activities that will be monitored and evaluated at the CF, regional and Secretariat levels. The consultant will also identify the capacity development needs and resource implications for implementing the M&amp;E activities at all levels. One of the challenges for M&amp;E will be ensuring timely collection and processing of data from the diverse locations and institutional environments in which implementation will be taking place. To minimize this problem, the M&amp;E tools will to the maximum extent possible embed the use of modern information and communication technologies - including the use of mobile phones - for data collection, transmission and processing in such a way that M&amp;E reports tailored for diverse stakeholders are available online in a timely manner. Many national AAS face the same challenge. Hence the positive lessons from AFAAS’ M&amp;E approaches will be scaled up and out to national AAS M&amp;E. AFAAS has already developed a Framework for Lesson Learning that has elements that will be used for lesson learning alongside the M&amp;E process</w:t>
      </w:r>
      <w:r>
        <w:t>es.</w:t>
      </w:r>
    </w:p>
    <w:p w:rsidR="00251650" w:rsidRDefault="00251650" w:rsidP="00A14262">
      <w:pPr>
        <w:pStyle w:val="PDSHeading2"/>
        <w:tabs>
          <w:tab w:val="clear" w:pos="360"/>
        </w:tabs>
        <w:spacing w:after="240"/>
        <w:ind w:left="360"/>
      </w:pPr>
      <w:bookmarkStart w:id="57" w:name="_Toc40780182"/>
      <w:bookmarkStart w:id="58" w:name="_Toc295296824"/>
      <w:bookmarkStart w:id="59" w:name="_Toc370974613"/>
      <w:bookmarkEnd w:id="56"/>
      <w:r w:rsidRPr="007C62E9">
        <w:rPr>
          <w:bCs/>
        </w:rPr>
        <w:lastRenderedPageBreak/>
        <w:t>Sustainability</w:t>
      </w:r>
      <w:bookmarkStart w:id="60" w:name="Sustainability"/>
      <w:bookmarkEnd w:id="57"/>
      <w:bookmarkEnd w:id="58"/>
      <w:bookmarkEnd w:id="59"/>
    </w:p>
    <w:p w:rsidR="00C656F1" w:rsidRPr="009D66C8" w:rsidRDefault="006A342E" w:rsidP="00B76981">
      <w:pPr>
        <w:numPr>
          <w:ilvl w:val="0"/>
          <w:numId w:val="15"/>
        </w:numPr>
        <w:tabs>
          <w:tab w:val="clear" w:pos="450"/>
        </w:tabs>
        <w:spacing w:after="240"/>
        <w:ind w:left="86"/>
      </w:pPr>
      <w:r w:rsidRPr="001A10B4">
        <w:t>Building sustained commitments to a shared agricultural growth and poverty reduction agenda is one of the central objectives of the CAADP framework.</w:t>
      </w:r>
      <w:r>
        <w:t xml:space="preserve"> </w:t>
      </w:r>
      <w:r w:rsidR="006E7062" w:rsidRPr="001A10B4">
        <w:t xml:space="preserve">Many of the principles of the CAADP process – </w:t>
      </w:r>
      <w:r w:rsidR="009053E9" w:rsidRPr="001A10B4">
        <w:t>evidence</w:t>
      </w:r>
      <w:r w:rsidR="009053E9">
        <w:t>-</w:t>
      </w:r>
      <w:r w:rsidR="006E7062" w:rsidRPr="001A10B4">
        <w:t xml:space="preserve">based planning, collective ownership, political endorsement, measurable targets, inclusiveness and partnerships – are designed to build </w:t>
      </w:r>
      <w:r w:rsidR="009053E9" w:rsidRPr="001A10B4">
        <w:t>long</w:t>
      </w:r>
      <w:r w:rsidR="009053E9">
        <w:t>-</w:t>
      </w:r>
      <w:r w:rsidR="006E7062" w:rsidRPr="001A10B4">
        <w:t>term support among public sector, private sector, civil society and DPs for a common vision of national and regional agricultural development priorities and projects. Sustainability of A</w:t>
      </w:r>
      <w:r w:rsidR="006E7062">
        <w:t>F</w:t>
      </w:r>
      <w:r w:rsidR="006E7062" w:rsidRPr="001A10B4">
        <w:t>AA</w:t>
      </w:r>
      <w:r w:rsidR="006E7062">
        <w:t>S</w:t>
      </w:r>
      <w:r w:rsidR="006E7062" w:rsidRPr="001A10B4">
        <w:t>’ activities is linked to this core agenda of CAADP</w:t>
      </w:r>
      <w:r w:rsidR="006E7062">
        <w:t xml:space="preserve"> and funding will be sought from several sources both within Africa and from external sources.</w:t>
      </w:r>
      <w:r w:rsidR="000B13E4">
        <w:t xml:space="preserve"> </w:t>
      </w:r>
      <w:r>
        <w:t>Over time and as AFAAS’ capacity is further developed, it is expected that AFAAS would be increasingly funded from African sources.</w:t>
      </w:r>
    </w:p>
    <w:p w:rsidR="00251650" w:rsidRDefault="00251650">
      <w:bookmarkStart w:id="61" w:name="CritialRisks"/>
      <w:bookmarkEnd w:id="60"/>
    </w:p>
    <w:p w:rsidR="00C656F1" w:rsidRPr="007C62E9" w:rsidRDefault="00C656F1" w:rsidP="007C62E9">
      <w:pPr>
        <w:pStyle w:val="PDSHeading1"/>
        <w:tabs>
          <w:tab w:val="clear" w:pos="0"/>
          <w:tab w:val="num" w:pos="360"/>
        </w:tabs>
        <w:spacing w:after="240"/>
        <w:rPr>
          <w:bCs/>
        </w:rPr>
      </w:pPr>
      <w:bookmarkStart w:id="62" w:name="_Toc295296825"/>
      <w:bookmarkStart w:id="63" w:name="_Toc370974614"/>
      <w:bookmarkStart w:id="64" w:name="_Toc40780185"/>
      <w:bookmarkEnd w:id="61"/>
      <w:r w:rsidRPr="007C62E9">
        <w:rPr>
          <w:bCs/>
        </w:rPr>
        <w:t>KEY RISKS AND MITIGATION MEASURES</w:t>
      </w:r>
      <w:bookmarkEnd w:id="62"/>
      <w:bookmarkEnd w:id="63"/>
    </w:p>
    <w:p w:rsidR="00766B82" w:rsidRDefault="00766B82" w:rsidP="00D12368">
      <w:pPr>
        <w:pStyle w:val="PDSHeading2"/>
        <w:tabs>
          <w:tab w:val="clear" w:pos="360"/>
        </w:tabs>
        <w:spacing w:after="240"/>
        <w:ind w:left="360"/>
        <w:rPr>
          <w:bCs/>
        </w:rPr>
      </w:pPr>
      <w:bookmarkStart w:id="65" w:name="_Toc370974615"/>
      <w:r w:rsidRPr="00D12368">
        <w:rPr>
          <w:bCs/>
        </w:rPr>
        <w:t>Risk Ratings Summary</w:t>
      </w:r>
      <w:r w:rsidR="006F52E1">
        <w:rPr>
          <w:bCs/>
        </w:rPr>
        <w:t xml:space="preserve"> Table</w:t>
      </w:r>
      <w:bookmarkEnd w:id="65"/>
    </w:p>
    <w:p w:rsidR="005E4202" w:rsidRDefault="0020144B" w:rsidP="0020144B">
      <w:pPr>
        <w:pStyle w:val="Caption"/>
      </w:pPr>
      <w:bookmarkStart w:id="66" w:name="_Toc370987797"/>
      <w:r>
        <w:t xml:space="preserve">Table </w:t>
      </w:r>
      <w:fldSimple w:instr=" SEQ Table \* ARABIC ">
        <w:r>
          <w:rPr>
            <w:noProof/>
          </w:rPr>
          <w:t>2</w:t>
        </w:r>
      </w:fldSimple>
      <w:r w:rsidR="005E4202" w:rsidRPr="005E4202">
        <w:t>: Risk Ratings Summary Table</w:t>
      </w:r>
      <w:bookmarkEnd w:id="66"/>
    </w:p>
    <w:p w:rsidR="005E4202" w:rsidRPr="005E4202" w:rsidRDefault="005E4202" w:rsidP="005E4202"/>
    <w:tbl>
      <w:tblPr>
        <w:tblW w:w="5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1170"/>
      </w:tblGrid>
      <w:tr w:rsidR="00D4538B" w:rsidRPr="00884111" w:rsidTr="00D4538B">
        <w:trPr>
          <w:jc w:val="center"/>
        </w:trPr>
        <w:tc>
          <w:tcPr>
            <w:tcW w:w="4608" w:type="dxa"/>
            <w:tcBorders>
              <w:bottom w:val="single" w:sz="4" w:space="0" w:color="000000"/>
            </w:tcBorders>
          </w:tcPr>
          <w:p w:rsidR="00D4538B" w:rsidRPr="00884111" w:rsidRDefault="00D4538B" w:rsidP="00D12368">
            <w:pPr>
              <w:spacing w:before="60" w:after="60"/>
              <w:rPr>
                <w:rFonts w:eastAsiaTheme="minorEastAsia"/>
                <w:b/>
                <w:sz w:val="20"/>
                <w:szCs w:val="20"/>
              </w:rPr>
            </w:pPr>
            <w:r w:rsidRPr="00884111">
              <w:rPr>
                <w:rFonts w:eastAsiaTheme="minorEastAsia"/>
                <w:b/>
                <w:sz w:val="20"/>
                <w:szCs w:val="20"/>
              </w:rPr>
              <w:t xml:space="preserve"> Stakeholder Risk</w:t>
            </w:r>
          </w:p>
        </w:tc>
        <w:tc>
          <w:tcPr>
            <w:tcW w:w="1170" w:type="dxa"/>
            <w:tcBorders>
              <w:bottom w:val="single" w:sz="4" w:space="0" w:color="000000"/>
            </w:tcBorders>
            <w:vAlign w:val="bottom"/>
          </w:tcPr>
          <w:p w:rsidR="00D4538B" w:rsidRPr="00884111" w:rsidRDefault="00D4538B" w:rsidP="00766B82">
            <w:pPr>
              <w:spacing w:before="60" w:after="60"/>
              <w:rPr>
                <w:b/>
                <w:bCs/>
                <w:sz w:val="20"/>
                <w:szCs w:val="20"/>
              </w:rPr>
            </w:pPr>
            <w:r>
              <w:rPr>
                <w:b/>
                <w:bCs/>
                <w:sz w:val="20"/>
                <w:szCs w:val="20"/>
              </w:rPr>
              <w:t>Rating</w:t>
            </w:r>
          </w:p>
        </w:tc>
      </w:tr>
      <w:tr w:rsidR="00D4538B" w:rsidRPr="00884111" w:rsidTr="00D4538B">
        <w:trPr>
          <w:jc w:val="center"/>
        </w:trPr>
        <w:tc>
          <w:tcPr>
            <w:tcW w:w="4608" w:type="dxa"/>
          </w:tcPr>
          <w:p w:rsidR="00D4538B" w:rsidRPr="00884111" w:rsidRDefault="00D4538B" w:rsidP="00884111">
            <w:pPr>
              <w:spacing w:before="60" w:after="60"/>
              <w:rPr>
                <w:rFonts w:eastAsiaTheme="minorEastAsia"/>
                <w:b/>
                <w:sz w:val="20"/>
                <w:szCs w:val="20"/>
              </w:rPr>
            </w:pPr>
            <w:r w:rsidRPr="00884111">
              <w:rPr>
                <w:rFonts w:eastAsiaTheme="minorEastAsia"/>
                <w:b/>
                <w:sz w:val="20"/>
                <w:szCs w:val="20"/>
              </w:rPr>
              <w:t>Implementing Agency Risk</w:t>
            </w:r>
          </w:p>
        </w:tc>
        <w:tc>
          <w:tcPr>
            <w:tcW w:w="1170" w:type="dxa"/>
            <w:shd w:val="clear" w:color="auto" w:fill="auto"/>
            <w:vAlign w:val="bottom"/>
          </w:tcPr>
          <w:p w:rsidR="00D4538B" w:rsidRPr="00884111" w:rsidRDefault="00D4538B" w:rsidP="00980025">
            <w:pPr>
              <w:spacing w:before="60" w:after="60"/>
              <w:jc w:val="center"/>
              <w:rPr>
                <w:b/>
                <w:bCs/>
                <w:sz w:val="20"/>
                <w:szCs w:val="20"/>
              </w:rPr>
            </w:pPr>
          </w:p>
        </w:tc>
      </w:tr>
      <w:tr w:rsidR="00D4538B" w:rsidRPr="00D4538B" w:rsidTr="00D4538B">
        <w:trPr>
          <w:jc w:val="center"/>
        </w:trPr>
        <w:tc>
          <w:tcPr>
            <w:tcW w:w="4608" w:type="dxa"/>
          </w:tcPr>
          <w:p w:rsidR="005059C3" w:rsidRPr="005059C3" w:rsidRDefault="005059C3" w:rsidP="00F744A0">
            <w:pPr>
              <w:pStyle w:val="ListParagraph"/>
              <w:numPr>
                <w:ilvl w:val="0"/>
                <w:numId w:val="20"/>
              </w:numPr>
              <w:spacing w:before="60" w:after="60"/>
              <w:ind w:left="270" w:hanging="180"/>
              <w:rPr>
                <w:rFonts w:eastAsiaTheme="minorEastAsia"/>
                <w:sz w:val="20"/>
                <w:szCs w:val="20"/>
              </w:rPr>
            </w:pPr>
            <w:r w:rsidRPr="005059C3">
              <w:rPr>
                <w:rFonts w:eastAsiaTheme="minorEastAsia"/>
                <w:sz w:val="20"/>
                <w:szCs w:val="20"/>
              </w:rPr>
              <w:t>Capacity</w:t>
            </w:r>
          </w:p>
        </w:tc>
        <w:tc>
          <w:tcPr>
            <w:tcW w:w="1170" w:type="dxa"/>
            <w:shd w:val="clear" w:color="auto" w:fill="auto"/>
            <w:vAlign w:val="bottom"/>
          </w:tcPr>
          <w:p w:rsidR="005059C3" w:rsidRPr="005059C3" w:rsidRDefault="000B0B87" w:rsidP="00980025">
            <w:pPr>
              <w:spacing w:before="60" w:after="60"/>
              <w:jc w:val="center"/>
              <w:rPr>
                <w:b/>
                <w:bCs/>
                <w:sz w:val="20"/>
                <w:szCs w:val="20"/>
              </w:rPr>
            </w:pPr>
            <w:r>
              <w:rPr>
                <w:b/>
                <w:bCs/>
                <w:sz w:val="20"/>
                <w:szCs w:val="20"/>
              </w:rPr>
              <w:t>M</w:t>
            </w:r>
          </w:p>
        </w:tc>
      </w:tr>
      <w:tr w:rsidR="00D4538B" w:rsidRPr="00D4538B" w:rsidTr="00D4538B">
        <w:trPr>
          <w:jc w:val="center"/>
        </w:trPr>
        <w:tc>
          <w:tcPr>
            <w:tcW w:w="4608" w:type="dxa"/>
            <w:tcBorders>
              <w:bottom w:val="single" w:sz="4" w:space="0" w:color="000000"/>
            </w:tcBorders>
          </w:tcPr>
          <w:p w:rsidR="005059C3" w:rsidRPr="005059C3" w:rsidRDefault="005059C3" w:rsidP="00F744A0">
            <w:pPr>
              <w:pStyle w:val="ListParagraph"/>
              <w:numPr>
                <w:ilvl w:val="0"/>
                <w:numId w:val="20"/>
              </w:numPr>
              <w:spacing w:before="60" w:after="60"/>
              <w:ind w:left="270" w:hanging="180"/>
              <w:rPr>
                <w:rFonts w:eastAsiaTheme="minorEastAsia"/>
                <w:sz w:val="20"/>
                <w:szCs w:val="20"/>
              </w:rPr>
            </w:pPr>
            <w:r w:rsidRPr="005059C3">
              <w:rPr>
                <w:rFonts w:eastAsiaTheme="minorEastAsia"/>
                <w:sz w:val="20"/>
                <w:szCs w:val="20"/>
              </w:rPr>
              <w:t>Governance</w:t>
            </w:r>
          </w:p>
        </w:tc>
        <w:tc>
          <w:tcPr>
            <w:tcW w:w="1170" w:type="dxa"/>
            <w:shd w:val="clear" w:color="auto" w:fill="auto"/>
            <w:vAlign w:val="bottom"/>
          </w:tcPr>
          <w:p w:rsidR="005059C3" w:rsidRPr="005059C3" w:rsidRDefault="00980025" w:rsidP="00980025">
            <w:pPr>
              <w:spacing w:before="60" w:after="60"/>
              <w:jc w:val="center"/>
              <w:rPr>
                <w:b/>
                <w:bCs/>
                <w:sz w:val="20"/>
                <w:szCs w:val="20"/>
              </w:rPr>
            </w:pPr>
            <w:r>
              <w:rPr>
                <w:b/>
                <w:bCs/>
                <w:sz w:val="20"/>
                <w:szCs w:val="20"/>
              </w:rPr>
              <w:t>M</w:t>
            </w:r>
          </w:p>
        </w:tc>
      </w:tr>
      <w:tr w:rsidR="00D4538B" w:rsidRPr="004F5B82" w:rsidTr="00D4538B">
        <w:trPr>
          <w:jc w:val="center"/>
        </w:trPr>
        <w:tc>
          <w:tcPr>
            <w:tcW w:w="4608" w:type="dxa"/>
          </w:tcPr>
          <w:p w:rsidR="00D4538B" w:rsidRPr="00884111" w:rsidRDefault="00D4538B" w:rsidP="00766B82">
            <w:pPr>
              <w:spacing w:before="60" w:after="60"/>
              <w:rPr>
                <w:rFonts w:eastAsiaTheme="minorEastAsia"/>
                <w:b/>
                <w:sz w:val="20"/>
                <w:szCs w:val="20"/>
              </w:rPr>
            </w:pPr>
            <w:r>
              <w:rPr>
                <w:rFonts w:eastAsiaTheme="minorEastAsia"/>
                <w:b/>
                <w:sz w:val="20"/>
                <w:szCs w:val="20"/>
              </w:rPr>
              <w:t>Project Risk</w:t>
            </w:r>
          </w:p>
        </w:tc>
        <w:tc>
          <w:tcPr>
            <w:tcW w:w="1170" w:type="dxa"/>
            <w:vAlign w:val="bottom"/>
          </w:tcPr>
          <w:p w:rsidR="00D4538B" w:rsidRPr="00D4538B" w:rsidRDefault="00D4538B" w:rsidP="00980025">
            <w:pPr>
              <w:spacing w:before="60" w:after="60"/>
              <w:jc w:val="center"/>
              <w:rPr>
                <w:b/>
                <w:bCs/>
                <w:sz w:val="20"/>
                <w:szCs w:val="20"/>
              </w:rPr>
            </w:pPr>
          </w:p>
        </w:tc>
      </w:tr>
      <w:tr w:rsidR="00D4538B" w:rsidRPr="00D4538B" w:rsidTr="00D4538B">
        <w:trPr>
          <w:jc w:val="center"/>
        </w:trPr>
        <w:tc>
          <w:tcPr>
            <w:tcW w:w="4608" w:type="dxa"/>
          </w:tcPr>
          <w:p w:rsidR="005059C3" w:rsidRPr="005059C3" w:rsidRDefault="00D4538B" w:rsidP="00F744A0">
            <w:pPr>
              <w:pStyle w:val="ListParagraph"/>
              <w:numPr>
                <w:ilvl w:val="0"/>
                <w:numId w:val="20"/>
              </w:numPr>
              <w:spacing w:before="60" w:after="60"/>
              <w:ind w:left="270" w:hanging="180"/>
              <w:rPr>
                <w:rFonts w:eastAsiaTheme="minorEastAsia"/>
                <w:sz w:val="20"/>
                <w:szCs w:val="20"/>
              </w:rPr>
            </w:pPr>
            <w:r w:rsidRPr="00884111">
              <w:rPr>
                <w:rFonts w:eastAsiaTheme="minorEastAsia"/>
                <w:sz w:val="20"/>
                <w:szCs w:val="20"/>
              </w:rPr>
              <w:t>Design</w:t>
            </w:r>
          </w:p>
        </w:tc>
        <w:tc>
          <w:tcPr>
            <w:tcW w:w="1170" w:type="dxa"/>
            <w:vAlign w:val="bottom"/>
          </w:tcPr>
          <w:p w:rsidR="005059C3" w:rsidRPr="005059C3" w:rsidRDefault="00980025" w:rsidP="00980025">
            <w:pPr>
              <w:spacing w:before="60" w:after="60"/>
              <w:jc w:val="center"/>
              <w:rPr>
                <w:b/>
                <w:bCs/>
                <w:sz w:val="20"/>
                <w:szCs w:val="20"/>
              </w:rPr>
            </w:pPr>
            <w:r>
              <w:rPr>
                <w:b/>
                <w:bCs/>
                <w:sz w:val="20"/>
                <w:szCs w:val="20"/>
              </w:rPr>
              <w:t>M</w:t>
            </w:r>
          </w:p>
        </w:tc>
      </w:tr>
      <w:tr w:rsidR="00D4538B" w:rsidRPr="00D4538B" w:rsidTr="00D4538B">
        <w:trPr>
          <w:jc w:val="center"/>
        </w:trPr>
        <w:tc>
          <w:tcPr>
            <w:tcW w:w="4608" w:type="dxa"/>
          </w:tcPr>
          <w:p w:rsidR="005059C3" w:rsidRPr="005059C3" w:rsidRDefault="00D4538B" w:rsidP="00F744A0">
            <w:pPr>
              <w:pStyle w:val="ListParagraph"/>
              <w:numPr>
                <w:ilvl w:val="0"/>
                <w:numId w:val="20"/>
              </w:numPr>
              <w:spacing w:before="60" w:after="60"/>
              <w:ind w:left="270" w:hanging="180"/>
              <w:rPr>
                <w:rFonts w:eastAsiaTheme="minorEastAsia"/>
                <w:sz w:val="20"/>
                <w:szCs w:val="20"/>
              </w:rPr>
            </w:pPr>
            <w:r w:rsidRPr="00592E1A">
              <w:rPr>
                <w:rFonts w:eastAsiaTheme="minorEastAsia"/>
                <w:sz w:val="20"/>
                <w:szCs w:val="20"/>
              </w:rPr>
              <w:t>Social and Environmental</w:t>
            </w:r>
          </w:p>
        </w:tc>
        <w:tc>
          <w:tcPr>
            <w:tcW w:w="1170" w:type="dxa"/>
            <w:vAlign w:val="bottom"/>
          </w:tcPr>
          <w:p w:rsidR="005059C3" w:rsidRPr="005059C3" w:rsidRDefault="00980025" w:rsidP="00980025">
            <w:pPr>
              <w:spacing w:before="60" w:after="60"/>
              <w:jc w:val="center"/>
              <w:rPr>
                <w:b/>
                <w:bCs/>
                <w:sz w:val="20"/>
                <w:szCs w:val="20"/>
              </w:rPr>
            </w:pPr>
            <w:r>
              <w:rPr>
                <w:b/>
                <w:bCs/>
                <w:sz w:val="20"/>
                <w:szCs w:val="20"/>
              </w:rPr>
              <w:t>L</w:t>
            </w:r>
          </w:p>
        </w:tc>
      </w:tr>
      <w:tr w:rsidR="00D4538B" w:rsidRPr="00D4538B" w:rsidTr="00D4538B">
        <w:trPr>
          <w:jc w:val="center"/>
        </w:trPr>
        <w:tc>
          <w:tcPr>
            <w:tcW w:w="4608" w:type="dxa"/>
          </w:tcPr>
          <w:p w:rsidR="005059C3" w:rsidRPr="005059C3" w:rsidRDefault="00D4538B" w:rsidP="00F744A0">
            <w:pPr>
              <w:pStyle w:val="ListParagraph"/>
              <w:numPr>
                <w:ilvl w:val="0"/>
                <w:numId w:val="20"/>
              </w:numPr>
              <w:spacing w:before="60" w:after="60"/>
              <w:ind w:left="270" w:hanging="180"/>
              <w:rPr>
                <w:rFonts w:eastAsiaTheme="minorEastAsia"/>
                <w:sz w:val="20"/>
                <w:szCs w:val="20"/>
              </w:rPr>
            </w:pPr>
            <w:r w:rsidRPr="00592E1A">
              <w:rPr>
                <w:rFonts w:eastAsiaTheme="minorEastAsia"/>
                <w:sz w:val="20"/>
                <w:szCs w:val="20"/>
              </w:rPr>
              <w:t>Program and Donor</w:t>
            </w:r>
          </w:p>
        </w:tc>
        <w:tc>
          <w:tcPr>
            <w:tcW w:w="1170" w:type="dxa"/>
            <w:vAlign w:val="bottom"/>
          </w:tcPr>
          <w:p w:rsidR="005059C3" w:rsidRPr="005059C3" w:rsidRDefault="000C65B3" w:rsidP="00980025">
            <w:pPr>
              <w:spacing w:before="60" w:after="60"/>
              <w:jc w:val="center"/>
              <w:rPr>
                <w:b/>
                <w:bCs/>
                <w:sz w:val="20"/>
                <w:szCs w:val="20"/>
              </w:rPr>
            </w:pPr>
            <w:r>
              <w:rPr>
                <w:b/>
                <w:bCs/>
                <w:sz w:val="20"/>
                <w:szCs w:val="20"/>
              </w:rPr>
              <w:t>S</w:t>
            </w:r>
          </w:p>
        </w:tc>
      </w:tr>
      <w:tr w:rsidR="00D4538B" w:rsidRPr="00D4538B" w:rsidTr="00D4538B">
        <w:trPr>
          <w:jc w:val="center"/>
        </w:trPr>
        <w:tc>
          <w:tcPr>
            <w:tcW w:w="4608" w:type="dxa"/>
          </w:tcPr>
          <w:p w:rsidR="005059C3" w:rsidRPr="005059C3" w:rsidRDefault="00D4538B" w:rsidP="00F744A0">
            <w:pPr>
              <w:pStyle w:val="ListParagraph"/>
              <w:numPr>
                <w:ilvl w:val="0"/>
                <w:numId w:val="20"/>
              </w:numPr>
              <w:spacing w:before="60" w:after="60"/>
              <w:ind w:left="270" w:hanging="180"/>
              <w:rPr>
                <w:rFonts w:eastAsiaTheme="minorEastAsia"/>
                <w:sz w:val="20"/>
                <w:szCs w:val="20"/>
              </w:rPr>
            </w:pPr>
            <w:r>
              <w:rPr>
                <w:rFonts w:eastAsiaTheme="minorEastAsia"/>
                <w:sz w:val="20"/>
                <w:szCs w:val="20"/>
              </w:rPr>
              <w:t xml:space="preserve">Delivery Monitoring </w:t>
            </w:r>
            <w:r w:rsidRPr="00592E1A">
              <w:rPr>
                <w:rFonts w:eastAsiaTheme="minorEastAsia"/>
                <w:sz w:val="20"/>
                <w:szCs w:val="20"/>
              </w:rPr>
              <w:t>and Sustainability</w:t>
            </w:r>
          </w:p>
        </w:tc>
        <w:tc>
          <w:tcPr>
            <w:tcW w:w="1170" w:type="dxa"/>
            <w:vAlign w:val="bottom"/>
          </w:tcPr>
          <w:p w:rsidR="005059C3" w:rsidRPr="005059C3" w:rsidRDefault="00980025" w:rsidP="00980025">
            <w:pPr>
              <w:spacing w:before="60" w:after="60"/>
              <w:jc w:val="center"/>
              <w:rPr>
                <w:b/>
                <w:bCs/>
                <w:sz w:val="20"/>
                <w:szCs w:val="20"/>
              </w:rPr>
            </w:pPr>
            <w:r>
              <w:rPr>
                <w:b/>
                <w:bCs/>
                <w:sz w:val="20"/>
                <w:szCs w:val="20"/>
              </w:rPr>
              <w:t>M</w:t>
            </w:r>
          </w:p>
        </w:tc>
      </w:tr>
      <w:tr w:rsidR="00D4538B" w:rsidRPr="004F5B82" w:rsidTr="00D4538B">
        <w:trPr>
          <w:jc w:val="center"/>
        </w:trPr>
        <w:tc>
          <w:tcPr>
            <w:tcW w:w="4608" w:type="dxa"/>
          </w:tcPr>
          <w:p w:rsidR="005059C3" w:rsidRDefault="00D4538B">
            <w:pPr>
              <w:spacing w:before="60" w:after="60"/>
              <w:rPr>
                <w:rFonts w:eastAsiaTheme="minorEastAsia"/>
                <w:b/>
                <w:sz w:val="20"/>
                <w:szCs w:val="20"/>
              </w:rPr>
            </w:pPr>
            <w:r>
              <w:rPr>
                <w:rFonts w:eastAsiaTheme="minorEastAsia"/>
                <w:b/>
                <w:sz w:val="20"/>
                <w:szCs w:val="20"/>
              </w:rPr>
              <w:t>Overall Implementation Risk</w:t>
            </w:r>
          </w:p>
        </w:tc>
        <w:tc>
          <w:tcPr>
            <w:tcW w:w="1170" w:type="dxa"/>
            <w:vAlign w:val="bottom"/>
          </w:tcPr>
          <w:p w:rsidR="00D4538B" w:rsidRPr="00592E1A" w:rsidRDefault="00980025" w:rsidP="00980025">
            <w:pPr>
              <w:spacing w:before="60" w:after="60"/>
              <w:jc w:val="center"/>
              <w:rPr>
                <w:bCs/>
                <w:sz w:val="20"/>
                <w:szCs w:val="20"/>
              </w:rPr>
            </w:pPr>
            <w:r>
              <w:rPr>
                <w:bCs/>
                <w:sz w:val="20"/>
                <w:szCs w:val="20"/>
              </w:rPr>
              <w:t>M</w:t>
            </w:r>
          </w:p>
        </w:tc>
      </w:tr>
    </w:tbl>
    <w:p w:rsidR="008F1C0C" w:rsidRDefault="008F1C0C" w:rsidP="008F1C0C">
      <w:pPr>
        <w:pStyle w:val="PDSHeading2"/>
        <w:numPr>
          <w:ilvl w:val="0"/>
          <w:numId w:val="0"/>
        </w:numPr>
        <w:spacing w:after="240"/>
        <w:ind w:left="360"/>
        <w:rPr>
          <w:bCs/>
        </w:rPr>
      </w:pPr>
    </w:p>
    <w:p w:rsidR="00766B82" w:rsidRDefault="006F52E1" w:rsidP="00D12368">
      <w:pPr>
        <w:pStyle w:val="PDSHeading2"/>
        <w:tabs>
          <w:tab w:val="clear" w:pos="360"/>
        </w:tabs>
        <w:spacing w:after="240"/>
        <w:ind w:left="360"/>
        <w:rPr>
          <w:bCs/>
        </w:rPr>
      </w:pPr>
      <w:bookmarkStart w:id="67" w:name="_Toc370974616"/>
      <w:r>
        <w:rPr>
          <w:bCs/>
        </w:rPr>
        <w:t xml:space="preserve">Overall </w:t>
      </w:r>
      <w:r w:rsidR="00D4538B">
        <w:rPr>
          <w:bCs/>
        </w:rPr>
        <w:t xml:space="preserve">Risk </w:t>
      </w:r>
      <w:r>
        <w:rPr>
          <w:bCs/>
        </w:rPr>
        <w:t>Rating Explanation</w:t>
      </w:r>
      <w:bookmarkEnd w:id="67"/>
    </w:p>
    <w:p w:rsidR="00D85F22" w:rsidRPr="00D85F22" w:rsidRDefault="00D85F22" w:rsidP="00D85F22">
      <w:pPr>
        <w:numPr>
          <w:ilvl w:val="0"/>
          <w:numId w:val="15"/>
        </w:numPr>
        <w:tabs>
          <w:tab w:val="clear" w:pos="450"/>
        </w:tabs>
        <w:spacing w:after="240"/>
        <w:ind w:left="86"/>
      </w:pPr>
      <w:r w:rsidRPr="00D85F22">
        <w:t xml:space="preserve">The overall risk rating is considered Moderate.  The primary risks faced by AFAAS (and the MDTF) are threefold:  (1) design and approach - no continental or even sub-regional approach to support for </w:t>
      </w:r>
      <w:r w:rsidR="00C94550">
        <w:t>AAS</w:t>
      </w:r>
      <w:r w:rsidRPr="00D85F22">
        <w:t xml:space="preserve"> has ever been established before; (2) financing - only partial funding for AFAAS’s five-year operational plan has been secured; and (3) capacity – AFAAS is a new institution still establishing full capacity to carry out all of its anticipated functions and plans.  Each of these three </w:t>
      </w:r>
      <w:r w:rsidR="00330C49">
        <w:t>r</w:t>
      </w:r>
      <w:r w:rsidRPr="00D85F22">
        <w:t xml:space="preserve">isk areas is discussed in more detail in the following paragraphs together with mitigation measures that are in place to manage these risks.   </w:t>
      </w:r>
    </w:p>
    <w:p w:rsidR="00D85F22" w:rsidRPr="00D85F22" w:rsidRDefault="00D85F22" w:rsidP="00D85F22">
      <w:pPr>
        <w:numPr>
          <w:ilvl w:val="0"/>
          <w:numId w:val="15"/>
        </w:numPr>
        <w:tabs>
          <w:tab w:val="clear" w:pos="450"/>
        </w:tabs>
        <w:spacing w:after="240"/>
        <w:ind w:left="86"/>
      </w:pPr>
      <w:r w:rsidRPr="00D85F22">
        <w:t>The first significant risk faced by AFAAS has to do with successfully establish</w:t>
      </w:r>
      <w:r w:rsidR="00B40A3C">
        <w:t>ing</w:t>
      </w:r>
      <w:r w:rsidRPr="00D85F22">
        <w:t xml:space="preserve"> itself and its approach within the community of practitioners and institutional landscape across the African continent.  Most past national approaches to </w:t>
      </w:r>
      <w:r w:rsidR="00B40A3C">
        <w:t>AAS</w:t>
      </w:r>
      <w:r w:rsidRPr="00D85F22">
        <w:t xml:space="preserve"> have been less effective than hoped.  </w:t>
      </w:r>
      <w:r w:rsidRPr="00D85F22">
        <w:lastRenderedPageBreak/>
        <w:t xml:space="preserve">The approaches advocated by AFAAS differ from past approaches (decentralization of funding and decision-making to local and farm-level, pluralism in service provision, cost-sharing, etc.) and have been well-tested and successful at small scale.  As principles of program design, they reflect the accumulated learning of global experience (as documented by </w:t>
      </w:r>
      <w:r w:rsidR="009D2467">
        <w:t xml:space="preserve">the </w:t>
      </w:r>
      <w:r w:rsidRPr="00D85F22">
        <w:t>Neuch</w:t>
      </w:r>
      <w:r w:rsidR="009D2467">
        <w:t>â</w:t>
      </w:r>
      <w:r w:rsidRPr="00D85F22">
        <w:t xml:space="preserve">tel Initiative and </w:t>
      </w:r>
      <w:r w:rsidR="009D2467">
        <w:t>GFRAS</w:t>
      </w:r>
      <w:r w:rsidRPr="00D85F22">
        <w:t xml:space="preserve">). AFAAS’s approach to engaging </w:t>
      </w:r>
      <w:r w:rsidR="00B40A3C">
        <w:t>AAS</w:t>
      </w:r>
      <w:r w:rsidRPr="00D85F22">
        <w:t xml:space="preserve"> at national level has </w:t>
      </w:r>
      <w:r w:rsidR="009D2467">
        <w:t>been</w:t>
      </w:r>
      <w:r w:rsidR="009D2467" w:rsidRPr="00D85F22">
        <w:t xml:space="preserve"> </w:t>
      </w:r>
      <w:r w:rsidRPr="00D85F22">
        <w:t xml:space="preserve">tested </w:t>
      </w:r>
      <w:r w:rsidR="000C65B3">
        <w:t>over</w:t>
      </w:r>
      <w:r w:rsidR="000C65B3" w:rsidRPr="00D85F22">
        <w:t xml:space="preserve"> </w:t>
      </w:r>
      <w:r w:rsidRPr="00D85F22">
        <w:t xml:space="preserve">the past two years and substantial interest </w:t>
      </w:r>
      <w:r w:rsidR="009D2467">
        <w:t xml:space="preserve">was found </w:t>
      </w:r>
      <w:r w:rsidRPr="00D85F22">
        <w:t xml:space="preserve">in </w:t>
      </w:r>
      <w:r w:rsidR="000C65B3">
        <w:t>more than</w:t>
      </w:r>
      <w:r w:rsidR="000C65B3" w:rsidRPr="00D85F22">
        <w:t xml:space="preserve"> </w:t>
      </w:r>
      <w:r w:rsidRPr="00D85F22">
        <w:t xml:space="preserve">a dozen countries (it is anticipated that similar interest will be found in many more countries).  Further, CAADP processes at country level provide a natural platform upon which AFAAS approaches will be demanded and can be developed at the national level.  The consultations that have informed the AFAAS operational and strategic plans have revealed very high levels of interest from stakeholders at every level (FARA, NPCA, and AUC at continental level, SROs and RECs at the sub-regional level, and many stakeholders in research and extension institutions at the country level), but the extent to which this interest can be translated into sustained ownership is largely untested. For this reason, it is essential that country-level activities are initiated as early as possible in order to demonstrate what the emergent “advisory service community” in each country can contribute to agriculture and rural development. This project therefore assumes focused CF capacity building from the start and significant investment for an extended period of time, from internal (country), as well as external sources, to organize, train and support AAS providers.  As indicated in the table above, the risk rating assigned to this issue of approach and program design is </w:t>
      </w:r>
      <w:r w:rsidR="009D2467" w:rsidRPr="00AA465D">
        <w:rPr>
          <w:b/>
        </w:rPr>
        <w:t>Moderate</w:t>
      </w:r>
      <w:r w:rsidRPr="00D85F22">
        <w:t>.</w:t>
      </w:r>
    </w:p>
    <w:p w:rsidR="00D85F22" w:rsidRPr="00D85F22" w:rsidRDefault="00D85F22" w:rsidP="00D85F22">
      <w:pPr>
        <w:numPr>
          <w:ilvl w:val="0"/>
          <w:numId w:val="15"/>
        </w:numPr>
        <w:tabs>
          <w:tab w:val="clear" w:pos="450"/>
        </w:tabs>
        <w:spacing w:after="240"/>
        <w:ind w:left="86"/>
      </w:pPr>
      <w:r w:rsidRPr="00D85F22">
        <w:t xml:space="preserve">The second significant risk faced by AFAAS has to do with its funding horizon. Initially, just under 50% of the </w:t>
      </w:r>
      <w:r w:rsidR="009D2467" w:rsidRPr="00D85F22">
        <w:t>five</w:t>
      </w:r>
      <w:r w:rsidR="009D2467">
        <w:t>-</w:t>
      </w:r>
      <w:r w:rsidRPr="00D85F22">
        <w:t xml:space="preserve">year financial requirement </w:t>
      </w:r>
      <w:r w:rsidR="009D2467">
        <w:t>has been</w:t>
      </w:r>
      <w:r w:rsidR="009D2467" w:rsidRPr="00D85F22">
        <w:t xml:space="preserve"> </w:t>
      </w:r>
      <w:r w:rsidRPr="00D85F22">
        <w:t>secured from the E</w:t>
      </w:r>
      <w:r>
        <w:t>C</w:t>
      </w:r>
      <w:r w:rsidRPr="00D85F22">
        <w:t xml:space="preserve"> and IFAD (of which initial funding available will more than cover CYs 2013- 2014).  Several other development partners including, </w:t>
      </w:r>
      <w:r w:rsidRPr="00D85F22">
        <w:rPr>
          <w:i/>
        </w:rPr>
        <w:t>inter alia</w:t>
      </w:r>
      <w:r w:rsidRPr="00D85F22">
        <w:t xml:space="preserve">, Switzerland, USAID, and </w:t>
      </w:r>
      <w:proofErr w:type="spellStart"/>
      <w:r w:rsidRPr="00D85F22">
        <w:t>AusAID</w:t>
      </w:r>
      <w:proofErr w:type="spellEnd"/>
      <w:r w:rsidRPr="00D85F22">
        <w:t>, have also indicated their</w:t>
      </w:r>
      <w:r>
        <w:t xml:space="preserve"> </w:t>
      </w:r>
      <w:r w:rsidRPr="00D85F22">
        <w:t>interest in supporting AFAAS</w:t>
      </w:r>
      <w:r w:rsidR="009D2467">
        <w:t>,</w:t>
      </w:r>
      <w:r w:rsidRPr="00D85F22">
        <w:t xml:space="preserve"> but have not yet made commitments</w:t>
      </w:r>
      <w:r>
        <w:t>.</w:t>
      </w:r>
      <w:r w:rsidRPr="00D85F22">
        <w:t xml:space="preserve"> </w:t>
      </w:r>
      <w:r w:rsidR="00553F6F">
        <w:t xml:space="preserve"> </w:t>
      </w:r>
      <w:r w:rsidR="00553F6F">
        <w:rPr>
          <w:rFonts w:cstheme="minorHAnsi"/>
        </w:rPr>
        <w:t xml:space="preserve">A budget shortfall would trigger a reduction in geographic coverage and AFAAS core staff.  </w:t>
      </w:r>
      <w:r w:rsidRPr="00D85F22">
        <w:t xml:space="preserve">As indicated in the table above, the risk rating assigned to this financing issue is </w:t>
      </w:r>
      <w:r w:rsidR="000C65B3">
        <w:rPr>
          <w:b/>
        </w:rPr>
        <w:t>Substantial</w:t>
      </w:r>
      <w:r w:rsidRPr="00D85F22">
        <w:t>.</w:t>
      </w:r>
    </w:p>
    <w:p w:rsidR="00D85F22" w:rsidRPr="00D85F22" w:rsidRDefault="00D85F22" w:rsidP="00D85F22">
      <w:pPr>
        <w:numPr>
          <w:ilvl w:val="0"/>
          <w:numId w:val="15"/>
        </w:numPr>
        <w:tabs>
          <w:tab w:val="clear" w:pos="450"/>
        </w:tabs>
        <w:spacing w:after="240"/>
        <w:ind w:left="86"/>
      </w:pPr>
      <w:r w:rsidRPr="00D85F22">
        <w:t xml:space="preserve">The third significant risk associated with AFAAS is related to its capacity </w:t>
      </w:r>
      <w:r w:rsidR="009D2467">
        <w:t xml:space="preserve">to </w:t>
      </w:r>
      <w:r w:rsidRPr="00D85F22">
        <w:t xml:space="preserve">effectively administer, manage and carry out its proposed work plan.  AFAAS is </w:t>
      </w:r>
      <w:r>
        <w:t xml:space="preserve">a </w:t>
      </w:r>
      <w:r w:rsidRPr="00D85F22">
        <w:t xml:space="preserve">very new organization and is still in the process of establishing this capacity.  This being the case, it is possible that </w:t>
      </w:r>
      <w:r>
        <w:t xml:space="preserve">there will be </w:t>
      </w:r>
      <w:r w:rsidRPr="00D85F22">
        <w:t xml:space="preserve">delays in putting systems and personnel in place that will be efficient and effective at carrying out AFAAS activities.  This risk is mitigated by several factors:  (1) AFAAS has had two years (with support from its first MDTF) to establish these capacities, has made good progress in this regard, and has demonstrated the capability to carry out its work and to develop its administrative and managerial systems; (2) AFAAS enjoys a very close working relationship with FARA, and FARA has gone through the process of establishing similar types of capacity – FARA is already helping </w:t>
      </w:r>
      <w:r>
        <w:t>AFAAS</w:t>
      </w:r>
      <w:r w:rsidRPr="00D85F22">
        <w:t xml:space="preserve"> to learn from FARA’s experiences and is backstopping AFAAS as it establishes capacity for itself; (3) </w:t>
      </w:r>
      <w:r w:rsidR="009D2467">
        <w:t>GFRAS</w:t>
      </w:r>
      <w:r w:rsidRPr="00D85F22">
        <w:t xml:space="preserve"> provide</w:t>
      </w:r>
      <w:r>
        <w:t>s</w:t>
      </w:r>
      <w:r w:rsidRPr="00D85F22">
        <w:t xml:space="preserve"> support and backstopping</w:t>
      </w:r>
      <w:r>
        <w:t xml:space="preserve"> to AFAAS</w:t>
      </w:r>
      <w:r w:rsidRPr="00D85F22">
        <w:t>; and (4) AFAAS will have close support from a World Bank team that has helped several organizations</w:t>
      </w:r>
      <w:r>
        <w:t xml:space="preserve"> in a similar situation</w:t>
      </w:r>
      <w:r w:rsidRPr="00D85F22">
        <w:t xml:space="preserve"> to go through this process, and close supervision from the technical task team as well as from the financial management, procurement, and other operational support teams within the World Bank will be available and provided proactively and systematically.  As indicated in the table above, the risk rating assigned to this issue of institutional capacity is </w:t>
      </w:r>
      <w:r w:rsidRPr="00AA465D">
        <w:rPr>
          <w:b/>
        </w:rPr>
        <w:t>Moderate</w:t>
      </w:r>
      <w:r w:rsidRPr="00D85F22">
        <w:t>.</w:t>
      </w:r>
    </w:p>
    <w:p w:rsidR="00D85F22" w:rsidRPr="00D85F22" w:rsidRDefault="00D85F22" w:rsidP="00D85F22">
      <w:pPr>
        <w:numPr>
          <w:ilvl w:val="0"/>
          <w:numId w:val="15"/>
        </w:numPr>
        <w:tabs>
          <w:tab w:val="clear" w:pos="450"/>
        </w:tabs>
        <w:spacing w:after="240"/>
        <w:ind w:left="86"/>
      </w:pPr>
      <w:r w:rsidRPr="00D85F22">
        <w:lastRenderedPageBreak/>
        <w:t>A further strategic risk is that AFAAS may be perceived by some donors as a “project implementation unit” available to be used for undertaking short-term donor-defined tasks. This could damage AFAAS’s mission of contributing to systemic development of advisory services and distract the attention of the staff from more strategic tasks. For this reason it is essential that the majority of support for AFAAS</w:t>
      </w:r>
      <w:r>
        <w:t>’</w:t>
      </w:r>
      <w:r w:rsidRPr="00D85F22">
        <w:t xml:space="preserve"> strategy be provided as un-earmarked support and that funds are only accepted for activities outlined in its own strategic and operational plans.    </w:t>
      </w:r>
    </w:p>
    <w:p w:rsidR="00D85F22" w:rsidRDefault="00D85F22" w:rsidP="00D85F22">
      <w:pPr>
        <w:numPr>
          <w:ilvl w:val="0"/>
          <w:numId w:val="15"/>
        </w:numPr>
        <w:tabs>
          <w:tab w:val="clear" w:pos="450"/>
        </w:tabs>
        <w:spacing w:after="240"/>
        <w:ind w:left="86"/>
      </w:pPr>
      <w:r w:rsidRPr="00D85F22">
        <w:t xml:space="preserve">With these risks and factors in mind, the overall risk rating assigned to the overall program is </w:t>
      </w:r>
      <w:r w:rsidRPr="00AA465D">
        <w:rPr>
          <w:b/>
        </w:rPr>
        <w:t>Moderate</w:t>
      </w:r>
      <w:r w:rsidRPr="00D85F22">
        <w:t>.   For a more detailed set of risks please see Annex 4: Operational Risk Assessment Framework (ORAF).</w:t>
      </w:r>
    </w:p>
    <w:p w:rsidR="00251650" w:rsidRDefault="00251650" w:rsidP="007C62E9">
      <w:pPr>
        <w:pStyle w:val="PDSHeading1"/>
        <w:tabs>
          <w:tab w:val="clear" w:pos="0"/>
          <w:tab w:val="num" w:pos="360"/>
        </w:tabs>
        <w:spacing w:after="240"/>
      </w:pPr>
      <w:bookmarkStart w:id="68" w:name="_Toc295296826"/>
      <w:bookmarkStart w:id="69" w:name="_Toc370974617"/>
      <w:r>
        <w:t>APPRAISAL SUMMARY</w:t>
      </w:r>
      <w:bookmarkEnd w:id="64"/>
      <w:bookmarkEnd w:id="68"/>
      <w:bookmarkEnd w:id="69"/>
    </w:p>
    <w:p w:rsidR="00251650" w:rsidRPr="008462C1" w:rsidRDefault="00C656F1" w:rsidP="007C62E9">
      <w:pPr>
        <w:pStyle w:val="PDSHeading2"/>
        <w:tabs>
          <w:tab w:val="clear" w:pos="360"/>
        </w:tabs>
        <w:spacing w:after="240"/>
        <w:ind w:left="360"/>
        <w:rPr>
          <w:bCs/>
        </w:rPr>
      </w:pPr>
      <w:bookmarkStart w:id="70" w:name="_Toc40780186"/>
      <w:bookmarkStart w:id="71" w:name="_Toc295296827"/>
      <w:bookmarkStart w:id="72" w:name="_Toc370974618"/>
      <w:r w:rsidRPr="008462C1">
        <w:rPr>
          <w:bCs/>
        </w:rPr>
        <w:t>Economic and Financial A</w:t>
      </w:r>
      <w:r w:rsidR="00251650" w:rsidRPr="008462C1">
        <w:rPr>
          <w:bCs/>
        </w:rPr>
        <w:t>nalyses</w:t>
      </w:r>
      <w:bookmarkStart w:id="73" w:name="EconomicFinancialAnalyses"/>
      <w:bookmarkEnd w:id="70"/>
      <w:bookmarkEnd w:id="71"/>
      <w:bookmarkEnd w:id="72"/>
    </w:p>
    <w:p w:rsidR="00DA3471" w:rsidRDefault="00DA3471" w:rsidP="00DA3471">
      <w:pPr>
        <w:pStyle w:val="ListParagraph"/>
        <w:numPr>
          <w:ilvl w:val="0"/>
          <w:numId w:val="15"/>
        </w:numPr>
        <w:autoSpaceDE w:val="0"/>
        <w:autoSpaceDN w:val="0"/>
        <w:adjustRightInd w:val="0"/>
        <w:spacing w:after="120"/>
        <w:rPr>
          <w:rFonts w:eastAsiaTheme="minorHAnsi"/>
          <w:color w:val="000000"/>
        </w:rPr>
      </w:pPr>
      <w:r>
        <w:rPr>
          <w:rFonts w:eastAsiaTheme="minorHAnsi"/>
          <w:color w:val="000000"/>
        </w:rPr>
        <w:t xml:space="preserve">A full and detailed </w:t>
      </w:r>
      <w:r w:rsidRPr="00FD107D">
        <w:rPr>
          <w:rFonts w:eastAsiaTheme="minorHAnsi"/>
          <w:i/>
          <w:color w:val="000000"/>
        </w:rPr>
        <w:t>ex-ante</w:t>
      </w:r>
      <w:r w:rsidRPr="009340FC">
        <w:rPr>
          <w:rFonts w:eastAsiaTheme="minorHAnsi"/>
          <w:color w:val="000000"/>
        </w:rPr>
        <w:t xml:space="preserve"> </w:t>
      </w:r>
      <w:r>
        <w:rPr>
          <w:rFonts w:eastAsiaTheme="minorHAnsi"/>
          <w:color w:val="000000"/>
        </w:rPr>
        <w:t xml:space="preserve">economic and financial </w:t>
      </w:r>
      <w:r w:rsidRPr="009340FC">
        <w:rPr>
          <w:rFonts w:eastAsiaTheme="minorHAnsi"/>
          <w:color w:val="000000"/>
        </w:rPr>
        <w:t xml:space="preserve">analysis of the </w:t>
      </w:r>
      <w:r>
        <w:rPr>
          <w:rFonts w:eastAsiaTheme="minorHAnsi"/>
          <w:color w:val="000000"/>
        </w:rPr>
        <w:t>lik</w:t>
      </w:r>
      <w:r w:rsidRPr="009340FC">
        <w:rPr>
          <w:rFonts w:eastAsiaTheme="minorHAnsi"/>
          <w:color w:val="000000"/>
        </w:rPr>
        <w:t xml:space="preserve">ely </w:t>
      </w:r>
      <w:r>
        <w:rPr>
          <w:rFonts w:eastAsiaTheme="minorHAnsi"/>
          <w:color w:val="000000"/>
        </w:rPr>
        <w:t xml:space="preserve">value of investments in </w:t>
      </w:r>
      <w:r w:rsidRPr="009340FC">
        <w:rPr>
          <w:rFonts w:eastAsiaTheme="minorHAnsi"/>
          <w:color w:val="000000"/>
        </w:rPr>
        <w:t>A</w:t>
      </w:r>
      <w:r>
        <w:rPr>
          <w:rFonts w:eastAsiaTheme="minorHAnsi"/>
          <w:color w:val="000000"/>
        </w:rPr>
        <w:t>FAAS</w:t>
      </w:r>
      <w:r w:rsidRPr="009340FC">
        <w:rPr>
          <w:rFonts w:eastAsiaTheme="minorHAnsi"/>
          <w:color w:val="000000"/>
        </w:rPr>
        <w:t xml:space="preserve"> is not warranted because of the difficulty of </w:t>
      </w:r>
      <w:r>
        <w:rPr>
          <w:rFonts w:eastAsiaTheme="minorHAnsi"/>
          <w:color w:val="000000"/>
        </w:rPr>
        <w:t xml:space="preserve">estimating in advance </w:t>
      </w:r>
      <w:r w:rsidRPr="009340FC">
        <w:rPr>
          <w:rFonts w:eastAsiaTheme="minorHAnsi"/>
          <w:color w:val="000000"/>
        </w:rPr>
        <w:t xml:space="preserve">the </w:t>
      </w:r>
      <w:r>
        <w:rPr>
          <w:rFonts w:eastAsiaTheme="minorHAnsi"/>
          <w:color w:val="000000"/>
        </w:rPr>
        <w:t xml:space="preserve">specific </w:t>
      </w:r>
      <w:r w:rsidRPr="009340FC">
        <w:rPr>
          <w:rFonts w:eastAsiaTheme="minorHAnsi"/>
          <w:color w:val="000000"/>
        </w:rPr>
        <w:t xml:space="preserve">benefits of the </w:t>
      </w:r>
      <w:r>
        <w:rPr>
          <w:rFonts w:eastAsiaTheme="minorHAnsi"/>
          <w:color w:val="000000"/>
        </w:rPr>
        <w:t xml:space="preserve">activities and </w:t>
      </w:r>
      <w:r w:rsidRPr="009340FC">
        <w:rPr>
          <w:rFonts w:eastAsiaTheme="minorHAnsi"/>
          <w:color w:val="000000"/>
        </w:rPr>
        <w:t>investments</w:t>
      </w:r>
      <w:r>
        <w:rPr>
          <w:rFonts w:eastAsiaTheme="minorHAnsi"/>
          <w:color w:val="000000"/>
        </w:rPr>
        <w:t xml:space="preserve"> to be supported under the Project.  However, it is possible to identify the types of benefits which would result from the Project.  It is also possible to infer from this, and from previous work on the rate of return to investments in agricultural research and extension, that it is quite reasonable to anticipate that the returns to the proposed investment in AFAAS would be well above typical threshold levels.   </w:t>
      </w:r>
    </w:p>
    <w:p w:rsidR="00DA3471" w:rsidRDefault="00DA3471" w:rsidP="00DA3471">
      <w:pPr>
        <w:pStyle w:val="ListParagraph"/>
        <w:autoSpaceDE w:val="0"/>
        <w:autoSpaceDN w:val="0"/>
        <w:adjustRightInd w:val="0"/>
        <w:spacing w:after="120"/>
        <w:ind w:left="0"/>
        <w:rPr>
          <w:rFonts w:eastAsiaTheme="minorHAnsi"/>
          <w:color w:val="000000"/>
        </w:rPr>
      </w:pPr>
    </w:p>
    <w:p w:rsidR="00DA3471" w:rsidRDefault="00DA3471" w:rsidP="00DA3471">
      <w:pPr>
        <w:pStyle w:val="ListParagraph"/>
        <w:numPr>
          <w:ilvl w:val="0"/>
          <w:numId w:val="15"/>
        </w:numPr>
        <w:autoSpaceDE w:val="0"/>
        <w:autoSpaceDN w:val="0"/>
        <w:adjustRightInd w:val="0"/>
        <w:spacing w:after="120"/>
        <w:rPr>
          <w:rFonts w:eastAsiaTheme="minorHAnsi"/>
          <w:color w:val="000000"/>
        </w:rPr>
      </w:pPr>
      <w:r>
        <w:rPr>
          <w:rFonts w:eastAsiaTheme="minorHAnsi"/>
          <w:color w:val="000000"/>
        </w:rPr>
        <w:t xml:space="preserve">The primary </w:t>
      </w:r>
      <w:r w:rsidR="00131413">
        <w:rPr>
          <w:rFonts w:eastAsiaTheme="minorHAnsi"/>
          <w:color w:val="000000"/>
        </w:rPr>
        <w:t xml:space="preserve">objective </w:t>
      </w:r>
      <w:r>
        <w:rPr>
          <w:rFonts w:eastAsiaTheme="minorHAnsi"/>
          <w:color w:val="000000"/>
        </w:rPr>
        <w:t>of AFAAS as a continental agency will be to improve the effectiveness and ultimate impact of agricultural advisory programs at the national and local levels across Sub-Saharan Africa</w:t>
      </w:r>
      <w:r w:rsidR="0021605D">
        <w:rPr>
          <w:rFonts w:eastAsiaTheme="minorHAnsi"/>
          <w:color w:val="000000"/>
        </w:rPr>
        <w:t xml:space="preserve"> on agricultural productivity and food security</w:t>
      </w:r>
      <w:r>
        <w:rPr>
          <w:rFonts w:eastAsiaTheme="minorHAnsi"/>
          <w:color w:val="000000"/>
        </w:rPr>
        <w:t xml:space="preserve">.  This will be achieved through a variety of means, including, </w:t>
      </w:r>
      <w:r w:rsidRPr="00B51B66">
        <w:rPr>
          <w:rFonts w:eastAsiaTheme="minorHAnsi"/>
          <w:i/>
          <w:color w:val="000000"/>
        </w:rPr>
        <w:t>inter alia</w:t>
      </w:r>
      <w:r>
        <w:rPr>
          <w:rFonts w:eastAsiaTheme="minorHAnsi"/>
          <w:color w:val="000000"/>
        </w:rPr>
        <w:t xml:space="preserve">:  making relevant knowledge and information more readily available to professionals working in these programs (as well as making such information more accessible by their clients);  providing leadership, guidance, and technical assistance to agricultural advisory programs to assist in their reform and evolution;  and to provide numerous networking opportunities (that do not currently exist) to agricultural advisors and to many other stakeholders   Virtually all of the expected benefits of this will be realized in the form of improvements in farm productivity and profitability generated by these national and local level advisory services to farmers.  Such improvements will accrue as a stream of returns at the local level over a long period of time.  Most of the returns will be captured by farmers themselves, but some of the returns will be captured, </w:t>
      </w:r>
      <w:r w:rsidRPr="00525A52">
        <w:rPr>
          <w:rFonts w:eastAsiaTheme="minorHAnsi"/>
          <w:i/>
          <w:color w:val="000000"/>
        </w:rPr>
        <w:t>inter alia</w:t>
      </w:r>
      <w:r>
        <w:rPr>
          <w:rFonts w:eastAsiaTheme="minorHAnsi"/>
          <w:color w:val="000000"/>
        </w:rPr>
        <w:t xml:space="preserve">, by businesses that supply inputs and services to farmers and by businesses and consumers who purchase farm outputs.    </w:t>
      </w:r>
    </w:p>
    <w:p w:rsidR="00DA3471" w:rsidRDefault="00DA3471" w:rsidP="00DA3471">
      <w:pPr>
        <w:pStyle w:val="ListParagraph"/>
        <w:autoSpaceDE w:val="0"/>
        <w:autoSpaceDN w:val="0"/>
        <w:adjustRightInd w:val="0"/>
        <w:spacing w:after="120"/>
        <w:ind w:left="0"/>
        <w:rPr>
          <w:rFonts w:eastAsiaTheme="minorHAnsi"/>
          <w:color w:val="000000"/>
        </w:rPr>
      </w:pPr>
    </w:p>
    <w:p w:rsidR="00DA3471" w:rsidRDefault="00DA3471" w:rsidP="00DA3471">
      <w:pPr>
        <w:pStyle w:val="ListParagraph"/>
        <w:numPr>
          <w:ilvl w:val="0"/>
          <w:numId w:val="15"/>
        </w:numPr>
        <w:autoSpaceDE w:val="0"/>
        <w:autoSpaceDN w:val="0"/>
        <w:adjustRightInd w:val="0"/>
        <w:spacing w:after="120"/>
        <w:rPr>
          <w:rFonts w:eastAsiaTheme="minorHAnsi"/>
          <w:color w:val="000000"/>
        </w:rPr>
      </w:pPr>
      <w:r>
        <w:rPr>
          <w:rFonts w:eastAsiaTheme="minorHAnsi"/>
          <w:color w:val="000000"/>
        </w:rPr>
        <w:t>A very extensive body of empirical studies (well over 1,000 studies carried out over the past 50 years)</w:t>
      </w:r>
      <w:r>
        <w:rPr>
          <w:rStyle w:val="FootnoteReference"/>
          <w:rFonts w:eastAsiaTheme="minorHAnsi"/>
          <w:color w:val="000000"/>
        </w:rPr>
        <w:footnoteReference w:id="12"/>
      </w:r>
      <w:r>
        <w:rPr>
          <w:rFonts w:eastAsiaTheme="minorHAnsi"/>
          <w:color w:val="000000"/>
        </w:rPr>
        <w:t xml:space="preserve"> has consistently documented rates of return to agricultural research and extension </w:t>
      </w:r>
      <w:r>
        <w:rPr>
          <w:rFonts w:eastAsiaTheme="minorHAnsi"/>
          <w:color w:val="000000"/>
        </w:rPr>
        <w:lastRenderedPageBreak/>
        <w:t xml:space="preserve">programs that are quite high.  Virtually all programs studied are found to have rates of return above 20%, and the overwhelming majority of programs studied have been found to have had rates of return well above 40% with many far exceeding even 100%.  These returns have been generated by programs that, their high rates of return notwithstanding, suffer significant widely-agreed and acknowledged program design weaknesses as well as substantial capacity and bureaucratic challenges.  </w:t>
      </w:r>
    </w:p>
    <w:p w:rsidR="00DA3471" w:rsidRPr="00C614FE" w:rsidRDefault="00DA3471" w:rsidP="00DA3471">
      <w:pPr>
        <w:pStyle w:val="ListParagraph"/>
        <w:rPr>
          <w:rFonts w:eastAsiaTheme="minorHAnsi"/>
          <w:color w:val="000000"/>
        </w:rPr>
      </w:pPr>
    </w:p>
    <w:p w:rsidR="00DA3471" w:rsidRDefault="00DA3471" w:rsidP="00DA3471">
      <w:pPr>
        <w:pStyle w:val="ListParagraph"/>
        <w:numPr>
          <w:ilvl w:val="0"/>
          <w:numId w:val="15"/>
        </w:numPr>
        <w:autoSpaceDE w:val="0"/>
        <w:autoSpaceDN w:val="0"/>
        <w:adjustRightInd w:val="0"/>
        <w:spacing w:after="120"/>
        <w:rPr>
          <w:rFonts w:eastAsiaTheme="minorHAnsi"/>
          <w:color w:val="000000"/>
        </w:rPr>
      </w:pPr>
      <w:r>
        <w:rPr>
          <w:rFonts w:eastAsiaTheme="minorHAnsi"/>
          <w:color w:val="000000"/>
        </w:rPr>
        <w:t>Improving the effectiveness of these programs (to perform even beyond their historically high rates of return) is precisely the focus of AFAAS.  Although AFAAS is a relatively new institution, it is well</w:t>
      </w:r>
      <w:r w:rsidR="00131413">
        <w:rPr>
          <w:rFonts w:eastAsiaTheme="minorHAnsi"/>
          <w:color w:val="000000"/>
        </w:rPr>
        <w:t>-</w:t>
      </w:r>
      <w:r>
        <w:rPr>
          <w:rFonts w:eastAsiaTheme="minorHAnsi"/>
          <w:color w:val="000000"/>
        </w:rPr>
        <w:t xml:space="preserve">positioned to support the improvement of the effectiveness of these programs for several reasons.  First, it possesses very clear recommendations as to the nature of the institutional evolution that would be needed to improve the effectiveness of </w:t>
      </w:r>
      <w:r w:rsidR="00B40A3C">
        <w:rPr>
          <w:rFonts w:eastAsiaTheme="minorHAnsi"/>
          <w:color w:val="000000"/>
        </w:rPr>
        <w:t>AAS</w:t>
      </w:r>
      <w:r>
        <w:rPr>
          <w:rFonts w:eastAsiaTheme="minorHAnsi"/>
          <w:color w:val="000000"/>
        </w:rPr>
        <w:t xml:space="preserve"> – and these have been widely agreed in a technical sense (by the professional community of practice within and outside of Africa) and have been officially endorsed by the AU as they are presented in the Framework for African Agricultural Productivity (FAAP).  Second, AFAAS enjoys a platform of engagement with the national level programs through the CAADP process that is ongoing in two thirds of the countries across the </w:t>
      </w:r>
      <w:r w:rsidR="00131413">
        <w:rPr>
          <w:rFonts w:eastAsiaTheme="minorHAnsi"/>
          <w:color w:val="000000"/>
        </w:rPr>
        <w:t>c</w:t>
      </w:r>
      <w:r>
        <w:rPr>
          <w:rFonts w:eastAsiaTheme="minorHAnsi"/>
          <w:color w:val="000000"/>
        </w:rPr>
        <w:t xml:space="preserve">ontinent (with more countries still becoming involved each month).  In the context of the development and peer review of CAADP Investment Plans (and increasingly in the context of launching the implementation of these plans), countries have looked to CAADP to provide technical assistance in their approaches to all of their agricultural programs.  AFAAS is one of the key CAADP responses to this demand for support – and as such has an already established inroad for engaging and contributing to program design and implementation at country level.  Third, AFAAS (together with FARA and TEAM Africa) has a plan for how to go about engaging at the country level (the Pillar </w:t>
      </w:r>
      <w:r w:rsidR="00131413">
        <w:rPr>
          <w:rFonts w:eastAsiaTheme="minorHAnsi"/>
          <w:color w:val="000000"/>
        </w:rPr>
        <w:t>IV</w:t>
      </w:r>
      <w:r>
        <w:rPr>
          <w:rFonts w:eastAsiaTheme="minorHAnsi"/>
          <w:color w:val="000000"/>
        </w:rPr>
        <w:t xml:space="preserve"> Strategy).  The Pillar </w:t>
      </w:r>
      <w:r w:rsidR="00131413">
        <w:rPr>
          <w:rFonts w:eastAsiaTheme="minorHAnsi"/>
          <w:color w:val="000000"/>
        </w:rPr>
        <w:t xml:space="preserve">IV </w:t>
      </w:r>
      <w:r>
        <w:rPr>
          <w:rFonts w:eastAsiaTheme="minorHAnsi"/>
          <w:color w:val="000000"/>
        </w:rPr>
        <w:t xml:space="preserve">Strategy has been endorsed by all stakeholders and includes a practical time-bound </w:t>
      </w:r>
      <w:proofErr w:type="spellStart"/>
      <w:r>
        <w:rPr>
          <w:rFonts w:eastAsiaTheme="minorHAnsi"/>
          <w:color w:val="000000"/>
        </w:rPr>
        <w:t>costed</w:t>
      </w:r>
      <w:proofErr w:type="spellEnd"/>
      <w:r>
        <w:rPr>
          <w:rFonts w:eastAsiaTheme="minorHAnsi"/>
          <w:color w:val="000000"/>
        </w:rPr>
        <w:t xml:space="preserve"> plan for how AFAAS will go about its engagement with country programs.  More detail is provided in AFAAS’ own strategic and operational plan.  Taken together, these factors put AFAAS in a very good position from which to succeed in its objectives to strengthen the effectiveness of the country-level </w:t>
      </w:r>
      <w:r w:rsidR="00B40A3C">
        <w:rPr>
          <w:rFonts w:eastAsiaTheme="minorHAnsi"/>
          <w:color w:val="000000"/>
        </w:rPr>
        <w:t>AAS</w:t>
      </w:r>
      <w:r>
        <w:rPr>
          <w:rFonts w:eastAsiaTheme="minorHAnsi"/>
          <w:color w:val="000000"/>
        </w:rPr>
        <w:t xml:space="preserve">.  </w:t>
      </w:r>
    </w:p>
    <w:p w:rsidR="00DA3471" w:rsidRDefault="00DA3471" w:rsidP="00DA3471">
      <w:pPr>
        <w:pStyle w:val="ListParagraph"/>
        <w:autoSpaceDE w:val="0"/>
        <w:autoSpaceDN w:val="0"/>
        <w:adjustRightInd w:val="0"/>
        <w:spacing w:after="120"/>
        <w:ind w:left="0"/>
        <w:rPr>
          <w:rFonts w:eastAsiaTheme="minorHAnsi"/>
          <w:color w:val="000000"/>
        </w:rPr>
      </w:pPr>
    </w:p>
    <w:p w:rsidR="00251650" w:rsidRDefault="00DA3471" w:rsidP="00E030FE">
      <w:pPr>
        <w:numPr>
          <w:ilvl w:val="0"/>
          <w:numId w:val="15"/>
        </w:numPr>
        <w:spacing w:after="240"/>
      </w:pPr>
      <w:r>
        <w:rPr>
          <w:rFonts w:eastAsiaTheme="minorHAnsi"/>
          <w:color w:val="000000"/>
        </w:rPr>
        <w:t xml:space="preserve">How much impact would AFAAS need to achieve in order to justify its own budget and the investments being committed through the Project?  In terms of the discussion immediately above (i.e., improving the effectiveness of existing agricultural R&amp;D programs in Africa), AFAAS would need to cause improvements in the rates of return of Africa’s agricultural R&amp;D programs (from what have typically been 20% or more) by an additional one third of one percent in order to justify AFAAS’s own budget.  In terms of impact at farm level, AFAAS would need to be able to help agricultural R&amp;D programs to generate, within 5 years of its launch, a stream of farm-level productivity improvements equivalent to:  (1) an increase of an additional $0.01 for every $1,000.00 of </w:t>
      </w:r>
      <w:proofErr w:type="spellStart"/>
      <w:r>
        <w:rPr>
          <w:rFonts w:eastAsiaTheme="minorHAnsi"/>
          <w:color w:val="000000"/>
        </w:rPr>
        <w:t>AgGDP</w:t>
      </w:r>
      <w:proofErr w:type="spellEnd"/>
      <w:r>
        <w:rPr>
          <w:rFonts w:eastAsiaTheme="minorHAnsi"/>
          <w:color w:val="000000"/>
        </w:rPr>
        <w:t xml:space="preserve"> that would have been generated without AFAAS</w:t>
      </w:r>
      <w:r>
        <w:rPr>
          <w:rStyle w:val="FootnoteReference"/>
          <w:rFonts w:eastAsiaTheme="minorHAnsi"/>
          <w:color w:val="000000"/>
        </w:rPr>
        <w:footnoteReference w:id="13"/>
      </w:r>
      <w:r>
        <w:rPr>
          <w:rFonts w:eastAsiaTheme="minorHAnsi"/>
          <w:color w:val="000000"/>
        </w:rPr>
        <w:t xml:space="preserve">; or (2) an increased $0.05 in profit annually for each smallholder farm on the </w:t>
      </w:r>
      <w:r>
        <w:rPr>
          <w:rFonts w:eastAsiaTheme="minorHAnsi"/>
          <w:color w:val="000000"/>
        </w:rPr>
        <w:lastRenderedPageBreak/>
        <w:t>Continent</w:t>
      </w:r>
      <w:r>
        <w:rPr>
          <w:rStyle w:val="FootnoteReference"/>
          <w:rFonts w:eastAsiaTheme="minorHAnsi"/>
          <w:color w:val="000000"/>
        </w:rPr>
        <w:footnoteReference w:id="14"/>
      </w:r>
      <w:r>
        <w:rPr>
          <w:rFonts w:eastAsiaTheme="minorHAnsi"/>
          <w:color w:val="000000"/>
        </w:rPr>
        <w:t xml:space="preserve">.  Note that these indicative levels of improvements in </w:t>
      </w:r>
      <w:proofErr w:type="spellStart"/>
      <w:r>
        <w:rPr>
          <w:rFonts w:eastAsiaTheme="minorHAnsi"/>
          <w:color w:val="000000"/>
        </w:rPr>
        <w:t>AgGDP</w:t>
      </w:r>
      <w:proofErr w:type="spellEnd"/>
      <w:r>
        <w:rPr>
          <w:rFonts w:eastAsiaTheme="minorHAnsi"/>
          <w:color w:val="000000"/>
        </w:rPr>
        <w:t xml:space="preserve"> and farm level incomes would be more than enough to justify AFAAS’s budget – but that such gains would also be accompanied by gains to consumers and agribusiness, and this means that the numbers cited overstate what would need to be achieved to justify AFAAS’s budget.  Such impacts would seem to be eminently achievable under very reasonable assumptions – and the expectation would be that AFAAS would far exceed these benchmark achievements.</w:t>
      </w:r>
    </w:p>
    <w:p w:rsidR="00251650" w:rsidRPr="008462C1" w:rsidRDefault="00251650" w:rsidP="00DA3471">
      <w:pPr>
        <w:pStyle w:val="PDSHeading2"/>
        <w:keepNext w:val="0"/>
        <w:widowControl w:val="0"/>
        <w:tabs>
          <w:tab w:val="clear" w:pos="360"/>
        </w:tabs>
        <w:spacing w:after="240"/>
        <w:ind w:left="360"/>
        <w:rPr>
          <w:bCs/>
        </w:rPr>
      </w:pPr>
      <w:bookmarkStart w:id="74" w:name="_Toc40780187"/>
      <w:bookmarkStart w:id="75" w:name="_Toc295296828"/>
      <w:bookmarkStart w:id="76" w:name="_Toc370974619"/>
      <w:bookmarkEnd w:id="73"/>
      <w:r w:rsidRPr="008462C1">
        <w:rPr>
          <w:bCs/>
        </w:rPr>
        <w:t>Technical</w:t>
      </w:r>
      <w:bookmarkStart w:id="77" w:name="Technical"/>
      <w:bookmarkEnd w:id="74"/>
      <w:bookmarkEnd w:id="75"/>
      <w:bookmarkEnd w:id="76"/>
    </w:p>
    <w:p w:rsidR="00DA3471" w:rsidRPr="00E030FE" w:rsidRDefault="00DA3471" w:rsidP="00E030FE">
      <w:pPr>
        <w:numPr>
          <w:ilvl w:val="0"/>
          <w:numId w:val="15"/>
        </w:numPr>
        <w:spacing w:after="240"/>
        <w:rPr>
          <w:rFonts w:eastAsiaTheme="minorHAnsi"/>
          <w:bCs/>
          <w:color w:val="000000"/>
        </w:rPr>
      </w:pPr>
      <w:r>
        <w:rPr>
          <w:rFonts w:eastAsiaTheme="minorHAnsi"/>
          <w:bCs/>
          <w:color w:val="000000"/>
        </w:rPr>
        <w:t xml:space="preserve">Several aspects of the proposed technical approaches to AFAAS’ work merit attention here including:  (1) the technical credibility of its recommendations; (2) the efficacy of the proposed modalities for engaging with programs and practitioners at country level; and (3) the validity of the need for an information gathering and an information repository function with regard to </w:t>
      </w:r>
      <w:r w:rsidR="00B40A3C">
        <w:rPr>
          <w:rFonts w:eastAsiaTheme="minorHAnsi"/>
          <w:bCs/>
          <w:color w:val="000000"/>
        </w:rPr>
        <w:t>AAS</w:t>
      </w:r>
      <w:r>
        <w:rPr>
          <w:rFonts w:eastAsiaTheme="minorHAnsi"/>
          <w:bCs/>
          <w:color w:val="000000"/>
        </w:rPr>
        <w:t xml:space="preserve"> in Africa.</w:t>
      </w:r>
    </w:p>
    <w:p w:rsidR="00DA3471" w:rsidRPr="00DA3471" w:rsidRDefault="00DA3471" w:rsidP="00DA3471">
      <w:pPr>
        <w:numPr>
          <w:ilvl w:val="0"/>
          <w:numId w:val="15"/>
        </w:numPr>
        <w:spacing w:after="240"/>
        <w:rPr>
          <w:rFonts w:eastAsiaTheme="minorHAnsi"/>
          <w:bCs/>
          <w:color w:val="000000"/>
        </w:rPr>
      </w:pPr>
      <w:r w:rsidRPr="00DA3471">
        <w:rPr>
          <w:rFonts w:eastAsiaTheme="minorHAnsi"/>
          <w:bCs/>
          <w:color w:val="000000"/>
        </w:rPr>
        <w:tab/>
      </w:r>
      <w:r w:rsidRPr="00AA465D">
        <w:rPr>
          <w:rFonts w:eastAsiaTheme="minorHAnsi"/>
          <w:bCs/>
          <w:i/>
          <w:color w:val="000000"/>
        </w:rPr>
        <w:t xml:space="preserve">Technical </w:t>
      </w:r>
      <w:r w:rsidR="00131413" w:rsidRPr="00AA465D">
        <w:rPr>
          <w:rFonts w:eastAsiaTheme="minorHAnsi"/>
          <w:bCs/>
          <w:i/>
          <w:color w:val="000000"/>
        </w:rPr>
        <w:t xml:space="preserve">credibility </w:t>
      </w:r>
      <w:r w:rsidRPr="00AA465D">
        <w:rPr>
          <w:rFonts w:eastAsiaTheme="minorHAnsi"/>
          <w:bCs/>
          <w:i/>
          <w:color w:val="000000"/>
        </w:rPr>
        <w:t>of AFAAS’ recommendations</w:t>
      </w:r>
      <w:r w:rsidRPr="00DA3471">
        <w:rPr>
          <w:rFonts w:eastAsiaTheme="minorHAnsi"/>
          <w:bCs/>
          <w:color w:val="000000"/>
        </w:rPr>
        <w:t>.   AFAAS</w:t>
      </w:r>
      <w:r w:rsidR="00131413">
        <w:rPr>
          <w:rFonts w:eastAsiaTheme="minorHAnsi"/>
          <w:bCs/>
          <w:color w:val="000000"/>
        </w:rPr>
        <w:t>’</w:t>
      </w:r>
      <w:r w:rsidRPr="00DA3471">
        <w:rPr>
          <w:rFonts w:eastAsiaTheme="minorHAnsi"/>
          <w:bCs/>
          <w:color w:val="000000"/>
        </w:rPr>
        <w:t xml:space="preserve"> recommendations will be based on the principles for program design articulated in the FAAP.  These have been validated through extensive consultation across Africa and with Africa’s development partners world-wide and have been endorsed by the AU.  They are very consistent with the principles developed and articulated and endorsed by communities of practice outside of Africa (such as the Neuch</w:t>
      </w:r>
      <w:r w:rsidR="00131413">
        <w:rPr>
          <w:rFonts w:eastAsiaTheme="minorHAnsi"/>
          <w:bCs/>
          <w:color w:val="000000"/>
        </w:rPr>
        <w:t>â</w:t>
      </w:r>
      <w:r w:rsidRPr="00DA3471">
        <w:rPr>
          <w:rFonts w:eastAsiaTheme="minorHAnsi"/>
          <w:bCs/>
          <w:color w:val="000000"/>
        </w:rPr>
        <w:t>tel Initiative</w:t>
      </w:r>
      <w:r w:rsidR="00131413">
        <w:rPr>
          <w:rStyle w:val="FootnoteReference"/>
          <w:rFonts w:eastAsiaTheme="minorHAnsi"/>
          <w:bCs/>
          <w:color w:val="000000"/>
        </w:rPr>
        <w:footnoteReference w:id="15"/>
      </w:r>
      <w:r w:rsidRPr="00DA3471">
        <w:rPr>
          <w:rFonts w:eastAsiaTheme="minorHAnsi"/>
          <w:bCs/>
          <w:color w:val="000000"/>
        </w:rPr>
        <w:t xml:space="preserve">, among many others).  They are also consistent with the most successful agricultural advisory programs across the </w:t>
      </w:r>
      <w:r w:rsidR="00266979">
        <w:rPr>
          <w:rFonts w:eastAsiaTheme="minorHAnsi"/>
          <w:bCs/>
          <w:color w:val="000000"/>
        </w:rPr>
        <w:t>c</w:t>
      </w:r>
      <w:r w:rsidR="00266979" w:rsidRPr="00DA3471">
        <w:rPr>
          <w:rFonts w:eastAsiaTheme="minorHAnsi"/>
          <w:bCs/>
          <w:color w:val="000000"/>
        </w:rPr>
        <w:t xml:space="preserve">ontinent </w:t>
      </w:r>
      <w:r w:rsidRPr="00DA3471">
        <w:rPr>
          <w:rFonts w:eastAsiaTheme="minorHAnsi"/>
          <w:bCs/>
          <w:color w:val="000000"/>
        </w:rPr>
        <w:t xml:space="preserve">and the </w:t>
      </w:r>
      <w:r w:rsidR="00266979">
        <w:rPr>
          <w:rFonts w:eastAsiaTheme="minorHAnsi"/>
          <w:bCs/>
          <w:color w:val="000000"/>
        </w:rPr>
        <w:t>w</w:t>
      </w:r>
      <w:r w:rsidR="00266979" w:rsidRPr="00DA3471">
        <w:rPr>
          <w:rFonts w:eastAsiaTheme="minorHAnsi"/>
          <w:bCs/>
          <w:color w:val="000000"/>
        </w:rPr>
        <w:t>orld</w:t>
      </w:r>
      <w:r w:rsidRPr="00DA3471">
        <w:rPr>
          <w:rFonts w:eastAsiaTheme="minorHAnsi"/>
          <w:bCs/>
          <w:color w:val="000000"/>
        </w:rPr>
        <w:t>.  AFAAS is</w:t>
      </w:r>
      <w:r w:rsidR="00266979">
        <w:rPr>
          <w:rFonts w:eastAsiaTheme="minorHAnsi"/>
          <w:bCs/>
          <w:color w:val="000000"/>
        </w:rPr>
        <w:t>,</w:t>
      </w:r>
      <w:r w:rsidRPr="00DA3471">
        <w:rPr>
          <w:rFonts w:eastAsiaTheme="minorHAnsi"/>
          <w:bCs/>
          <w:color w:val="000000"/>
        </w:rPr>
        <w:t xml:space="preserve"> in this sense</w:t>
      </w:r>
      <w:r w:rsidR="00266979">
        <w:rPr>
          <w:rFonts w:eastAsiaTheme="minorHAnsi"/>
          <w:bCs/>
          <w:color w:val="000000"/>
        </w:rPr>
        <w:t>,</w:t>
      </w:r>
      <w:r w:rsidRPr="00DA3471">
        <w:rPr>
          <w:rFonts w:eastAsiaTheme="minorHAnsi"/>
          <w:bCs/>
          <w:color w:val="000000"/>
        </w:rPr>
        <w:t xml:space="preserve"> at the cutting edge of program design for </w:t>
      </w:r>
      <w:r w:rsidR="00266979">
        <w:rPr>
          <w:rFonts w:eastAsiaTheme="minorHAnsi"/>
          <w:bCs/>
          <w:color w:val="000000"/>
        </w:rPr>
        <w:t>AAS</w:t>
      </w:r>
      <w:r w:rsidRPr="00DA3471">
        <w:rPr>
          <w:rFonts w:eastAsiaTheme="minorHAnsi"/>
          <w:bCs/>
          <w:color w:val="000000"/>
        </w:rPr>
        <w:t xml:space="preserve"> programs – and is being watched closely as a good example by similar organizations in other </w:t>
      </w:r>
      <w:r w:rsidR="00266979">
        <w:rPr>
          <w:rFonts w:eastAsiaTheme="minorHAnsi"/>
          <w:bCs/>
          <w:color w:val="000000"/>
        </w:rPr>
        <w:t>r</w:t>
      </w:r>
      <w:r w:rsidR="00266979" w:rsidRPr="00DA3471">
        <w:rPr>
          <w:rFonts w:eastAsiaTheme="minorHAnsi"/>
          <w:bCs/>
          <w:color w:val="000000"/>
        </w:rPr>
        <w:t>egions</w:t>
      </w:r>
      <w:r w:rsidRPr="00DA3471">
        <w:rPr>
          <w:rFonts w:eastAsiaTheme="minorHAnsi"/>
          <w:bCs/>
          <w:color w:val="000000"/>
        </w:rPr>
        <w:t>.</w:t>
      </w:r>
    </w:p>
    <w:p w:rsidR="00DA3471" w:rsidRPr="00DA3471" w:rsidRDefault="00DA3471" w:rsidP="00DA3471">
      <w:pPr>
        <w:numPr>
          <w:ilvl w:val="0"/>
          <w:numId w:val="15"/>
        </w:numPr>
        <w:spacing w:after="240"/>
        <w:rPr>
          <w:rFonts w:eastAsiaTheme="minorHAnsi"/>
          <w:bCs/>
          <w:color w:val="000000"/>
        </w:rPr>
      </w:pPr>
      <w:r w:rsidRPr="00AA465D">
        <w:rPr>
          <w:rFonts w:eastAsiaTheme="minorHAnsi"/>
          <w:bCs/>
          <w:i/>
          <w:color w:val="000000"/>
        </w:rPr>
        <w:t>Efficacy of proposed modalities of engagements at country level</w:t>
      </w:r>
      <w:r w:rsidRPr="00DA3471">
        <w:rPr>
          <w:rFonts w:eastAsiaTheme="minorHAnsi"/>
          <w:bCs/>
          <w:color w:val="000000"/>
        </w:rPr>
        <w:t xml:space="preserve">.  In order to be successful, </w:t>
      </w:r>
      <w:r w:rsidR="00266979">
        <w:rPr>
          <w:rFonts w:eastAsiaTheme="minorHAnsi"/>
          <w:bCs/>
          <w:color w:val="000000"/>
        </w:rPr>
        <w:t>AFAAS</w:t>
      </w:r>
      <w:r w:rsidR="00266979" w:rsidRPr="00DA3471">
        <w:rPr>
          <w:rFonts w:eastAsiaTheme="minorHAnsi"/>
          <w:bCs/>
          <w:color w:val="000000"/>
        </w:rPr>
        <w:t xml:space="preserve"> </w:t>
      </w:r>
      <w:r w:rsidRPr="00DA3471">
        <w:rPr>
          <w:rFonts w:eastAsiaTheme="minorHAnsi"/>
          <w:bCs/>
          <w:color w:val="000000"/>
        </w:rPr>
        <w:t xml:space="preserve">will need to engage effectively with communities of practice and program leaders at the national level.  It has already established the credibility of its modality of creating </w:t>
      </w:r>
      <w:r w:rsidR="00266979">
        <w:rPr>
          <w:rFonts w:eastAsiaTheme="minorHAnsi"/>
          <w:bCs/>
          <w:color w:val="000000"/>
        </w:rPr>
        <w:t>C</w:t>
      </w:r>
      <w:r w:rsidR="00266979" w:rsidRPr="00DA3471">
        <w:rPr>
          <w:rFonts w:eastAsiaTheme="minorHAnsi"/>
          <w:bCs/>
          <w:color w:val="000000"/>
        </w:rPr>
        <w:t xml:space="preserve">ountry </w:t>
      </w:r>
      <w:r w:rsidR="00266979">
        <w:rPr>
          <w:rFonts w:eastAsiaTheme="minorHAnsi"/>
          <w:bCs/>
          <w:color w:val="000000"/>
        </w:rPr>
        <w:t>F</w:t>
      </w:r>
      <w:r w:rsidR="00266979" w:rsidRPr="00DA3471">
        <w:rPr>
          <w:rFonts w:eastAsiaTheme="minorHAnsi"/>
          <w:bCs/>
          <w:color w:val="000000"/>
        </w:rPr>
        <w:t xml:space="preserve">ora </w:t>
      </w:r>
      <w:r w:rsidRPr="00DA3471">
        <w:rPr>
          <w:rFonts w:eastAsiaTheme="minorHAnsi"/>
          <w:bCs/>
          <w:color w:val="000000"/>
        </w:rPr>
        <w:t xml:space="preserve">through which to promote discussion and consensus building around the principles of program design that are articulated in the FAAP.  Nearly a </w:t>
      </w:r>
      <w:r w:rsidR="002E4D7B">
        <w:rPr>
          <w:rFonts w:eastAsiaTheme="minorHAnsi"/>
          <w:bCs/>
          <w:color w:val="000000"/>
        </w:rPr>
        <w:t xml:space="preserve">half </w:t>
      </w:r>
      <w:r w:rsidRPr="00DA3471">
        <w:rPr>
          <w:rFonts w:eastAsiaTheme="minorHAnsi"/>
          <w:bCs/>
          <w:color w:val="000000"/>
        </w:rPr>
        <w:t xml:space="preserve">dozen fora already exist, and this approach is working in practice.  In terms of engagement with national programs, it has already been noted that CAADP provides an exceptionally good foundation upon which to base such engagement. As indicated above, AFAAS enjoys a platform of engagement with the national level programs through the CAADP process that is ongoing in two thirds of the countries across the </w:t>
      </w:r>
      <w:r w:rsidR="00266979">
        <w:rPr>
          <w:rFonts w:eastAsiaTheme="minorHAnsi"/>
          <w:bCs/>
          <w:color w:val="000000"/>
        </w:rPr>
        <w:t>c</w:t>
      </w:r>
      <w:r w:rsidR="00266979" w:rsidRPr="00DA3471">
        <w:rPr>
          <w:rFonts w:eastAsiaTheme="minorHAnsi"/>
          <w:bCs/>
          <w:color w:val="000000"/>
        </w:rPr>
        <w:t xml:space="preserve">ontinent </w:t>
      </w:r>
      <w:r w:rsidRPr="00DA3471">
        <w:rPr>
          <w:rFonts w:eastAsiaTheme="minorHAnsi"/>
          <w:bCs/>
          <w:color w:val="000000"/>
        </w:rPr>
        <w:t xml:space="preserve">(with more countries still becoming involved each month).  In the context of the development and peer review of CAADP Investment Plans (and increasingly in the context of launching the implementation of these plans), countries have looked to CAADP to provide technical assistance in their approaches to all of their agricultural programs.  AFAAS </w:t>
      </w:r>
      <w:r w:rsidRPr="00DA3471">
        <w:rPr>
          <w:rFonts w:eastAsiaTheme="minorHAnsi"/>
          <w:bCs/>
          <w:color w:val="000000"/>
        </w:rPr>
        <w:lastRenderedPageBreak/>
        <w:t xml:space="preserve">is one of the key CAADP responses to this demand for support – and as such has an already established inroad for engaging and contributing to program design and implementation at country level. Third, AFAAS (together with FARA and TEAM Africa) has a plan for how to go about engaging at the country level (the Pillar </w:t>
      </w:r>
      <w:r w:rsidR="00266979">
        <w:rPr>
          <w:rFonts w:eastAsiaTheme="minorHAnsi"/>
          <w:bCs/>
          <w:color w:val="000000"/>
        </w:rPr>
        <w:t>IV</w:t>
      </w:r>
      <w:r w:rsidR="00266979" w:rsidRPr="00DA3471">
        <w:rPr>
          <w:rFonts w:eastAsiaTheme="minorHAnsi"/>
          <w:bCs/>
          <w:color w:val="000000"/>
        </w:rPr>
        <w:t xml:space="preserve"> </w:t>
      </w:r>
      <w:r w:rsidRPr="00DA3471">
        <w:rPr>
          <w:rFonts w:eastAsiaTheme="minorHAnsi"/>
          <w:bCs/>
          <w:color w:val="000000"/>
        </w:rPr>
        <w:t xml:space="preserve">Strategy).  The Pillar </w:t>
      </w:r>
      <w:r w:rsidR="00266979">
        <w:rPr>
          <w:rFonts w:eastAsiaTheme="minorHAnsi"/>
          <w:bCs/>
          <w:color w:val="000000"/>
        </w:rPr>
        <w:t>IV</w:t>
      </w:r>
      <w:r w:rsidR="00266979" w:rsidRPr="00DA3471">
        <w:rPr>
          <w:rFonts w:eastAsiaTheme="minorHAnsi"/>
          <w:bCs/>
          <w:color w:val="000000"/>
        </w:rPr>
        <w:t xml:space="preserve"> </w:t>
      </w:r>
      <w:r w:rsidRPr="00DA3471">
        <w:rPr>
          <w:rFonts w:eastAsiaTheme="minorHAnsi"/>
          <w:bCs/>
          <w:color w:val="000000"/>
        </w:rPr>
        <w:t xml:space="preserve">Strategy has been endorsed by all stakeholders and includes a practical time-bound </w:t>
      </w:r>
      <w:proofErr w:type="spellStart"/>
      <w:r w:rsidRPr="00DA3471">
        <w:rPr>
          <w:rFonts w:eastAsiaTheme="minorHAnsi"/>
          <w:bCs/>
          <w:color w:val="000000"/>
        </w:rPr>
        <w:t>costed</w:t>
      </w:r>
      <w:proofErr w:type="spellEnd"/>
      <w:r w:rsidRPr="00DA3471">
        <w:rPr>
          <w:rFonts w:eastAsiaTheme="minorHAnsi"/>
          <w:bCs/>
          <w:color w:val="000000"/>
        </w:rPr>
        <w:t xml:space="preserve"> plan for how AFAAS will go about its engagement with country programs.  More detail is provided in AFAAS’s own strategic and operational plan.  For these reasons, the proposed modalities have very strong political and technical credibility with respect to their efficacy.</w:t>
      </w:r>
    </w:p>
    <w:p w:rsidR="00251650" w:rsidRPr="00E0553F" w:rsidRDefault="00DA3471" w:rsidP="00E030FE">
      <w:pPr>
        <w:numPr>
          <w:ilvl w:val="0"/>
          <w:numId w:val="15"/>
        </w:numPr>
        <w:spacing w:after="240"/>
      </w:pPr>
      <w:r w:rsidRPr="00AA465D">
        <w:rPr>
          <w:rFonts w:eastAsiaTheme="minorHAnsi"/>
          <w:bCs/>
          <w:i/>
          <w:color w:val="000000"/>
        </w:rPr>
        <w:t xml:space="preserve">The validity of the need for an information gathering and an information repository function for </w:t>
      </w:r>
      <w:r w:rsidR="00B40A3C" w:rsidRPr="00AA465D">
        <w:rPr>
          <w:rFonts w:eastAsiaTheme="minorHAnsi"/>
          <w:bCs/>
          <w:i/>
          <w:color w:val="000000"/>
        </w:rPr>
        <w:t>AAS</w:t>
      </w:r>
      <w:r w:rsidRPr="00DA3471">
        <w:rPr>
          <w:rFonts w:eastAsiaTheme="minorHAnsi"/>
          <w:bCs/>
          <w:color w:val="000000"/>
        </w:rPr>
        <w:t xml:space="preserve">. </w:t>
      </w:r>
      <w:r w:rsidRPr="00511032">
        <w:rPr>
          <w:rFonts w:eastAsiaTheme="minorHAnsi"/>
          <w:bCs/>
          <w:color w:val="000000"/>
        </w:rPr>
        <w:t xml:space="preserve">In the absence of </w:t>
      </w:r>
      <w:r>
        <w:rPr>
          <w:rFonts w:eastAsiaTheme="minorHAnsi"/>
          <w:bCs/>
          <w:color w:val="000000"/>
        </w:rPr>
        <w:t xml:space="preserve">AFAAS, no systematic gathering of data about agricultural extension in Africa is taking place. There is no repository which has information about any aspect of </w:t>
      </w:r>
      <w:r w:rsidR="00B40A3C">
        <w:rPr>
          <w:rFonts w:eastAsiaTheme="minorHAnsi"/>
          <w:bCs/>
          <w:color w:val="000000"/>
        </w:rPr>
        <w:t>AAS</w:t>
      </w:r>
      <w:r>
        <w:rPr>
          <w:rFonts w:eastAsiaTheme="minorHAnsi"/>
          <w:bCs/>
          <w:color w:val="000000"/>
        </w:rPr>
        <w:t xml:space="preserve"> in Africa. This is in </w:t>
      </w:r>
      <w:r w:rsidR="00266979">
        <w:rPr>
          <w:rFonts w:eastAsiaTheme="minorHAnsi"/>
          <w:bCs/>
          <w:color w:val="000000"/>
        </w:rPr>
        <w:t xml:space="preserve">stark </w:t>
      </w:r>
      <w:r>
        <w:rPr>
          <w:rFonts w:eastAsiaTheme="minorHAnsi"/>
          <w:bCs/>
          <w:color w:val="000000"/>
        </w:rPr>
        <w:t xml:space="preserve">contrast to the progress made in this regard for information </w:t>
      </w:r>
      <w:r w:rsidR="00266979">
        <w:rPr>
          <w:rFonts w:eastAsiaTheme="minorHAnsi"/>
          <w:bCs/>
          <w:color w:val="000000"/>
        </w:rPr>
        <w:t xml:space="preserve">on </w:t>
      </w:r>
      <w:r>
        <w:rPr>
          <w:rFonts w:eastAsiaTheme="minorHAnsi"/>
          <w:bCs/>
          <w:color w:val="000000"/>
        </w:rPr>
        <w:t xml:space="preserve">agricultural research.  The lack of information about </w:t>
      </w:r>
      <w:r w:rsidR="00B40A3C">
        <w:rPr>
          <w:rFonts w:eastAsiaTheme="minorHAnsi"/>
          <w:bCs/>
          <w:color w:val="000000"/>
        </w:rPr>
        <w:t>AAS</w:t>
      </w:r>
      <w:r>
        <w:rPr>
          <w:rFonts w:eastAsiaTheme="minorHAnsi"/>
          <w:bCs/>
          <w:color w:val="000000"/>
        </w:rPr>
        <w:t xml:space="preserve"> impedes good policy and investment decisions and also further </w:t>
      </w:r>
      <w:r w:rsidRPr="00E0553F">
        <w:rPr>
          <w:rFonts w:eastAsiaTheme="minorHAnsi"/>
          <w:bCs/>
          <w:color w:val="000000"/>
        </w:rPr>
        <w:t xml:space="preserve">isolates practitioners at every level from each other and from access to information about the programs and learning that has accumulated about their profession.  This need is real – and by learning from </w:t>
      </w:r>
      <w:r w:rsidR="005C3A18">
        <w:rPr>
          <w:rFonts w:eastAsiaTheme="minorHAnsi"/>
          <w:bCs/>
          <w:color w:val="000000"/>
        </w:rPr>
        <w:t xml:space="preserve">the </w:t>
      </w:r>
      <w:r w:rsidR="005C3A18" w:rsidRPr="0072107D">
        <w:t>International Food Policy Research Institute</w:t>
      </w:r>
      <w:r w:rsidR="005C3A18">
        <w:t>’s</w:t>
      </w:r>
      <w:r w:rsidR="005C3A18" w:rsidRPr="00E0553F">
        <w:rPr>
          <w:rFonts w:eastAsiaTheme="minorHAnsi"/>
          <w:bCs/>
          <w:color w:val="000000"/>
        </w:rPr>
        <w:t xml:space="preserve"> </w:t>
      </w:r>
      <w:r w:rsidR="005C3A18">
        <w:rPr>
          <w:rFonts w:eastAsiaTheme="minorHAnsi"/>
          <w:bCs/>
          <w:color w:val="000000"/>
        </w:rPr>
        <w:t>(</w:t>
      </w:r>
      <w:r w:rsidRPr="00E0553F">
        <w:rPr>
          <w:rFonts w:eastAsiaTheme="minorHAnsi"/>
          <w:bCs/>
          <w:color w:val="000000"/>
        </w:rPr>
        <w:t>IFPRI’s</w:t>
      </w:r>
      <w:r w:rsidR="005C3A18">
        <w:rPr>
          <w:rFonts w:eastAsiaTheme="minorHAnsi"/>
          <w:bCs/>
          <w:color w:val="000000"/>
        </w:rPr>
        <w:t>)</w:t>
      </w:r>
      <w:r w:rsidRPr="00E0553F">
        <w:rPr>
          <w:rFonts w:eastAsiaTheme="minorHAnsi"/>
          <w:bCs/>
          <w:color w:val="000000"/>
        </w:rPr>
        <w:t xml:space="preserve"> </w:t>
      </w:r>
      <w:r w:rsidR="00D33345" w:rsidRPr="0072107D">
        <w:t>Agricultural Science and Technology Indicators</w:t>
      </w:r>
      <w:r w:rsidRPr="00E0553F">
        <w:rPr>
          <w:rFonts w:eastAsiaTheme="minorHAnsi"/>
          <w:bCs/>
          <w:color w:val="000000"/>
        </w:rPr>
        <w:t xml:space="preserve">, AFAAS should be able to make </w:t>
      </w:r>
      <w:r w:rsidR="00266979" w:rsidRPr="00E0553F">
        <w:rPr>
          <w:rFonts w:eastAsiaTheme="minorHAnsi"/>
          <w:bCs/>
          <w:color w:val="000000"/>
        </w:rPr>
        <w:t xml:space="preserve">a </w:t>
      </w:r>
      <w:r w:rsidRPr="00E0553F">
        <w:rPr>
          <w:rFonts w:eastAsiaTheme="minorHAnsi"/>
          <w:bCs/>
          <w:color w:val="000000"/>
        </w:rPr>
        <w:t>very substantial contribution through establishing a first effort to provide this service.</w:t>
      </w:r>
    </w:p>
    <w:p w:rsidR="00251650" w:rsidRPr="008462C1" w:rsidRDefault="00251650" w:rsidP="007C62E9">
      <w:pPr>
        <w:pStyle w:val="PDSHeading2"/>
        <w:tabs>
          <w:tab w:val="clear" w:pos="360"/>
        </w:tabs>
        <w:spacing w:after="240"/>
        <w:ind w:left="360"/>
        <w:rPr>
          <w:bCs/>
        </w:rPr>
      </w:pPr>
      <w:bookmarkStart w:id="78" w:name="_Toc40780188"/>
      <w:bookmarkStart w:id="79" w:name="_Toc295296829"/>
      <w:bookmarkStart w:id="80" w:name="_Toc370974620"/>
      <w:bookmarkEnd w:id="77"/>
      <w:r w:rsidRPr="008462C1">
        <w:rPr>
          <w:bCs/>
        </w:rPr>
        <w:t>F</w:t>
      </w:r>
      <w:bookmarkStart w:id="81" w:name="Fiduciary"/>
      <w:bookmarkEnd w:id="78"/>
      <w:r w:rsidR="00C656F1" w:rsidRPr="008462C1">
        <w:rPr>
          <w:bCs/>
        </w:rPr>
        <w:t>inancial Man</w:t>
      </w:r>
      <w:r w:rsidR="007C62E9" w:rsidRPr="008462C1">
        <w:rPr>
          <w:bCs/>
        </w:rPr>
        <w:t>a</w:t>
      </w:r>
      <w:r w:rsidR="00C656F1" w:rsidRPr="008462C1">
        <w:rPr>
          <w:bCs/>
        </w:rPr>
        <w:t>gement</w:t>
      </w:r>
      <w:bookmarkEnd w:id="79"/>
      <w:bookmarkEnd w:id="80"/>
    </w:p>
    <w:p w:rsidR="001A0AF3" w:rsidRDefault="00327B65" w:rsidP="00DA3471">
      <w:pPr>
        <w:numPr>
          <w:ilvl w:val="0"/>
          <w:numId w:val="15"/>
        </w:numPr>
        <w:spacing w:after="240"/>
        <w:rPr>
          <w:rFonts w:eastAsiaTheme="minorHAnsi"/>
          <w:bCs/>
          <w:color w:val="000000"/>
        </w:rPr>
      </w:pPr>
      <w:r w:rsidRPr="00DA3471">
        <w:rPr>
          <w:rFonts w:eastAsiaTheme="minorHAnsi"/>
          <w:bCs/>
          <w:color w:val="000000"/>
        </w:rPr>
        <w:t>The Bank’s financial management team conducted a financial management assessment of AFAAS</w:t>
      </w:r>
      <w:r w:rsidR="00266979">
        <w:rPr>
          <w:rFonts w:eastAsiaTheme="minorHAnsi"/>
          <w:bCs/>
          <w:color w:val="000000"/>
        </w:rPr>
        <w:t>,</w:t>
      </w:r>
      <w:r w:rsidRPr="00DA3471">
        <w:rPr>
          <w:rFonts w:eastAsiaTheme="minorHAnsi"/>
          <w:bCs/>
          <w:color w:val="000000"/>
        </w:rPr>
        <w:t xml:space="preserve"> based in Kampala, Uganda. The objective of the assessment was to determine whether</w:t>
      </w:r>
      <w:r w:rsidR="000962AE" w:rsidRPr="00DA3471">
        <w:rPr>
          <w:rFonts w:eastAsiaTheme="minorHAnsi"/>
          <w:bCs/>
          <w:color w:val="000000"/>
        </w:rPr>
        <w:t>:</w:t>
      </w:r>
      <w:r w:rsidRPr="00DA3471">
        <w:rPr>
          <w:rFonts w:eastAsiaTheme="minorHAnsi"/>
          <w:bCs/>
          <w:color w:val="000000"/>
        </w:rPr>
        <w:t xml:space="preserve"> (a) the organization has adequate financial management arrangements to ensure </w:t>
      </w:r>
      <w:r w:rsidR="00266979">
        <w:rPr>
          <w:rFonts w:eastAsiaTheme="minorHAnsi"/>
          <w:bCs/>
          <w:color w:val="000000"/>
        </w:rPr>
        <w:t xml:space="preserve">the </w:t>
      </w:r>
      <w:r w:rsidRPr="00DA3471">
        <w:rPr>
          <w:rFonts w:eastAsiaTheme="minorHAnsi"/>
          <w:bCs/>
          <w:color w:val="000000"/>
        </w:rPr>
        <w:t>funds will be used for the purposes intended in an efficient and economical manner; (b) the project’s financial reports will be prepared in an accurate, reliable and timely manner; and (c) the entity’s assets will be protected. The assessment complied with the Financial Management Manual for World Bank-Financed Investment Operations that became effective on March 1, 2010 and AFTFM Financial Management Assessment and Risk Rating Principles.</w:t>
      </w:r>
    </w:p>
    <w:p w:rsidR="001A0AF3" w:rsidRDefault="00327B65" w:rsidP="00DA3471">
      <w:pPr>
        <w:numPr>
          <w:ilvl w:val="0"/>
          <w:numId w:val="15"/>
        </w:numPr>
        <w:spacing w:after="240"/>
        <w:rPr>
          <w:rFonts w:eastAsiaTheme="minorHAnsi"/>
          <w:bCs/>
          <w:color w:val="000000"/>
        </w:rPr>
      </w:pPr>
      <w:r w:rsidRPr="00DA3471">
        <w:rPr>
          <w:rFonts w:eastAsiaTheme="minorHAnsi"/>
          <w:bCs/>
          <w:color w:val="000000"/>
        </w:rPr>
        <w:t xml:space="preserve">The proposed project will be implemented by AFAAS using the existing financial management arrangements which are expected to be strengthened with the recruitment of a Manager for Finance and Administration </w:t>
      </w:r>
      <w:r w:rsidR="000574A9">
        <w:rPr>
          <w:rFonts w:eastAsiaTheme="minorHAnsi"/>
          <w:bCs/>
          <w:color w:val="000000"/>
        </w:rPr>
        <w:t>by June 30, 2014</w:t>
      </w:r>
      <w:r w:rsidR="00821FF2">
        <w:rPr>
          <w:rFonts w:eastAsiaTheme="minorHAnsi"/>
          <w:bCs/>
          <w:color w:val="000000"/>
        </w:rPr>
        <w:t xml:space="preserve"> and internal auditor within 3 months after effectiveness. The Forum will also appoint an external auditor within 3 months after effectiveness. It will also be required to </w:t>
      </w:r>
      <w:r w:rsidR="00821FF2" w:rsidRPr="009C29C8">
        <w:rPr>
          <w:rFonts w:eastAsiaTheme="minorHAnsi"/>
          <w:bCs/>
          <w:color w:val="000000"/>
        </w:rPr>
        <w:t>develop a sub</w:t>
      </w:r>
      <w:r w:rsidR="009C29C8" w:rsidRPr="009C29C8">
        <w:rPr>
          <w:rFonts w:eastAsiaTheme="minorHAnsi"/>
          <w:bCs/>
          <w:color w:val="000000"/>
        </w:rPr>
        <w:t>sidiary</w:t>
      </w:r>
      <w:r w:rsidR="00821FF2" w:rsidRPr="009C29C8">
        <w:rPr>
          <w:rFonts w:eastAsiaTheme="minorHAnsi"/>
          <w:bCs/>
          <w:color w:val="000000"/>
        </w:rPr>
        <w:t xml:space="preserve"> grant agreement</w:t>
      </w:r>
      <w:r w:rsidR="00821FF2">
        <w:rPr>
          <w:rFonts w:eastAsiaTheme="minorHAnsi"/>
          <w:bCs/>
          <w:color w:val="000000"/>
        </w:rPr>
        <w:t xml:space="preserve"> and </w:t>
      </w:r>
      <w:proofErr w:type="spellStart"/>
      <w:r w:rsidR="00821FF2">
        <w:rPr>
          <w:rFonts w:eastAsiaTheme="minorHAnsi"/>
          <w:bCs/>
          <w:color w:val="000000"/>
        </w:rPr>
        <w:t>MoU</w:t>
      </w:r>
      <w:proofErr w:type="spellEnd"/>
      <w:r w:rsidR="00821FF2">
        <w:rPr>
          <w:rFonts w:eastAsiaTheme="minorHAnsi"/>
          <w:bCs/>
          <w:color w:val="000000"/>
        </w:rPr>
        <w:t xml:space="preserve"> to be signed with Host Institutions and CFs with adequate FM provisions to ensure funds are utilized for purposes </w:t>
      </w:r>
      <w:r w:rsidR="00DA2971">
        <w:rPr>
          <w:rFonts w:eastAsiaTheme="minorHAnsi"/>
          <w:bCs/>
          <w:color w:val="000000"/>
        </w:rPr>
        <w:t>intended</w:t>
      </w:r>
      <w:r w:rsidRPr="00DA3471">
        <w:rPr>
          <w:rFonts w:eastAsiaTheme="minorHAnsi"/>
          <w:bCs/>
          <w:color w:val="000000"/>
        </w:rPr>
        <w:t xml:space="preserve">. AFAAS will operate designated </w:t>
      </w:r>
      <w:r w:rsidR="00DA2971">
        <w:rPr>
          <w:rFonts w:eastAsiaTheme="minorHAnsi"/>
          <w:bCs/>
          <w:color w:val="000000"/>
        </w:rPr>
        <w:t xml:space="preserve">and project </w:t>
      </w:r>
      <w:r w:rsidRPr="00DA3471">
        <w:rPr>
          <w:rFonts w:eastAsiaTheme="minorHAnsi"/>
          <w:bCs/>
          <w:color w:val="000000"/>
        </w:rPr>
        <w:t>account</w:t>
      </w:r>
      <w:r w:rsidR="00DA2971">
        <w:rPr>
          <w:rFonts w:eastAsiaTheme="minorHAnsi"/>
          <w:bCs/>
          <w:color w:val="000000"/>
        </w:rPr>
        <w:t>s</w:t>
      </w:r>
      <w:r w:rsidRPr="00DA3471">
        <w:rPr>
          <w:rFonts w:eastAsiaTheme="minorHAnsi"/>
          <w:bCs/>
          <w:color w:val="000000"/>
        </w:rPr>
        <w:t xml:space="preserve"> </w:t>
      </w:r>
      <w:r w:rsidR="00DA2971">
        <w:rPr>
          <w:rFonts w:eastAsiaTheme="minorHAnsi"/>
          <w:bCs/>
          <w:color w:val="000000"/>
        </w:rPr>
        <w:t xml:space="preserve">in a commercial bank acceptable to the Bank </w:t>
      </w:r>
      <w:r w:rsidRPr="00DA3471">
        <w:rPr>
          <w:rFonts w:eastAsiaTheme="minorHAnsi"/>
          <w:bCs/>
          <w:color w:val="000000"/>
        </w:rPr>
        <w:t>and will be in charge of all financial management arrangements and reporting on the project.</w:t>
      </w:r>
      <w:r w:rsidR="001A0AF3" w:rsidRPr="00DA3471">
        <w:rPr>
          <w:rFonts w:eastAsiaTheme="minorHAnsi"/>
          <w:bCs/>
          <w:color w:val="000000"/>
        </w:rPr>
        <w:t xml:space="preserve"> </w:t>
      </w:r>
      <w:r w:rsidR="00DA2971">
        <w:rPr>
          <w:rFonts w:eastAsiaTheme="minorHAnsi"/>
          <w:bCs/>
          <w:color w:val="000000"/>
        </w:rPr>
        <w:t>The host institutions and the CFs will also operate project specific bank accounts in banks acceptable to the Bank. The host institutions will be responsible for the funds disbursed to the CFs and submission of financial reports to AFAAS.</w:t>
      </w:r>
    </w:p>
    <w:p w:rsidR="0043280D" w:rsidRDefault="00327B65" w:rsidP="0043280D">
      <w:pPr>
        <w:numPr>
          <w:ilvl w:val="0"/>
          <w:numId w:val="15"/>
        </w:numPr>
        <w:spacing w:after="240"/>
      </w:pPr>
      <w:r w:rsidRPr="00A14262">
        <w:rPr>
          <w:rFonts w:eastAsiaTheme="minorHAnsi"/>
          <w:bCs/>
          <w:color w:val="000000"/>
        </w:rPr>
        <w:t>The overall conclusion of the assessment is that the financial management arrangements in place meet the Bank’s minimum requirements under OP/BP10.0</w:t>
      </w:r>
      <w:r w:rsidR="00C96DDB" w:rsidRPr="00A14262">
        <w:rPr>
          <w:rFonts w:eastAsiaTheme="minorHAnsi"/>
          <w:bCs/>
          <w:color w:val="000000"/>
        </w:rPr>
        <w:t>0</w:t>
      </w:r>
      <w:r w:rsidRPr="00A14262">
        <w:rPr>
          <w:rFonts w:eastAsiaTheme="minorHAnsi"/>
          <w:bCs/>
          <w:color w:val="000000"/>
        </w:rPr>
        <w:t xml:space="preserve">, and therefore are adequate to provide, with reasonable assurance, accurate and timely information on the status of the project required by IDA. The overall Financial Management residual risk rating of the project is </w:t>
      </w:r>
      <w:r w:rsidRPr="00A14262">
        <w:rPr>
          <w:rFonts w:eastAsiaTheme="minorHAnsi"/>
          <w:bCs/>
          <w:color w:val="000000"/>
        </w:rPr>
        <w:lastRenderedPageBreak/>
        <w:t xml:space="preserve">substantial.  An action plan has also been documented to show actions that need to be undertaken to improve on the financial management arrangements of the project. </w:t>
      </w:r>
      <w:r w:rsidR="001A0AF3" w:rsidRPr="00A14262">
        <w:rPr>
          <w:rFonts w:eastAsiaTheme="minorHAnsi"/>
          <w:bCs/>
          <w:color w:val="000000"/>
        </w:rPr>
        <w:t>See Annex 3 for the detailed</w:t>
      </w:r>
      <w:r w:rsidR="001A0AF3">
        <w:t xml:space="preserve"> financial management assessment.</w:t>
      </w:r>
    </w:p>
    <w:p w:rsidR="00251650" w:rsidRPr="008462C1" w:rsidRDefault="00C656F1" w:rsidP="007C62E9">
      <w:pPr>
        <w:pStyle w:val="PDSHeading2"/>
        <w:tabs>
          <w:tab w:val="clear" w:pos="360"/>
        </w:tabs>
        <w:spacing w:after="240"/>
        <w:ind w:left="360"/>
        <w:rPr>
          <w:bCs/>
        </w:rPr>
      </w:pPr>
      <w:bookmarkStart w:id="82" w:name="_Toc295296830"/>
      <w:bookmarkStart w:id="83" w:name="_Toc370974621"/>
      <w:bookmarkStart w:id="84" w:name="Social"/>
      <w:bookmarkEnd w:id="81"/>
      <w:r w:rsidRPr="008462C1">
        <w:rPr>
          <w:bCs/>
        </w:rPr>
        <w:t>Procurement</w:t>
      </w:r>
      <w:bookmarkEnd w:id="82"/>
      <w:bookmarkEnd w:id="83"/>
    </w:p>
    <w:p w:rsidR="003B14D0" w:rsidRPr="00DA3471" w:rsidRDefault="003B14D0" w:rsidP="00DA3471">
      <w:pPr>
        <w:numPr>
          <w:ilvl w:val="0"/>
          <w:numId w:val="15"/>
        </w:numPr>
        <w:spacing w:after="240"/>
        <w:rPr>
          <w:rFonts w:eastAsiaTheme="minorHAnsi"/>
          <w:bCs/>
          <w:color w:val="000000"/>
        </w:rPr>
      </w:pPr>
      <w:r w:rsidRPr="00DA3471">
        <w:rPr>
          <w:rFonts w:eastAsiaTheme="minorHAnsi"/>
          <w:bCs/>
          <w:color w:val="000000"/>
        </w:rPr>
        <w:t>Procurement for the project will be carried out in accordance with the World Bank Guidelines: Procurement of Goods, Works, and Non Consulting Services under IBRD Loans and IDA Credits &amp; Grants by World Bank Borrowers, dated January 2011, and Guidelines: Selection and Employment of Consultants under IBRD Loans and IDA Credits and Grants by World Bank Borrowers, dated January 2011.</w:t>
      </w:r>
    </w:p>
    <w:p w:rsidR="00F5147E" w:rsidRPr="00DA3471" w:rsidRDefault="00F5147E" w:rsidP="00F5147E">
      <w:pPr>
        <w:numPr>
          <w:ilvl w:val="0"/>
          <w:numId w:val="15"/>
        </w:numPr>
        <w:spacing w:after="240"/>
        <w:rPr>
          <w:rFonts w:eastAsiaTheme="minorHAnsi"/>
          <w:bCs/>
          <w:color w:val="000000"/>
        </w:rPr>
      </w:pPr>
      <w:r w:rsidRPr="00DA3471">
        <w:rPr>
          <w:rFonts w:eastAsiaTheme="minorHAnsi"/>
          <w:bCs/>
          <w:color w:val="000000"/>
        </w:rPr>
        <w:t xml:space="preserve">The AFAAS Secretariat, located in </w:t>
      </w:r>
      <w:r>
        <w:rPr>
          <w:rFonts w:eastAsiaTheme="minorHAnsi"/>
          <w:bCs/>
          <w:color w:val="000000"/>
        </w:rPr>
        <w:t xml:space="preserve">Kampala, </w:t>
      </w:r>
      <w:r w:rsidRPr="00DA3471">
        <w:rPr>
          <w:rFonts w:eastAsiaTheme="minorHAnsi"/>
          <w:bCs/>
          <w:color w:val="000000"/>
        </w:rPr>
        <w:t>Uganda, will be responsible for conducting procurement under the project. AFAAS</w:t>
      </w:r>
      <w:r>
        <w:rPr>
          <w:rFonts w:eastAsiaTheme="minorHAnsi"/>
          <w:bCs/>
          <w:color w:val="000000"/>
        </w:rPr>
        <w:t xml:space="preserve"> has recently hired a</w:t>
      </w:r>
      <w:r w:rsidRPr="00DA3471">
        <w:rPr>
          <w:rFonts w:eastAsiaTheme="minorHAnsi"/>
          <w:bCs/>
          <w:color w:val="000000"/>
        </w:rPr>
        <w:t xml:space="preserve"> Procurement Officer</w:t>
      </w:r>
      <w:r>
        <w:rPr>
          <w:rFonts w:eastAsiaTheme="minorHAnsi"/>
          <w:bCs/>
          <w:color w:val="000000"/>
        </w:rPr>
        <w:t xml:space="preserve"> who shall</w:t>
      </w:r>
      <w:r w:rsidRPr="00DA3471">
        <w:rPr>
          <w:rFonts w:eastAsiaTheme="minorHAnsi"/>
          <w:bCs/>
          <w:color w:val="000000"/>
        </w:rPr>
        <w:t xml:space="preserve"> be responsible for conducting procurement </w:t>
      </w:r>
      <w:r>
        <w:rPr>
          <w:rFonts w:eastAsiaTheme="minorHAnsi"/>
          <w:bCs/>
          <w:color w:val="000000"/>
        </w:rPr>
        <w:t>.T</w:t>
      </w:r>
      <w:r w:rsidRPr="00DA3471">
        <w:rPr>
          <w:rFonts w:eastAsiaTheme="minorHAnsi"/>
          <w:bCs/>
          <w:color w:val="000000"/>
        </w:rPr>
        <w:t xml:space="preserve">he AFAAS manual provides for </w:t>
      </w:r>
      <w:proofErr w:type="gramStart"/>
      <w:r w:rsidRPr="00DA3471">
        <w:rPr>
          <w:rFonts w:eastAsiaTheme="minorHAnsi"/>
          <w:bCs/>
          <w:color w:val="000000"/>
        </w:rPr>
        <w:t>a Procurement</w:t>
      </w:r>
      <w:proofErr w:type="gramEnd"/>
      <w:r w:rsidRPr="00DA3471">
        <w:rPr>
          <w:rFonts w:eastAsiaTheme="minorHAnsi"/>
          <w:bCs/>
          <w:color w:val="000000"/>
        </w:rPr>
        <w:t xml:space="preserve"> and Awards Committee to be responsible for adjudication of contract awards and approval of key procurement stages</w:t>
      </w:r>
      <w:r>
        <w:rPr>
          <w:rFonts w:eastAsiaTheme="minorHAnsi"/>
          <w:bCs/>
          <w:color w:val="000000"/>
        </w:rPr>
        <w:t xml:space="preserve"> and the manual has been revised to include a complaints handling mechanism</w:t>
      </w:r>
      <w:r w:rsidRPr="00DA3471">
        <w:rPr>
          <w:rFonts w:eastAsiaTheme="minorHAnsi"/>
          <w:bCs/>
          <w:color w:val="000000"/>
        </w:rPr>
        <w:t xml:space="preserve">. </w:t>
      </w:r>
      <w:r>
        <w:rPr>
          <w:rFonts w:eastAsiaTheme="minorHAnsi"/>
          <w:bCs/>
          <w:color w:val="000000"/>
        </w:rPr>
        <w:t>Some additional procurement may be done by the Host Institutions and sub grantees but this shall be preceded by (</w:t>
      </w:r>
      <w:proofErr w:type="spellStart"/>
      <w:r>
        <w:rPr>
          <w:rFonts w:eastAsiaTheme="minorHAnsi"/>
          <w:bCs/>
          <w:color w:val="000000"/>
        </w:rPr>
        <w:t>i</w:t>
      </w:r>
      <w:proofErr w:type="spellEnd"/>
      <w:r>
        <w:rPr>
          <w:rFonts w:eastAsiaTheme="minorHAnsi"/>
          <w:bCs/>
          <w:color w:val="000000"/>
        </w:rPr>
        <w:t xml:space="preserve">) an assessment of the procurement capacity of the Host Institutions and (ii) the adoption of the Grants award manual. </w:t>
      </w:r>
    </w:p>
    <w:p w:rsidR="003B14D0" w:rsidRPr="00DA3471" w:rsidRDefault="003B14D0" w:rsidP="001F2847">
      <w:pPr>
        <w:spacing w:after="240"/>
        <w:ind w:left="90"/>
        <w:rPr>
          <w:rFonts w:eastAsiaTheme="minorHAnsi"/>
          <w:bCs/>
          <w:color w:val="000000"/>
        </w:rPr>
      </w:pPr>
      <w:r w:rsidRPr="00DA3471">
        <w:rPr>
          <w:rFonts w:eastAsiaTheme="minorHAnsi"/>
          <w:bCs/>
          <w:color w:val="000000"/>
        </w:rPr>
        <w:t xml:space="preserve"> </w:t>
      </w:r>
    </w:p>
    <w:p w:rsidR="00F5147E" w:rsidRDefault="00F5147E" w:rsidP="00F5147E">
      <w:pPr>
        <w:numPr>
          <w:ilvl w:val="0"/>
          <w:numId w:val="15"/>
        </w:numPr>
        <w:spacing w:after="240"/>
      </w:pPr>
      <w:r w:rsidRPr="00DA3471">
        <w:rPr>
          <w:rFonts w:eastAsiaTheme="minorHAnsi"/>
          <w:bCs/>
          <w:color w:val="000000"/>
        </w:rPr>
        <w:t>A procurement capacity assessment of AFAAS was conducted and the risk for procurement under the project is rated Moderate. The main risks for procurement arise from: (</w:t>
      </w:r>
      <w:proofErr w:type="spellStart"/>
      <w:r w:rsidRPr="00DA3471">
        <w:rPr>
          <w:rFonts w:eastAsiaTheme="minorHAnsi"/>
          <w:bCs/>
          <w:color w:val="000000"/>
        </w:rPr>
        <w:t>i</w:t>
      </w:r>
      <w:proofErr w:type="spellEnd"/>
      <w:r w:rsidRPr="00DA3471">
        <w:rPr>
          <w:rFonts w:eastAsiaTheme="minorHAnsi"/>
          <w:bCs/>
          <w:color w:val="000000"/>
        </w:rPr>
        <w:t>) inexperience of AFAAS in conducting procurement; (ii) lack of opportunity to apply the approv</w:t>
      </w:r>
      <w:r>
        <w:rPr>
          <w:rFonts w:eastAsiaTheme="minorHAnsi"/>
          <w:bCs/>
          <w:color w:val="000000"/>
        </w:rPr>
        <w:t>ed procurement manual</w:t>
      </w:r>
      <w:r w:rsidR="00CD706A">
        <w:rPr>
          <w:rFonts w:eastAsiaTheme="minorHAnsi"/>
          <w:bCs/>
          <w:color w:val="000000"/>
        </w:rPr>
        <w:t xml:space="preserve">. </w:t>
      </w:r>
      <w:r w:rsidRPr="00DA3471">
        <w:rPr>
          <w:rFonts w:eastAsiaTheme="minorHAnsi"/>
          <w:bCs/>
          <w:color w:val="000000"/>
        </w:rPr>
        <w:t>The main mitigation measure that ha</w:t>
      </w:r>
      <w:r>
        <w:rPr>
          <w:rFonts w:eastAsiaTheme="minorHAnsi"/>
          <w:bCs/>
          <w:color w:val="000000"/>
        </w:rPr>
        <w:t>s</w:t>
      </w:r>
      <w:r w:rsidRPr="00DA3471">
        <w:rPr>
          <w:rFonts w:eastAsiaTheme="minorHAnsi"/>
          <w:bCs/>
          <w:color w:val="000000"/>
        </w:rPr>
        <w:t xml:space="preserve"> been agreed with AFAAS </w:t>
      </w:r>
      <w:r>
        <w:rPr>
          <w:rFonts w:eastAsiaTheme="minorHAnsi"/>
          <w:bCs/>
          <w:color w:val="000000"/>
        </w:rPr>
        <w:t>is</w:t>
      </w:r>
      <w:r w:rsidRPr="00DA3471">
        <w:rPr>
          <w:rFonts w:eastAsiaTheme="minorHAnsi"/>
          <w:bCs/>
          <w:color w:val="000000"/>
        </w:rPr>
        <w:t xml:space="preserve"> training</w:t>
      </w:r>
      <w:r>
        <w:t xml:space="preserve"> of staff in procurement following the recently adopted procurement manual.</w:t>
      </w:r>
    </w:p>
    <w:p w:rsidR="00251650" w:rsidRPr="008462C1" w:rsidRDefault="00C656F1" w:rsidP="007C62E9">
      <w:pPr>
        <w:pStyle w:val="PDSHeading2"/>
        <w:tabs>
          <w:tab w:val="clear" w:pos="360"/>
        </w:tabs>
        <w:spacing w:after="240"/>
        <w:ind w:left="360"/>
        <w:rPr>
          <w:bCs/>
        </w:rPr>
      </w:pPr>
      <w:bookmarkStart w:id="85" w:name="_Toc295296831"/>
      <w:bookmarkStart w:id="86" w:name="_Toc370974622"/>
      <w:bookmarkStart w:id="87" w:name="Environment"/>
      <w:bookmarkEnd w:id="84"/>
      <w:r w:rsidRPr="008462C1">
        <w:rPr>
          <w:bCs/>
        </w:rPr>
        <w:t>Social (including Safeguards)</w:t>
      </w:r>
      <w:bookmarkEnd w:id="85"/>
      <w:bookmarkEnd w:id="86"/>
    </w:p>
    <w:p w:rsidR="00251650" w:rsidRPr="003D3A87" w:rsidRDefault="00446076" w:rsidP="00E030FE">
      <w:pPr>
        <w:numPr>
          <w:ilvl w:val="0"/>
          <w:numId w:val="15"/>
        </w:numPr>
        <w:spacing w:after="240"/>
      </w:pPr>
      <w:r w:rsidRPr="00DA3471">
        <w:rPr>
          <w:rFonts w:eastAsiaTheme="minorHAnsi"/>
          <w:bCs/>
          <w:color w:val="000000"/>
        </w:rPr>
        <w:t>Implementation of the various activities under the MDTF is not expected to have any significant negative social impacts. Proposals for projects funding will not be allowed to involve land acquisition or resettlement. Given the importance of women in agriculture and poverty reduction, and recognizing the different needs of women and men, AFAAS will work to integrate gender issues in all of its activities, projects and policies. Moreover, AFAAS will systematically consider gender equality issues in policy development, the identification, formulation and implementation of its development projects; and in its administrative and financial management.</w:t>
      </w:r>
      <w:r w:rsidR="003D3A87">
        <w:rPr>
          <w:rFonts w:eastAsiaTheme="minorHAnsi"/>
          <w:bCs/>
          <w:color w:val="000000"/>
        </w:rPr>
        <w:t xml:space="preserve"> </w:t>
      </w:r>
      <w:r w:rsidR="008B70C0">
        <w:rPr>
          <w:color w:val="000000"/>
        </w:rPr>
        <w:t xml:space="preserve">In addition, </w:t>
      </w:r>
      <w:r w:rsidR="008B70C0">
        <w:t xml:space="preserve">AFAAS will partner with African Women in Agricultural Research and Development (AWARD) program to strengthen leadership skills of African women in agricultural science empowering them to contribute more effectively to poverty alleviation and food security, as this latter organization expands its program into extension and advisory services. </w:t>
      </w:r>
      <w:r w:rsidRPr="00DA3471">
        <w:rPr>
          <w:rFonts w:eastAsiaTheme="minorHAnsi"/>
          <w:bCs/>
          <w:color w:val="000000"/>
        </w:rPr>
        <w:t xml:space="preserve"> In so doing, AFAAS will report on its progress towards integrating gender</w:t>
      </w:r>
      <w:r w:rsidRPr="001A10B4">
        <w:rPr>
          <w:color w:val="000000"/>
        </w:rPr>
        <w:t xml:space="preserve"> equality into its operations as a part of its regular reporting schedule. </w:t>
      </w:r>
    </w:p>
    <w:p w:rsidR="003D3A87" w:rsidRDefault="003D3A87" w:rsidP="003D3A87">
      <w:pPr>
        <w:spacing w:after="240"/>
        <w:ind w:left="90"/>
      </w:pPr>
    </w:p>
    <w:p w:rsidR="00251650" w:rsidRPr="008462C1" w:rsidRDefault="00C656F1" w:rsidP="007C62E9">
      <w:pPr>
        <w:pStyle w:val="PDSHeading2"/>
        <w:tabs>
          <w:tab w:val="clear" w:pos="360"/>
        </w:tabs>
        <w:spacing w:after="240"/>
        <w:ind w:left="360"/>
        <w:rPr>
          <w:bCs/>
        </w:rPr>
      </w:pPr>
      <w:bookmarkStart w:id="88" w:name="_Toc295296832"/>
      <w:bookmarkStart w:id="89" w:name="_Toc370974623"/>
      <w:bookmarkStart w:id="90" w:name="SafeguardPolicies"/>
      <w:bookmarkEnd w:id="87"/>
      <w:r w:rsidRPr="008462C1">
        <w:rPr>
          <w:bCs/>
        </w:rPr>
        <w:lastRenderedPageBreak/>
        <w:t>Environment (including Safeguards)</w:t>
      </w:r>
      <w:bookmarkEnd w:id="88"/>
      <w:bookmarkEnd w:id="89"/>
    </w:p>
    <w:p w:rsidR="00446076" w:rsidRPr="001A10B4" w:rsidRDefault="00446076" w:rsidP="00DA3471">
      <w:pPr>
        <w:numPr>
          <w:ilvl w:val="0"/>
          <w:numId w:val="15"/>
        </w:numPr>
        <w:spacing w:after="240"/>
      </w:pPr>
      <w:r w:rsidRPr="001A10B4">
        <w:t>The project has a Category C environmental classification and therefore there is no environmental issue to be addressed under the project.</w:t>
      </w:r>
      <w:r>
        <w:t xml:space="preserve"> Furthermore, n</w:t>
      </w:r>
      <w:r w:rsidRPr="001A10B4">
        <w:t xml:space="preserve">o Bank Safeguard policies are triggered by this project as it will not fund any category of civil works or the engineering designs or feasibility studies associated with any civil works, either for AFAAS or </w:t>
      </w:r>
      <w:r w:rsidR="007B26C0">
        <w:t>CF</w:t>
      </w:r>
      <w:r w:rsidRPr="001A10B4">
        <w:t>.</w:t>
      </w:r>
    </w:p>
    <w:p w:rsidR="00446076" w:rsidRPr="001A10B4" w:rsidRDefault="00446076" w:rsidP="00446076"/>
    <w:tbl>
      <w:tblPr>
        <w:tblW w:w="0" w:type="auto"/>
        <w:jc w:val="center"/>
        <w:tblInd w:w="-1044" w:type="dxa"/>
        <w:tblBorders>
          <w:top w:val="single" w:sz="12" w:space="0" w:color="auto"/>
          <w:bottom w:val="single" w:sz="12" w:space="0" w:color="auto"/>
        </w:tblBorders>
        <w:tblLayout w:type="fixed"/>
        <w:tblLook w:val="0000" w:firstRow="0" w:lastRow="0" w:firstColumn="0" w:lastColumn="0" w:noHBand="0" w:noVBand="0"/>
      </w:tblPr>
      <w:tblGrid>
        <w:gridCol w:w="6066"/>
        <w:gridCol w:w="1593"/>
        <w:gridCol w:w="1593"/>
      </w:tblGrid>
      <w:tr w:rsidR="00446076" w:rsidRPr="001A10B4" w:rsidTr="00616BDD">
        <w:trPr>
          <w:jc w:val="center"/>
        </w:trPr>
        <w:tc>
          <w:tcPr>
            <w:tcW w:w="6066" w:type="dxa"/>
            <w:tcBorders>
              <w:top w:val="single" w:sz="12" w:space="0" w:color="auto"/>
              <w:left w:val="nil"/>
              <w:bottom w:val="single" w:sz="4" w:space="0" w:color="auto"/>
              <w:right w:val="nil"/>
            </w:tcBorders>
          </w:tcPr>
          <w:p w:rsidR="00446076" w:rsidRPr="001A10B4" w:rsidRDefault="00446076" w:rsidP="00616BDD">
            <w:r w:rsidRPr="001A10B4">
              <w:t>Safeguard Policies Triggered by the Project</w:t>
            </w:r>
          </w:p>
        </w:tc>
        <w:tc>
          <w:tcPr>
            <w:tcW w:w="1593" w:type="dxa"/>
            <w:tcBorders>
              <w:top w:val="single" w:sz="12" w:space="0" w:color="auto"/>
              <w:left w:val="nil"/>
              <w:bottom w:val="single" w:sz="4" w:space="0" w:color="auto"/>
              <w:right w:val="nil"/>
            </w:tcBorders>
            <w:vAlign w:val="center"/>
          </w:tcPr>
          <w:p w:rsidR="00446076" w:rsidRPr="001A10B4" w:rsidRDefault="00446076" w:rsidP="00616BDD">
            <w:r w:rsidRPr="001A10B4">
              <w:t>Yes</w:t>
            </w:r>
          </w:p>
        </w:tc>
        <w:tc>
          <w:tcPr>
            <w:tcW w:w="1593" w:type="dxa"/>
            <w:tcBorders>
              <w:top w:val="single" w:sz="12" w:space="0" w:color="auto"/>
              <w:left w:val="nil"/>
              <w:bottom w:val="single" w:sz="4" w:space="0" w:color="auto"/>
              <w:right w:val="nil"/>
            </w:tcBorders>
            <w:vAlign w:val="center"/>
          </w:tcPr>
          <w:p w:rsidR="00446076" w:rsidRPr="001A10B4" w:rsidRDefault="00446076" w:rsidP="00616BDD">
            <w:r w:rsidRPr="001A10B4">
              <w:t>No</w:t>
            </w:r>
          </w:p>
        </w:tc>
      </w:tr>
      <w:bookmarkStart w:id="91" w:name="OPBPGP401No" w:colFirst="2" w:colLast="2"/>
      <w:bookmarkStart w:id="92" w:name="OPBPGP401" w:colFirst="1" w:colLast="1"/>
      <w:tr w:rsidR="00446076" w:rsidRPr="001A10B4" w:rsidTr="00616BDD">
        <w:trPr>
          <w:trHeight w:val="20"/>
          <w:jc w:val="center"/>
        </w:trPr>
        <w:tc>
          <w:tcPr>
            <w:tcW w:w="6066" w:type="dxa"/>
            <w:tcBorders>
              <w:top w:val="single" w:sz="4" w:space="0" w:color="auto"/>
              <w:left w:val="nil"/>
              <w:bottom w:val="nil"/>
              <w:right w:val="nil"/>
            </w:tcBorders>
            <w:vAlign w:val="center"/>
          </w:tcPr>
          <w:p w:rsidR="00446076" w:rsidRPr="001A10B4" w:rsidRDefault="00ED0D8B" w:rsidP="00616BDD">
            <w:r w:rsidRPr="001A10B4">
              <w:fldChar w:fldCharType="begin"/>
            </w:r>
            <w:r w:rsidR="00446076" w:rsidRPr="001A10B4">
              <w:instrText xml:space="preserve"> HYPERLINK "http://www.worldbank.org/environmentalassessment" </w:instrText>
            </w:r>
            <w:r w:rsidRPr="001A10B4">
              <w:fldChar w:fldCharType="separate"/>
            </w:r>
            <w:r w:rsidR="00446076" w:rsidRPr="001A10B4">
              <w:rPr>
                <w:rStyle w:val="Hyperlink"/>
              </w:rPr>
              <w:t>Environmental Assessment</w:t>
            </w:r>
            <w:r w:rsidRPr="001A10B4">
              <w:fldChar w:fldCharType="end"/>
            </w:r>
            <w:r w:rsidR="00446076" w:rsidRPr="001A10B4">
              <w:t xml:space="preserve"> (</w:t>
            </w:r>
            <w:hyperlink r:id="rId13" w:history="1">
              <w:r w:rsidR="00446076" w:rsidRPr="001A10B4">
                <w:rPr>
                  <w:rStyle w:val="Hyperlink"/>
                </w:rPr>
                <w:t>OP</w:t>
              </w:r>
            </w:hyperlink>
            <w:r w:rsidR="00446076" w:rsidRPr="001A10B4">
              <w:t>/</w:t>
            </w:r>
            <w:hyperlink r:id="rId14" w:history="1">
              <w:r w:rsidR="00446076" w:rsidRPr="001A10B4">
                <w:rPr>
                  <w:rStyle w:val="Hyperlink"/>
                </w:rPr>
                <w:t>BP</w:t>
              </w:r>
            </w:hyperlink>
            <w:r w:rsidR="00446076" w:rsidRPr="001A10B4">
              <w:t xml:space="preserve"> 4.01)</w:t>
            </w:r>
          </w:p>
        </w:tc>
        <w:tc>
          <w:tcPr>
            <w:tcW w:w="1593" w:type="dxa"/>
            <w:tcBorders>
              <w:top w:val="single" w:sz="4" w:space="0" w:color="auto"/>
              <w:left w:val="nil"/>
              <w:bottom w:val="nil"/>
              <w:right w:val="nil"/>
            </w:tcBorders>
            <w:vAlign w:val="center"/>
          </w:tcPr>
          <w:p w:rsidR="00446076" w:rsidRPr="001A10B4" w:rsidRDefault="00446076" w:rsidP="00616BDD">
            <w:r w:rsidRPr="001A10B4">
              <w:t>[ ]</w:t>
            </w:r>
          </w:p>
        </w:tc>
        <w:tc>
          <w:tcPr>
            <w:tcW w:w="1593" w:type="dxa"/>
            <w:tcBorders>
              <w:top w:val="single" w:sz="4" w:space="0" w:color="auto"/>
              <w:left w:val="nil"/>
              <w:bottom w:val="nil"/>
              <w:right w:val="nil"/>
            </w:tcBorders>
            <w:vAlign w:val="center"/>
          </w:tcPr>
          <w:p w:rsidR="00446076" w:rsidRPr="001A10B4" w:rsidRDefault="00446076" w:rsidP="00616BDD">
            <w:r w:rsidRPr="001A10B4">
              <w:t>[X]</w:t>
            </w:r>
          </w:p>
        </w:tc>
      </w:tr>
      <w:tr w:rsidR="00446076" w:rsidRPr="001A10B4" w:rsidTr="00616BDD">
        <w:trPr>
          <w:trHeight w:val="20"/>
          <w:jc w:val="center"/>
        </w:trPr>
        <w:tc>
          <w:tcPr>
            <w:tcW w:w="6066" w:type="dxa"/>
            <w:tcBorders>
              <w:top w:val="nil"/>
              <w:left w:val="nil"/>
              <w:bottom w:val="nil"/>
              <w:right w:val="nil"/>
            </w:tcBorders>
            <w:vAlign w:val="center"/>
          </w:tcPr>
          <w:p w:rsidR="00446076" w:rsidRPr="001A10B4" w:rsidRDefault="00446076" w:rsidP="00616BDD">
            <w:bookmarkStart w:id="93" w:name="OPBP404No" w:colFirst="2" w:colLast="2"/>
            <w:bookmarkStart w:id="94" w:name="OPBP404" w:colFirst="1" w:colLast="1"/>
            <w:bookmarkEnd w:id="91"/>
            <w:bookmarkEnd w:id="92"/>
            <w:r w:rsidRPr="001A10B4">
              <w:t>Natural Habitats (</w:t>
            </w:r>
            <w:hyperlink r:id="rId15" w:history="1">
              <w:r w:rsidRPr="001A10B4">
                <w:rPr>
                  <w:rStyle w:val="Hyperlink"/>
                </w:rPr>
                <w:t>OP</w:t>
              </w:r>
            </w:hyperlink>
            <w:r w:rsidRPr="001A10B4">
              <w:t>/</w:t>
            </w:r>
            <w:hyperlink r:id="rId16" w:history="1">
              <w:r w:rsidRPr="001A10B4">
                <w:rPr>
                  <w:rStyle w:val="Hyperlink"/>
                </w:rPr>
                <w:t>BP</w:t>
              </w:r>
            </w:hyperlink>
            <w:r w:rsidRPr="001A10B4">
              <w:t xml:space="preserve"> 4.04)</w:t>
            </w:r>
          </w:p>
        </w:tc>
        <w:tc>
          <w:tcPr>
            <w:tcW w:w="1593" w:type="dxa"/>
            <w:tcBorders>
              <w:top w:val="nil"/>
              <w:left w:val="nil"/>
              <w:bottom w:val="nil"/>
              <w:right w:val="nil"/>
            </w:tcBorders>
            <w:vAlign w:val="center"/>
          </w:tcPr>
          <w:p w:rsidR="00446076" w:rsidRPr="001A10B4" w:rsidRDefault="00446076" w:rsidP="00616BDD">
            <w:r w:rsidRPr="001A10B4">
              <w:t>[ ]</w:t>
            </w:r>
          </w:p>
        </w:tc>
        <w:tc>
          <w:tcPr>
            <w:tcW w:w="1593" w:type="dxa"/>
            <w:tcBorders>
              <w:top w:val="nil"/>
              <w:left w:val="nil"/>
              <w:bottom w:val="nil"/>
              <w:right w:val="nil"/>
            </w:tcBorders>
            <w:vAlign w:val="center"/>
          </w:tcPr>
          <w:p w:rsidR="00446076" w:rsidRPr="001A10B4" w:rsidRDefault="00446076" w:rsidP="00616BDD">
            <w:r w:rsidRPr="001A10B4">
              <w:t>[X]</w:t>
            </w:r>
          </w:p>
        </w:tc>
      </w:tr>
      <w:tr w:rsidR="00446076" w:rsidRPr="001A10B4" w:rsidTr="00616BDD">
        <w:trPr>
          <w:trHeight w:val="20"/>
          <w:jc w:val="center"/>
        </w:trPr>
        <w:tc>
          <w:tcPr>
            <w:tcW w:w="6066" w:type="dxa"/>
            <w:tcBorders>
              <w:top w:val="nil"/>
              <w:left w:val="nil"/>
              <w:bottom w:val="nil"/>
              <w:right w:val="nil"/>
            </w:tcBorders>
            <w:vAlign w:val="center"/>
          </w:tcPr>
          <w:p w:rsidR="00446076" w:rsidRPr="001A10B4" w:rsidRDefault="00446076" w:rsidP="00616BDD">
            <w:bookmarkStart w:id="95" w:name="OP409No" w:colFirst="2" w:colLast="2"/>
            <w:bookmarkStart w:id="96" w:name="OP409" w:colFirst="1" w:colLast="1"/>
            <w:bookmarkEnd w:id="93"/>
            <w:bookmarkEnd w:id="94"/>
            <w:r w:rsidRPr="001A10B4">
              <w:t>Pest Management (</w:t>
            </w:r>
            <w:hyperlink r:id="rId17" w:history="1">
              <w:r w:rsidRPr="001A10B4">
                <w:rPr>
                  <w:rStyle w:val="Hyperlink"/>
                </w:rPr>
                <w:t>OP 4.09</w:t>
              </w:r>
            </w:hyperlink>
            <w:r w:rsidRPr="001A10B4">
              <w:t>)</w:t>
            </w:r>
          </w:p>
        </w:tc>
        <w:tc>
          <w:tcPr>
            <w:tcW w:w="1593" w:type="dxa"/>
            <w:tcBorders>
              <w:top w:val="nil"/>
              <w:left w:val="nil"/>
              <w:bottom w:val="nil"/>
              <w:right w:val="nil"/>
            </w:tcBorders>
            <w:vAlign w:val="center"/>
          </w:tcPr>
          <w:p w:rsidR="00446076" w:rsidRPr="001A10B4" w:rsidRDefault="00446076" w:rsidP="00616BDD">
            <w:r w:rsidRPr="001A10B4">
              <w:t>[ ]</w:t>
            </w:r>
          </w:p>
        </w:tc>
        <w:tc>
          <w:tcPr>
            <w:tcW w:w="1593" w:type="dxa"/>
            <w:tcBorders>
              <w:top w:val="nil"/>
              <w:left w:val="nil"/>
              <w:bottom w:val="nil"/>
              <w:right w:val="nil"/>
            </w:tcBorders>
            <w:vAlign w:val="center"/>
          </w:tcPr>
          <w:p w:rsidR="00446076" w:rsidRPr="001A10B4" w:rsidRDefault="00446076" w:rsidP="00616BDD">
            <w:r w:rsidRPr="001A10B4">
              <w:t>[X]</w:t>
            </w:r>
          </w:p>
        </w:tc>
      </w:tr>
      <w:tr w:rsidR="00446076" w:rsidRPr="001A10B4" w:rsidTr="00616BDD">
        <w:trPr>
          <w:trHeight w:val="20"/>
          <w:jc w:val="center"/>
        </w:trPr>
        <w:tc>
          <w:tcPr>
            <w:tcW w:w="6066" w:type="dxa"/>
            <w:tcBorders>
              <w:top w:val="nil"/>
              <w:left w:val="nil"/>
              <w:bottom w:val="nil"/>
              <w:right w:val="nil"/>
            </w:tcBorders>
            <w:vAlign w:val="center"/>
          </w:tcPr>
          <w:p w:rsidR="00446076" w:rsidRPr="001A10B4" w:rsidRDefault="00446076" w:rsidP="00616BDD">
            <w:bookmarkStart w:id="97" w:name="OPN1103No" w:colFirst="2" w:colLast="2"/>
            <w:bookmarkStart w:id="98" w:name="OPN1103" w:colFirst="1" w:colLast="1"/>
            <w:bookmarkStart w:id="99" w:name="OPBP411" w:colFirst="1" w:colLast="1"/>
            <w:bookmarkStart w:id="100" w:name="OPBP411No" w:colFirst="2" w:colLast="2"/>
            <w:bookmarkEnd w:id="95"/>
            <w:bookmarkEnd w:id="96"/>
            <w:r w:rsidRPr="001A10B4">
              <w:t>Physical Cultural Resources (</w:t>
            </w:r>
            <w:hyperlink r:id="rId18" w:history="1">
              <w:r w:rsidRPr="001A10B4">
                <w:rPr>
                  <w:rStyle w:val="Hyperlink"/>
                </w:rPr>
                <w:t>OP/BP 4.11</w:t>
              </w:r>
            </w:hyperlink>
            <w:r w:rsidRPr="001A10B4">
              <w:t>)</w:t>
            </w:r>
          </w:p>
        </w:tc>
        <w:tc>
          <w:tcPr>
            <w:tcW w:w="1593" w:type="dxa"/>
            <w:tcBorders>
              <w:top w:val="nil"/>
              <w:left w:val="nil"/>
              <w:bottom w:val="nil"/>
              <w:right w:val="nil"/>
            </w:tcBorders>
            <w:vAlign w:val="center"/>
          </w:tcPr>
          <w:p w:rsidR="00446076" w:rsidRPr="001A10B4" w:rsidRDefault="00446076" w:rsidP="00616BDD">
            <w:r w:rsidRPr="001A10B4">
              <w:t>[ ]</w:t>
            </w:r>
          </w:p>
        </w:tc>
        <w:tc>
          <w:tcPr>
            <w:tcW w:w="1593" w:type="dxa"/>
            <w:tcBorders>
              <w:top w:val="nil"/>
              <w:left w:val="nil"/>
              <w:bottom w:val="nil"/>
              <w:right w:val="nil"/>
            </w:tcBorders>
            <w:vAlign w:val="center"/>
          </w:tcPr>
          <w:p w:rsidR="00446076" w:rsidRPr="001A10B4" w:rsidRDefault="00446076" w:rsidP="00616BDD">
            <w:r w:rsidRPr="001A10B4">
              <w:t>[X]</w:t>
            </w:r>
          </w:p>
        </w:tc>
      </w:tr>
      <w:tr w:rsidR="00446076" w:rsidRPr="001A10B4" w:rsidTr="00616BDD">
        <w:trPr>
          <w:trHeight w:val="20"/>
          <w:jc w:val="center"/>
        </w:trPr>
        <w:tc>
          <w:tcPr>
            <w:tcW w:w="6066" w:type="dxa"/>
            <w:tcBorders>
              <w:top w:val="nil"/>
              <w:left w:val="nil"/>
              <w:bottom w:val="nil"/>
              <w:right w:val="nil"/>
            </w:tcBorders>
            <w:vAlign w:val="center"/>
          </w:tcPr>
          <w:p w:rsidR="00446076" w:rsidRPr="001A10B4" w:rsidRDefault="00446076" w:rsidP="00616BDD">
            <w:bookmarkStart w:id="101" w:name="OPBP412No" w:colFirst="2" w:colLast="2"/>
            <w:bookmarkStart w:id="102" w:name="OPBP412" w:colFirst="1" w:colLast="1"/>
            <w:bookmarkEnd w:id="97"/>
            <w:bookmarkEnd w:id="98"/>
            <w:bookmarkEnd w:id="99"/>
            <w:bookmarkEnd w:id="100"/>
            <w:r w:rsidRPr="001A10B4">
              <w:t>Involuntary Resettlement (</w:t>
            </w:r>
            <w:hyperlink r:id="rId19" w:history="1">
              <w:r w:rsidRPr="001A10B4">
                <w:rPr>
                  <w:rStyle w:val="Hyperlink"/>
                </w:rPr>
                <w:t>OP</w:t>
              </w:r>
            </w:hyperlink>
            <w:r w:rsidRPr="001A10B4">
              <w:t>/</w:t>
            </w:r>
            <w:hyperlink r:id="rId20" w:history="1">
              <w:r w:rsidRPr="001A10B4">
                <w:rPr>
                  <w:rStyle w:val="Hyperlink"/>
                </w:rPr>
                <w:t>BP</w:t>
              </w:r>
            </w:hyperlink>
            <w:r w:rsidRPr="001A10B4">
              <w:t xml:space="preserve"> 4.12)</w:t>
            </w:r>
          </w:p>
        </w:tc>
        <w:tc>
          <w:tcPr>
            <w:tcW w:w="1593" w:type="dxa"/>
            <w:tcBorders>
              <w:top w:val="nil"/>
              <w:left w:val="nil"/>
              <w:bottom w:val="nil"/>
              <w:right w:val="nil"/>
            </w:tcBorders>
            <w:vAlign w:val="center"/>
          </w:tcPr>
          <w:p w:rsidR="00446076" w:rsidRPr="001A10B4" w:rsidRDefault="00446076" w:rsidP="00616BDD">
            <w:r w:rsidRPr="001A10B4">
              <w:t>[ ]</w:t>
            </w:r>
          </w:p>
        </w:tc>
        <w:tc>
          <w:tcPr>
            <w:tcW w:w="1593" w:type="dxa"/>
            <w:tcBorders>
              <w:top w:val="nil"/>
              <w:left w:val="nil"/>
              <w:bottom w:val="nil"/>
              <w:right w:val="nil"/>
            </w:tcBorders>
            <w:vAlign w:val="center"/>
          </w:tcPr>
          <w:p w:rsidR="00446076" w:rsidRPr="001A10B4" w:rsidRDefault="00446076" w:rsidP="00616BDD">
            <w:r w:rsidRPr="001A10B4">
              <w:t>[X]</w:t>
            </w:r>
          </w:p>
        </w:tc>
      </w:tr>
      <w:tr w:rsidR="00446076" w:rsidRPr="001A10B4" w:rsidTr="00616BDD">
        <w:trPr>
          <w:trHeight w:val="20"/>
          <w:jc w:val="center"/>
        </w:trPr>
        <w:tc>
          <w:tcPr>
            <w:tcW w:w="6066" w:type="dxa"/>
            <w:tcBorders>
              <w:top w:val="nil"/>
              <w:left w:val="nil"/>
              <w:bottom w:val="nil"/>
              <w:right w:val="nil"/>
            </w:tcBorders>
            <w:vAlign w:val="center"/>
          </w:tcPr>
          <w:p w:rsidR="00446076" w:rsidRPr="001A10B4" w:rsidRDefault="00446076" w:rsidP="00616BDD">
            <w:bookmarkStart w:id="103" w:name="OD420No" w:colFirst="2" w:colLast="2"/>
            <w:bookmarkStart w:id="104" w:name="OD420" w:colFirst="1" w:colLast="1"/>
            <w:bookmarkEnd w:id="101"/>
            <w:bookmarkEnd w:id="102"/>
            <w:r w:rsidRPr="001A10B4">
              <w:t>Indigenous Peoples (</w:t>
            </w:r>
            <w:hyperlink r:id="rId21" w:history="1">
              <w:r w:rsidRPr="001A10B4">
                <w:rPr>
                  <w:rStyle w:val="Hyperlink"/>
                </w:rPr>
                <w:t>OP</w:t>
              </w:r>
            </w:hyperlink>
            <w:r w:rsidRPr="001A10B4">
              <w:t>/</w:t>
            </w:r>
            <w:hyperlink r:id="rId22" w:history="1">
              <w:r w:rsidRPr="001A10B4">
                <w:rPr>
                  <w:rStyle w:val="Hyperlink"/>
                </w:rPr>
                <w:t>BP</w:t>
              </w:r>
            </w:hyperlink>
            <w:r w:rsidRPr="001A10B4">
              <w:t xml:space="preserve"> 4.10)</w:t>
            </w:r>
          </w:p>
        </w:tc>
        <w:tc>
          <w:tcPr>
            <w:tcW w:w="1593" w:type="dxa"/>
            <w:tcBorders>
              <w:top w:val="nil"/>
              <w:left w:val="nil"/>
              <w:bottom w:val="nil"/>
              <w:right w:val="nil"/>
            </w:tcBorders>
            <w:vAlign w:val="center"/>
          </w:tcPr>
          <w:p w:rsidR="00446076" w:rsidRPr="001A10B4" w:rsidRDefault="00446076" w:rsidP="00616BDD">
            <w:r w:rsidRPr="001A10B4">
              <w:t>[ ]</w:t>
            </w:r>
          </w:p>
        </w:tc>
        <w:tc>
          <w:tcPr>
            <w:tcW w:w="1593" w:type="dxa"/>
            <w:tcBorders>
              <w:top w:val="nil"/>
              <w:left w:val="nil"/>
              <w:bottom w:val="nil"/>
              <w:right w:val="nil"/>
            </w:tcBorders>
            <w:vAlign w:val="center"/>
          </w:tcPr>
          <w:p w:rsidR="00446076" w:rsidRPr="001A10B4" w:rsidRDefault="00446076" w:rsidP="00616BDD">
            <w:r w:rsidRPr="001A10B4">
              <w:t>[X]</w:t>
            </w:r>
          </w:p>
        </w:tc>
      </w:tr>
      <w:tr w:rsidR="00446076" w:rsidRPr="001A10B4" w:rsidTr="00616BDD">
        <w:trPr>
          <w:trHeight w:val="20"/>
          <w:jc w:val="center"/>
        </w:trPr>
        <w:tc>
          <w:tcPr>
            <w:tcW w:w="6066" w:type="dxa"/>
            <w:tcBorders>
              <w:top w:val="nil"/>
              <w:left w:val="nil"/>
              <w:bottom w:val="nil"/>
              <w:right w:val="nil"/>
            </w:tcBorders>
            <w:vAlign w:val="center"/>
          </w:tcPr>
          <w:p w:rsidR="00446076" w:rsidRPr="001A10B4" w:rsidRDefault="00446076" w:rsidP="00616BDD">
            <w:bookmarkStart w:id="105" w:name="OPBP436No" w:colFirst="2" w:colLast="2"/>
            <w:bookmarkStart w:id="106" w:name="OPBP436" w:colFirst="1" w:colLast="1"/>
            <w:bookmarkEnd w:id="103"/>
            <w:bookmarkEnd w:id="104"/>
            <w:r w:rsidRPr="001A10B4">
              <w:t>Forests (</w:t>
            </w:r>
            <w:hyperlink r:id="rId23" w:history="1">
              <w:r w:rsidRPr="001A10B4">
                <w:rPr>
                  <w:rStyle w:val="Hyperlink"/>
                </w:rPr>
                <w:t>OP</w:t>
              </w:r>
            </w:hyperlink>
            <w:r w:rsidRPr="001A10B4">
              <w:t>/</w:t>
            </w:r>
            <w:hyperlink r:id="rId24" w:history="1">
              <w:r w:rsidRPr="001A10B4">
                <w:rPr>
                  <w:rStyle w:val="Hyperlink"/>
                </w:rPr>
                <w:t>BP</w:t>
              </w:r>
            </w:hyperlink>
            <w:r w:rsidRPr="001A10B4">
              <w:t xml:space="preserve"> 4.36)</w:t>
            </w:r>
          </w:p>
        </w:tc>
        <w:tc>
          <w:tcPr>
            <w:tcW w:w="1593" w:type="dxa"/>
            <w:tcBorders>
              <w:top w:val="nil"/>
              <w:left w:val="nil"/>
              <w:bottom w:val="nil"/>
              <w:right w:val="nil"/>
            </w:tcBorders>
            <w:vAlign w:val="center"/>
          </w:tcPr>
          <w:p w:rsidR="00446076" w:rsidRPr="001A10B4" w:rsidRDefault="00446076" w:rsidP="00616BDD">
            <w:r w:rsidRPr="001A10B4">
              <w:t>[ ]</w:t>
            </w:r>
          </w:p>
        </w:tc>
        <w:tc>
          <w:tcPr>
            <w:tcW w:w="1593" w:type="dxa"/>
            <w:tcBorders>
              <w:top w:val="nil"/>
              <w:left w:val="nil"/>
              <w:bottom w:val="nil"/>
              <w:right w:val="nil"/>
            </w:tcBorders>
            <w:vAlign w:val="center"/>
          </w:tcPr>
          <w:p w:rsidR="00446076" w:rsidRPr="001A10B4" w:rsidRDefault="00446076" w:rsidP="00616BDD">
            <w:r w:rsidRPr="001A10B4">
              <w:t>[X]</w:t>
            </w:r>
          </w:p>
        </w:tc>
      </w:tr>
      <w:tr w:rsidR="00446076" w:rsidRPr="001A10B4" w:rsidTr="00616BDD">
        <w:trPr>
          <w:trHeight w:val="20"/>
          <w:jc w:val="center"/>
        </w:trPr>
        <w:tc>
          <w:tcPr>
            <w:tcW w:w="6066" w:type="dxa"/>
            <w:tcBorders>
              <w:top w:val="nil"/>
              <w:left w:val="nil"/>
              <w:bottom w:val="nil"/>
              <w:right w:val="nil"/>
            </w:tcBorders>
            <w:vAlign w:val="center"/>
          </w:tcPr>
          <w:p w:rsidR="00446076" w:rsidRPr="001A10B4" w:rsidRDefault="00446076" w:rsidP="00616BDD">
            <w:bookmarkStart w:id="107" w:name="OPBP437No" w:colFirst="2" w:colLast="2"/>
            <w:bookmarkStart w:id="108" w:name="OPBP437" w:colFirst="1" w:colLast="1"/>
            <w:bookmarkEnd w:id="105"/>
            <w:bookmarkEnd w:id="106"/>
            <w:r w:rsidRPr="001A10B4">
              <w:t>Safety of Dams (</w:t>
            </w:r>
            <w:hyperlink r:id="rId25" w:history="1">
              <w:r w:rsidRPr="001A10B4">
                <w:rPr>
                  <w:rStyle w:val="Hyperlink"/>
                </w:rPr>
                <w:t>OP</w:t>
              </w:r>
            </w:hyperlink>
            <w:r w:rsidRPr="001A10B4">
              <w:t>/</w:t>
            </w:r>
            <w:hyperlink r:id="rId26" w:history="1">
              <w:r w:rsidRPr="001A10B4">
                <w:rPr>
                  <w:rStyle w:val="Hyperlink"/>
                </w:rPr>
                <w:t>BP</w:t>
              </w:r>
            </w:hyperlink>
            <w:r w:rsidRPr="001A10B4">
              <w:t xml:space="preserve"> 4.37)</w:t>
            </w:r>
          </w:p>
        </w:tc>
        <w:tc>
          <w:tcPr>
            <w:tcW w:w="1593" w:type="dxa"/>
            <w:tcBorders>
              <w:top w:val="nil"/>
              <w:left w:val="nil"/>
              <w:bottom w:val="nil"/>
              <w:right w:val="nil"/>
            </w:tcBorders>
            <w:vAlign w:val="center"/>
          </w:tcPr>
          <w:p w:rsidR="00446076" w:rsidRPr="001A10B4" w:rsidRDefault="00446076" w:rsidP="00616BDD">
            <w:r w:rsidRPr="001A10B4">
              <w:t>[ ]</w:t>
            </w:r>
          </w:p>
        </w:tc>
        <w:tc>
          <w:tcPr>
            <w:tcW w:w="1593" w:type="dxa"/>
            <w:tcBorders>
              <w:top w:val="nil"/>
              <w:left w:val="nil"/>
              <w:bottom w:val="nil"/>
              <w:right w:val="nil"/>
            </w:tcBorders>
            <w:vAlign w:val="center"/>
          </w:tcPr>
          <w:p w:rsidR="00446076" w:rsidRPr="001A10B4" w:rsidRDefault="00446076" w:rsidP="00616BDD">
            <w:r w:rsidRPr="001A10B4">
              <w:t>[X]</w:t>
            </w:r>
          </w:p>
        </w:tc>
      </w:tr>
      <w:tr w:rsidR="00446076" w:rsidRPr="001A10B4" w:rsidTr="00616BDD">
        <w:trPr>
          <w:trHeight w:val="20"/>
          <w:jc w:val="center"/>
        </w:trPr>
        <w:tc>
          <w:tcPr>
            <w:tcW w:w="6066" w:type="dxa"/>
            <w:tcBorders>
              <w:top w:val="nil"/>
              <w:left w:val="nil"/>
              <w:bottom w:val="nil"/>
              <w:right w:val="nil"/>
            </w:tcBorders>
            <w:vAlign w:val="center"/>
          </w:tcPr>
          <w:p w:rsidR="00446076" w:rsidRPr="001A10B4" w:rsidRDefault="00446076" w:rsidP="00616BDD">
            <w:bookmarkStart w:id="109" w:name="OPBPGP760No" w:colFirst="2" w:colLast="2"/>
            <w:bookmarkStart w:id="110" w:name="OPBPGP760" w:colFirst="1" w:colLast="1"/>
            <w:bookmarkEnd w:id="107"/>
            <w:bookmarkEnd w:id="108"/>
            <w:r w:rsidRPr="001A10B4">
              <w:t>Projects in Disputed Areas (</w:t>
            </w:r>
            <w:hyperlink r:id="rId27" w:history="1">
              <w:r w:rsidRPr="001A10B4">
                <w:rPr>
                  <w:rStyle w:val="Hyperlink"/>
                </w:rPr>
                <w:t>OP</w:t>
              </w:r>
            </w:hyperlink>
            <w:r w:rsidRPr="001A10B4">
              <w:t>/</w:t>
            </w:r>
            <w:hyperlink r:id="rId28" w:history="1">
              <w:r w:rsidRPr="001A10B4">
                <w:rPr>
                  <w:rStyle w:val="Hyperlink"/>
                </w:rPr>
                <w:t>BP</w:t>
              </w:r>
            </w:hyperlink>
            <w:r w:rsidRPr="001A10B4">
              <w:t xml:space="preserve"> 7.60)</w:t>
            </w:r>
            <w:r w:rsidRPr="001A10B4">
              <w:rPr>
                <w:vertAlign w:val="superscript"/>
              </w:rPr>
              <w:t xml:space="preserve"> </w:t>
            </w:r>
          </w:p>
        </w:tc>
        <w:tc>
          <w:tcPr>
            <w:tcW w:w="1593" w:type="dxa"/>
            <w:tcBorders>
              <w:top w:val="nil"/>
              <w:left w:val="nil"/>
              <w:bottom w:val="nil"/>
              <w:right w:val="nil"/>
            </w:tcBorders>
            <w:vAlign w:val="center"/>
          </w:tcPr>
          <w:p w:rsidR="00446076" w:rsidRPr="001A10B4" w:rsidRDefault="00446076" w:rsidP="00616BDD">
            <w:r w:rsidRPr="001A10B4">
              <w:t>[ ]</w:t>
            </w:r>
          </w:p>
        </w:tc>
        <w:tc>
          <w:tcPr>
            <w:tcW w:w="1593" w:type="dxa"/>
            <w:tcBorders>
              <w:top w:val="nil"/>
              <w:left w:val="nil"/>
              <w:bottom w:val="nil"/>
              <w:right w:val="nil"/>
            </w:tcBorders>
            <w:vAlign w:val="center"/>
          </w:tcPr>
          <w:p w:rsidR="00446076" w:rsidRPr="001A10B4" w:rsidRDefault="00446076" w:rsidP="00616BDD">
            <w:r w:rsidRPr="001A10B4">
              <w:t>[X]</w:t>
            </w:r>
          </w:p>
        </w:tc>
      </w:tr>
      <w:tr w:rsidR="00446076" w:rsidRPr="001A10B4" w:rsidTr="00616BDD">
        <w:trPr>
          <w:trHeight w:val="20"/>
          <w:jc w:val="center"/>
        </w:trPr>
        <w:tc>
          <w:tcPr>
            <w:tcW w:w="6066" w:type="dxa"/>
            <w:tcBorders>
              <w:top w:val="nil"/>
              <w:left w:val="nil"/>
              <w:bottom w:val="single" w:sz="12" w:space="0" w:color="auto"/>
              <w:right w:val="nil"/>
            </w:tcBorders>
            <w:vAlign w:val="center"/>
          </w:tcPr>
          <w:p w:rsidR="00446076" w:rsidRPr="001A10B4" w:rsidRDefault="00446076" w:rsidP="00616BDD">
            <w:bookmarkStart w:id="111" w:name="OPBPGP750No" w:colFirst="2" w:colLast="2"/>
            <w:bookmarkStart w:id="112" w:name="OPBPGP750" w:colFirst="1" w:colLast="1"/>
            <w:bookmarkEnd w:id="109"/>
            <w:bookmarkEnd w:id="110"/>
            <w:r w:rsidRPr="001A10B4">
              <w:t>Projects on International Waterways (</w:t>
            </w:r>
            <w:hyperlink r:id="rId29" w:history="1">
              <w:r w:rsidRPr="001A10B4">
                <w:rPr>
                  <w:rStyle w:val="Hyperlink"/>
                </w:rPr>
                <w:t>OP</w:t>
              </w:r>
            </w:hyperlink>
            <w:r w:rsidRPr="001A10B4">
              <w:t>/</w:t>
            </w:r>
            <w:hyperlink r:id="rId30" w:history="1">
              <w:r w:rsidRPr="001A10B4">
                <w:rPr>
                  <w:rStyle w:val="Hyperlink"/>
                </w:rPr>
                <w:t>BP</w:t>
              </w:r>
            </w:hyperlink>
            <w:r w:rsidRPr="001A10B4">
              <w:t xml:space="preserve"> 7.50)</w:t>
            </w:r>
          </w:p>
        </w:tc>
        <w:tc>
          <w:tcPr>
            <w:tcW w:w="1593" w:type="dxa"/>
            <w:tcBorders>
              <w:top w:val="nil"/>
              <w:left w:val="nil"/>
              <w:bottom w:val="single" w:sz="12" w:space="0" w:color="auto"/>
              <w:right w:val="nil"/>
            </w:tcBorders>
            <w:vAlign w:val="center"/>
          </w:tcPr>
          <w:p w:rsidR="00446076" w:rsidRPr="001A10B4" w:rsidRDefault="00446076" w:rsidP="00616BDD">
            <w:r w:rsidRPr="001A10B4">
              <w:t>[ ]</w:t>
            </w:r>
          </w:p>
        </w:tc>
        <w:tc>
          <w:tcPr>
            <w:tcW w:w="1593" w:type="dxa"/>
            <w:tcBorders>
              <w:top w:val="nil"/>
              <w:left w:val="nil"/>
              <w:bottom w:val="single" w:sz="12" w:space="0" w:color="auto"/>
              <w:right w:val="nil"/>
            </w:tcBorders>
            <w:vAlign w:val="center"/>
          </w:tcPr>
          <w:p w:rsidR="00446076" w:rsidRPr="001A10B4" w:rsidRDefault="00446076" w:rsidP="00616BDD">
            <w:r w:rsidRPr="001A10B4">
              <w:t>[X]</w:t>
            </w:r>
          </w:p>
        </w:tc>
      </w:tr>
      <w:bookmarkEnd w:id="111"/>
      <w:bookmarkEnd w:id="112"/>
    </w:tbl>
    <w:p w:rsidR="00446076" w:rsidRPr="001A10B4" w:rsidRDefault="00446076" w:rsidP="00446076"/>
    <w:bookmarkEnd w:id="90"/>
    <w:p w:rsidR="00842CC0" w:rsidRDefault="00842CC0"/>
    <w:p w:rsidR="00842CC0" w:rsidRDefault="00842CC0">
      <w:pPr>
        <w:pStyle w:val="PDSAnnexHeading"/>
        <w:sectPr w:rsidR="00842CC0" w:rsidSect="00FC3B74">
          <w:footerReference w:type="default" r:id="rId31"/>
          <w:pgSz w:w="12240" w:h="15840" w:code="1"/>
          <w:pgMar w:top="1440" w:right="1440" w:bottom="1440" w:left="1440" w:header="720" w:footer="720" w:gutter="0"/>
          <w:cols w:space="720"/>
          <w:docGrid w:linePitch="360"/>
        </w:sectPr>
      </w:pPr>
      <w:bookmarkStart w:id="113" w:name="_Toc40780194"/>
      <w:bookmarkStart w:id="114" w:name="_Toc295296834"/>
    </w:p>
    <w:p w:rsidR="00251650" w:rsidRDefault="00251650" w:rsidP="009B6E70">
      <w:pPr>
        <w:pStyle w:val="PDSAnnexHeading"/>
        <w:spacing w:after="0"/>
      </w:pPr>
      <w:bookmarkStart w:id="115" w:name="_Toc370974624"/>
      <w:r>
        <w:lastRenderedPageBreak/>
        <w:t xml:space="preserve">Annex 1: </w:t>
      </w:r>
      <w:bookmarkEnd w:id="113"/>
      <w:r w:rsidR="00727DBA">
        <w:t>Results Framework and Monitoring</w:t>
      </w:r>
      <w:bookmarkEnd w:id="114"/>
      <w:bookmarkEnd w:id="115"/>
    </w:p>
    <w:p w:rsidR="009B6E70" w:rsidRDefault="009B6E70" w:rsidP="009B6E70">
      <w:pPr>
        <w:jc w:val="center"/>
      </w:pPr>
      <w:r>
        <w:t>African Forum for Agricultural Advisory Services (AFAAS) Second MDTF</w:t>
      </w:r>
    </w:p>
    <w:p w:rsidR="00A51CF6" w:rsidRPr="00D351FF" w:rsidRDefault="00A51CF6" w:rsidP="00A51CF6">
      <w:pPr>
        <w:jc w:val="center"/>
        <w:rPr>
          <w:iCs/>
          <w:color w:val="00000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425"/>
        <w:gridCol w:w="709"/>
        <w:gridCol w:w="992"/>
        <w:gridCol w:w="760"/>
        <w:gridCol w:w="900"/>
        <w:gridCol w:w="900"/>
        <w:gridCol w:w="900"/>
        <w:gridCol w:w="900"/>
        <w:gridCol w:w="900"/>
        <w:gridCol w:w="1170"/>
        <w:gridCol w:w="1170"/>
        <w:gridCol w:w="1710"/>
      </w:tblGrid>
      <w:tr w:rsidR="00A51CF6" w:rsidRPr="00D351FF" w:rsidTr="002E6EEE">
        <w:trPr>
          <w:trHeight w:val="721"/>
          <w:jc w:val="center"/>
        </w:trPr>
        <w:tc>
          <w:tcPr>
            <w:tcW w:w="14400" w:type="dxa"/>
            <w:gridSpan w:val="13"/>
            <w:shd w:val="clear" w:color="auto" w:fill="FFFFFF" w:themeFill="background1"/>
          </w:tcPr>
          <w:p w:rsidR="00A51CF6" w:rsidRPr="00D351FF" w:rsidRDefault="00A51CF6" w:rsidP="002E6EEE">
            <w:pPr>
              <w:tabs>
                <w:tab w:val="left" w:pos="993"/>
              </w:tabs>
              <w:rPr>
                <w:sz w:val="20"/>
                <w:szCs w:val="20"/>
              </w:rPr>
            </w:pPr>
            <w:r w:rsidRPr="00D351FF">
              <w:rPr>
                <w:b/>
                <w:bCs/>
                <w:sz w:val="20"/>
                <w:szCs w:val="20"/>
              </w:rPr>
              <w:t xml:space="preserve">Project Development Objective (PDO): </w:t>
            </w:r>
            <w:r w:rsidR="001B6D7E" w:rsidRPr="001B6D7E">
              <w:rPr>
                <w:b/>
                <w:sz w:val="20"/>
                <w:szCs w:val="20"/>
              </w:rPr>
              <w:t>To reform and strengthen Agricultural Advisory Services (AAS) in accordance with FAAP principles towards increasing agricultural productivity and food security.</w:t>
            </w:r>
            <w:r w:rsidRPr="00D351FF">
              <w:rPr>
                <w:b/>
                <w:bCs/>
                <w:sz w:val="20"/>
                <w:szCs w:val="20"/>
              </w:rPr>
              <w:br/>
            </w:r>
          </w:p>
        </w:tc>
      </w:tr>
      <w:tr w:rsidR="00A51CF6" w:rsidRPr="00D351FF" w:rsidTr="002E6EEE">
        <w:trPr>
          <w:trHeight w:val="342"/>
          <w:jc w:val="center"/>
        </w:trPr>
        <w:tc>
          <w:tcPr>
            <w:tcW w:w="2964" w:type="dxa"/>
            <w:vMerge w:val="restart"/>
            <w:shd w:val="clear" w:color="auto" w:fill="E6E6E6"/>
            <w:vAlign w:val="center"/>
          </w:tcPr>
          <w:p w:rsidR="00A51CF6" w:rsidRPr="00D351FF" w:rsidRDefault="00A51CF6" w:rsidP="002E6EEE">
            <w:pPr>
              <w:jc w:val="center"/>
              <w:rPr>
                <w:b/>
                <w:bCs/>
                <w:sz w:val="18"/>
                <w:szCs w:val="18"/>
              </w:rPr>
            </w:pPr>
            <w:r w:rsidRPr="00D351FF">
              <w:rPr>
                <w:b/>
                <w:bCs/>
                <w:sz w:val="18"/>
                <w:szCs w:val="18"/>
              </w:rPr>
              <w:t>PDO Level Results Indicators</w:t>
            </w:r>
          </w:p>
        </w:tc>
        <w:tc>
          <w:tcPr>
            <w:tcW w:w="425" w:type="dxa"/>
            <w:vMerge w:val="restart"/>
            <w:shd w:val="clear" w:color="auto" w:fill="E6E6E6"/>
            <w:textDirection w:val="btLr"/>
          </w:tcPr>
          <w:p w:rsidR="00A51CF6" w:rsidRPr="00D351FF" w:rsidRDefault="00A51CF6" w:rsidP="002E6EEE">
            <w:pPr>
              <w:ind w:left="113" w:right="113"/>
              <w:rPr>
                <w:b/>
                <w:bCs/>
                <w:sz w:val="18"/>
                <w:szCs w:val="18"/>
              </w:rPr>
            </w:pPr>
            <w:r w:rsidRPr="00D351FF">
              <w:rPr>
                <w:b/>
                <w:bCs/>
                <w:sz w:val="18"/>
                <w:szCs w:val="18"/>
              </w:rPr>
              <w:t>Core</w:t>
            </w:r>
          </w:p>
        </w:tc>
        <w:tc>
          <w:tcPr>
            <w:tcW w:w="709" w:type="dxa"/>
            <w:vMerge w:val="restart"/>
            <w:shd w:val="clear" w:color="auto" w:fill="E6E6E6"/>
            <w:vAlign w:val="center"/>
          </w:tcPr>
          <w:p w:rsidR="00A51CF6" w:rsidRPr="00D351FF" w:rsidRDefault="00A51CF6" w:rsidP="002E6EEE">
            <w:pPr>
              <w:jc w:val="center"/>
              <w:rPr>
                <w:b/>
                <w:bCs/>
                <w:sz w:val="18"/>
                <w:szCs w:val="18"/>
              </w:rPr>
            </w:pPr>
            <w:r w:rsidRPr="00D351FF">
              <w:rPr>
                <w:b/>
                <w:bCs/>
                <w:sz w:val="18"/>
                <w:szCs w:val="18"/>
              </w:rPr>
              <w:t>Unit of Measurement</w:t>
            </w:r>
          </w:p>
        </w:tc>
        <w:tc>
          <w:tcPr>
            <w:tcW w:w="992" w:type="dxa"/>
            <w:vMerge w:val="restart"/>
            <w:shd w:val="clear" w:color="auto" w:fill="E6E6E6"/>
            <w:vAlign w:val="center"/>
          </w:tcPr>
          <w:p w:rsidR="00A51CF6" w:rsidRPr="00D351FF" w:rsidRDefault="00A51CF6" w:rsidP="002E6EEE">
            <w:pPr>
              <w:jc w:val="center"/>
              <w:rPr>
                <w:b/>
                <w:bCs/>
                <w:sz w:val="18"/>
                <w:szCs w:val="18"/>
              </w:rPr>
            </w:pPr>
            <w:r w:rsidRPr="00D351FF">
              <w:rPr>
                <w:b/>
                <w:bCs/>
                <w:sz w:val="18"/>
                <w:szCs w:val="18"/>
              </w:rPr>
              <w:t>Baseline</w:t>
            </w:r>
          </w:p>
          <w:p w:rsidR="00A51CF6" w:rsidRPr="00D351FF" w:rsidRDefault="00A51CF6" w:rsidP="002E6EEE">
            <w:pPr>
              <w:jc w:val="center"/>
              <w:rPr>
                <w:b/>
                <w:bCs/>
                <w:sz w:val="18"/>
                <w:szCs w:val="18"/>
              </w:rPr>
            </w:pPr>
            <w:r w:rsidRPr="00D351FF">
              <w:rPr>
                <w:b/>
                <w:bCs/>
                <w:sz w:val="18"/>
                <w:szCs w:val="18"/>
              </w:rPr>
              <w:t>Original Project</w:t>
            </w:r>
          </w:p>
          <w:p w:rsidR="00A51CF6" w:rsidRPr="00D351FF" w:rsidRDefault="00A51CF6" w:rsidP="002E6EEE">
            <w:pPr>
              <w:jc w:val="center"/>
              <w:rPr>
                <w:b/>
                <w:bCs/>
                <w:sz w:val="18"/>
                <w:szCs w:val="18"/>
              </w:rPr>
            </w:pPr>
            <w:r w:rsidRPr="00D351FF">
              <w:rPr>
                <w:b/>
                <w:bCs/>
                <w:sz w:val="18"/>
                <w:szCs w:val="18"/>
              </w:rPr>
              <w:t>Start</w:t>
            </w:r>
          </w:p>
          <w:p w:rsidR="00A51CF6" w:rsidRPr="00D351FF" w:rsidRDefault="00A51CF6" w:rsidP="002E6EEE">
            <w:pPr>
              <w:jc w:val="center"/>
              <w:rPr>
                <w:b/>
                <w:bCs/>
                <w:sz w:val="18"/>
                <w:szCs w:val="18"/>
              </w:rPr>
            </w:pPr>
            <w:r w:rsidRPr="00D351FF">
              <w:rPr>
                <w:b/>
                <w:bCs/>
                <w:sz w:val="18"/>
                <w:szCs w:val="18"/>
              </w:rPr>
              <w:t>(201</w:t>
            </w:r>
            <w:r>
              <w:rPr>
                <w:b/>
                <w:bCs/>
                <w:sz w:val="18"/>
                <w:szCs w:val="18"/>
              </w:rPr>
              <w:t>3</w:t>
            </w:r>
            <w:r w:rsidRPr="00D351FF">
              <w:rPr>
                <w:b/>
                <w:bCs/>
                <w:sz w:val="18"/>
                <w:szCs w:val="18"/>
              </w:rPr>
              <w:t>)</w:t>
            </w:r>
          </w:p>
        </w:tc>
        <w:tc>
          <w:tcPr>
            <w:tcW w:w="4360" w:type="dxa"/>
            <w:gridSpan w:val="5"/>
            <w:shd w:val="clear" w:color="auto" w:fill="E6E6E6"/>
            <w:vAlign w:val="center"/>
          </w:tcPr>
          <w:p w:rsidR="00A51CF6" w:rsidRPr="00D351FF" w:rsidRDefault="00A51CF6" w:rsidP="002E6EEE">
            <w:pPr>
              <w:jc w:val="center"/>
              <w:rPr>
                <w:b/>
                <w:bCs/>
                <w:sz w:val="18"/>
                <w:szCs w:val="18"/>
              </w:rPr>
            </w:pPr>
            <w:r w:rsidRPr="00D351FF">
              <w:rPr>
                <w:b/>
                <w:bCs/>
                <w:sz w:val="18"/>
                <w:szCs w:val="18"/>
              </w:rPr>
              <w:t>Cumulative Target Values</w:t>
            </w:r>
          </w:p>
        </w:tc>
        <w:tc>
          <w:tcPr>
            <w:tcW w:w="900" w:type="dxa"/>
            <w:vMerge w:val="restart"/>
            <w:shd w:val="clear" w:color="auto" w:fill="E6E6E6"/>
            <w:vAlign w:val="center"/>
          </w:tcPr>
          <w:p w:rsidR="00A51CF6" w:rsidRPr="00D351FF" w:rsidRDefault="00A51CF6" w:rsidP="002E6EEE">
            <w:pPr>
              <w:jc w:val="center"/>
              <w:rPr>
                <w:b/>
                <w:bCs/>
                <w:sz w:val="18"/>
                <w:szCs w:val="18"/>
              </w:rPr>
            </w:pPr>
            <w:r w:rsidRPr="00D351FF">
              <w:rPr>
                <w:b/>
                <w:bCs/>
                <w:sz w:val="18"/>
                <w:szCs w:val="18"/>
              </w:rPr>
              <w:t>Frequency</w:t>
            </w:r>
          </w:p>
        </w:tc>
        <w:tc>
          <w:tcPr>
            <w:tcW w:w="1170" w:type="dxa"/>
            <w:vMerge w:val="restart"/>
            <w:shd w:val="clear" w:color="auto" w:fill="E6E6E6"/>
            <w:vAlign w:val="center"/>
          </w:tcPr>
          <w:p w:rsidR="00A51CF6" w:rsidRPr="00D351FF" w:rsidRDefault="00A51CF6" w:rsidP="002E6EEE">
            <w:pPr>
              <w:jc w:val="center"/>
              <w:rPr>
                <w:b/>
                <w:bCs/>
                <w:sz w:val="18"/>
                <w:szCs w:val="18"/>
              </w:rPr>
            </w:pPr>
            <w:r w:rsidRPr="00D351FF">
              <w:rPr>
                <w:b/>
                <w:bCs/>
                <w:sz w:val="18"/>
                <w:szCs w:val="18"/>
              </w:rPr>
              <w:t>Data Source/</w:t>
            </w:r>
          </w:p>
          <w:p w:rsidR="00A51CF6" w:rsidRPr="00D351FF" w:rsidRDefault="00A51CF6" w:rsidP="002E6EEE">
            <w:pPr>
              <w:jc w:val="center"/>
              <w:rPr>
                <w:b/>
                <w:bCs/>
                <w:sz w:val="18"/>
                <w:szCs w:val="18"/>
              </w:rPr>
            </w:pPr>
            <w:r w:rsidRPr="00D351FF">
              <w:rPr>
                <w:b/>
                <w:bCs/>
                <w:sz w:val="18"/>
                <w:szCs w:val="18"/>
              </w:rPr>
              <w:t>Methodology</w:t>
            </w:r>
          </w:p>
        </w:tc>
        <w:tc>
          <w:tcPr>
            <w:tcW w:w="1170" w:type="dxa"/>
            <w:vMerge w:val="restart"/>
            <w:shd w:val="clear" w:color="auto" w:fill="E6E6E6"/>
            <w:vAlign w:val="center"/>
          </w:tcPr>
          <w:p w:rsidR="00A51CF6" w:rsidRPr="00D351FF" w:rsidRDefault="00A51CF6" w:rsidP="002E6EEE">
            <w:pPr>
              <w:jc w:val="center"/>
              <w:rPr>
                <w:b/>
                <w:bCs/>
                <w:sz w:val="18"/>
                <w:szCs w:val="18"/>
              </w:rPr>
            </w:pPr>
            <w:r w:rsidRPr="00D351FF">
              <w:rPr>
                <w:b/>
                <w:bCs/>
                <w:sz w:val="18"/>
                <w:szCs w:val="18"/>
              </w:rPr>
              <w:t>Responsibility for Data Collection</w:t>
            </w:r>
          </w:p>
        </w:tc>
        <w:tc>
          <w:tcPr>
            <w:tcW w:w="1710" w:type="dxa"/>
            <w:vMerge w:val="restart"/>
            <w:shd w:val="clear" w:color="auto" w:fill="E6E6E6"/>
            <w:vAlign w:val="center"/>
          </w:tcPr>
          <w:p w:rsidR="00A51CF6" w:rsidRPr="00D351FF" w:rsidRDefault="00A51CF6" w:rsidP="002E6EEE">
            <w:pPr>
              <w:jc w:val="center"/>
              <w:rPr>
                <w:b/>
                <w:bCs/>
                <w:sz w:val="18"/>
                <w:szCs w:val="18"/>
              </w:rPr>
            </w:pPr>
            <w:r w:rsidRPr="00D351FF">
              <w:rPr>
                <w:b/>
                <w:bCs/>
                <w:sz w:val="18"/>
                <w:szCs w:val="18"/>
              </w:rPr>
              <w:t>Comments</w:t>
            </w:r>
          </w:p>
        </w:tc>
      </w:tr>
      <w:tr w:rsidR="00A51CF6" w:rsidRPr="00D351FF" w:rsidTr="002E6EEE">
        <w:trPr>
          <w:trHeight w:val="602"/>
          <w:jc w:val="center"/>
        </w:trPr>
        <w:tc>
          <w:tcPr>
            <w:tcW w:w="2964" w:type="dxa"/>
            <w:vMerge/>
            <w:tcBorders>
              <w:bottom w:val="single" w:sz="4" w:space="0" w:color="auto"/>
            </w:tcBorders>
            <w:shd w:val="clear" w:color="auto" w:fill="E6E6E6"/>
          </w:tcPr>
          <w:p w:rsidR="00A51CF6" w:rsidRPr="00D351FF" w:rsidRDefault="00A51CF6" w:rsidP="002E6EEE">
            <w:pPr>
              <w:jc w:val="center"/>
              <w:rPr>
                <w:b/>
                <w:bCs/>
                <w:sz w:val="18"/>
                <w:szCs w:val="18"/>
              </w:rPr>
            </w:pPr>
          </w:p>
        </w:tc>
        <w:tc>
          <w:tcPr>
            <w:tcW w:w="425" w:type="dxa"/>
            <w:vMerge/>
            <w:tcBorders>
              <w:bottom w:val="single" w:sz="4" w:space="0" w:color="auto"/>
            </w:tcBorders>
            <w:shd w:val="clear" w:color="auto" w:fill="E6E6E6"/>
          </w:tcPr>
          <w:p w:rsidR="00A51CF6" w:rsidRPr="00D351FF" w:rsidRDefault="00A51CF6" w:rsidP="002E6EEE">
            <w:pPr>
              <w:jc w:val="center"/>
              <w:rPr>
                <w:b/>
                <w:bCs/>
                <w:sz w:val="18"/>
                <w:szCs w:val="18"/>
              </w:rPr>
            </w:pPr>
          </w:p>
        </w:tc>
        <w:tc>
          <w:tcPr>
            <w:tcW w:w="709" w:type="dxa"/>
            <w:vMerge/>
            <w:tcBorders>
              <w:bottom w:val="single" w:sz="4" w:space="0" w:color="auto"/>
            </w:tcBorders>
            <w:shd w:val="clear" w:color="auto" w:fill="E6E6E6"/>
          </w:tcPr>
          <w:p w:rsidR="00A51CF6" w:rsidRPr="00D351FF" w:rsidRDefault="00A51CF6" w:rsidP="002E6EEE">
            <w:pPr>
              <w:jc w:val="center"/>
              <w:rPr>
                <w:b/>
                <w:bCs/>
                <w:sz w:val="18"/>
                <w:szCs w:val="18"/>
              </w:rPr>
            </w:pPr>
          </w:p>
        </w:tc>
        <w:tc>
          <w:tcPr>
            <w:tcW w:w="992" w:type="dxa"/>
            <w:vMerge/>
            <w:tcBorders>
              <w:bottom w:val="single" w:sz="4" w:space="0" w:color="auto"/>
            </w:tcBorders>
            <w:shd w:val="clear" w:color="auto" w:fill="E6E6E6"/>
          </w:tcPr>
          <w:p w:rsidR="00A51CF6" w:rsidRPr="00D351FF" w:rsidRDefault="00A51CF6" w:rsidP="002E6EEE">
            <w:pPr>
              <w:jc w:val="center"/>
              <w:rPr>
                <w:b/>
                <w:bCs/>
                <w:sz w:val="18"/>
                <w:szCs w:val="18"/>
              </w:rPr>
            </w:pPr>
          </w:p>
        </w:tc>
        <w:tc>
          <w:tcPr>
            <w:tcW w:w="760" w:type="dxa"/>
            <w:tcBorders>
              <w:bottom w:val="single" w:sz="4" w:space="0" w:color="auto"/>
            </w:tcBorders>
            <w:shd w:val="clear" w:color="auto" w:fill="E6E6E6"/>
            <w:vAlign w:val="center"/>
          </w:tcPr>
          <w:p w:rsidR="00A51CF6" w:rsidRPr="00D351FF" w:rsidRDefault="00A51CF6" w:rsidP="002E6EEE">
            <w:pPr>
              <w:jc w:val="center"/>
              <w:rPr>
                <w:b/>
                <w:bCs/>
                <w:sz w:val="18"/>
                <w:szCs w:val="18"/>
              </w:rPr>
            </w:pPr>
            <w:r>
              <w:rPr>
                <w:b/>
                <w:bCs/>
                <w:sz w:val="18"/>
                <w:szCs w:val="18"/>
              </w:rPr>
              <w:t>Y1</w:t>
            </w:r>
          </w:p>
        </w:tc>
        <w:tc>
          <w:tcPr>
            <w:tcW w:w="900" w:type="dxa"/>
            <w:tcBorders>
              <w:bottom w:val="single" w:sz="4" w:space="0" w:color="auto"/>
            </w:tcBorders>
            <w:shd w:val="clear" w:color="auto" w:fill="E6E6E6"/>
            <w:vAlign w:val="center"/>
          </w:tcPr>
          <w:p w:rsidR="00A51CF6" w:rsidRPr="00D351FF" w:rsidRDefault="00A51CF6" w:rsidP="002E6EEE">
            <w:pPr>
              <w:jc w:val="center"/>
              <w:rPr>
                <w:b/>
                <w:bCs/>
                <w:sz w:val="18"/>
                <w:szCs w:val="18"/>
              </w:rPr>
            </w:pPr>
            <w:r w:rsidRPr="00D351FF">
              <w:rPr>
                <w:b/>
                <w:bCs/>
                <w:sz w:val="18"/>
                <w:szCs w:val="18"/>
              </w:rPr>
              <w:t>Y2</w:t>
            </w:r>
          </w:p>
        </w:tc>
        <w:tc>
          <w:tcPr>
            <w:tcW w:w="900" w:type="dxa"/>
            <w:tcBorders>
              <w:bottom w:val="single" w:sz="4" w:space="0" w:color="auto"/>
            </w:tcBorders>
            <w:shd w:val="clear" w:color="auto" w:fill="E6E6E6"/>
            <w:vAlign w:val="center"/>
          </w:tcPr>
          <w:p w:rsidR="00A51CF6" w:rsidRPr="00D351FF" w:rsidRDefault="00A51CF6" w:rsidP="002E6EEE">
            <w:pPr>
              <w:jc w:val="center"/>
              <w:rPr>
                <w:b/>
                <w:bCs/>
                <w:sz w:val="18"/>
                <w:szCs w:val="18"/>
              </w:rPr>
            </w:pPr>
            <w:r w:rsidRPr="00D351FF">
              <w:rPr>
                <w:b/>
                <w:bCs/>
                <w:sz w:val="18"/>
                <w:szCs w:val="18"/>
              </w:rPr>
              <w:t>Y3</w:t>
            </w:r>
          </w:p>
        </w:tc>
        <w:tc>
          <w:tcPr>
            <w:tcW w:w="900" w:type="dxa"/>
            <w:tcBorders>
              <w:bottom w:val="single" w:sz="4" w:space="0" w:color="auto"/>
            </w:tcBorders>
            <w:shd w:val="clear" w:color="auto" w:fill="E6E6E6"/>
            <w:vAlign w:val="center"/>
          </w:tcPr>
          <w:p w:rsidR="00A51CF6" w:rsidRPr="00D351FF" w:rsidRDefault="00A51CF6" w:rsidP="002E6EEE">
            <w:pPr>
              <w:jc w:val="center"/>
              <w:rPr>
                <w:b/>
                <w:bCs/>
                <w:sz w:val="18"/>
                <w:szCs w:val="18"/>
              </w:rPr>
            </w:pPr>
            <w:r w:rsidRPr="00D351FF">
              <w:rPr>
                <w:b/>
                <w:bCs/>
                <w:sz w:val="18"/>
                <w:szCs w:val="18"/>
              </w:rPr>
              <w:t>Y4</w:t>
            </w:r>
          </w:p>
        </w:tc>
        <w:tc>
          <w:tcPr>
            <w:tcW w:w="900" w:type="dxa"/>
            <w:tcBorders>
              <w:bottom w:val="single" w:sz="4" w:space="0" w:color="auto"/>
            </w:tcBorders>
            <w:shd w:val="clear" w:color="auto" w:fill="E6E6E6"/>
            <w:vAlign w:val="center"/>
          </w:tcPr>
          <w:p w:rsidR="00A51CF6" w:rsidRPr="00D351FF" w:rsidRDefault="00A51CF6" w:rsidP="002E6EEE">
            <w:pPr>
              <w:jc w:val="center"/>
              <w:rPr>
                <w:b/>
                <w:bCs/>
                <w:sz w:val="18"/>
                <w:szCs w:val="18"/>
              </w:rPr>
            </w:pPr>
            <w:r w:rsidRPr="00D351FF">
              <w:rPr>
                <w:b/>
                <w:bCs/>
                <w:sz w:val="18"/>
                <w:szCs w:val="18"/>
              </w:rPr>
              <w:t>Y5</w:t>
            </w:r>
          </w:p>
        </w:tc>
        <w:tc>
          <w:tcPr>
            <w:tcW w:w="900" w:type="dxa"/>
            <w:vMerge/>
            <w:tcBorders>
              <w:bottom w:val="single" w:sz="4" w:space="0" w:color="auto"/>
            </w:tcBorders>
            <w:shd w:val="clear" w:color="auto" w:fill="E6E6E6"/>
          </w:tcPr>
          <w:p w:rsidR="00A51CF6" w:rsidRPr="00D351FF" w:rsidRDefault="00A51CF6" w:rsidP="002E6EEE">
            <w:pPr>
              <w:jc w:val="center"/>
              <w:rPr>
                <w:b/>
                <w:bCs/>
                <w:sz w:val="18"/>
                <w:szCs w:val="18"/>
              </w:rPr>
            </w:pPr>
          </w:p>
        </w:tc>
        <w:tc>
          <w:tcPr>
            <w:tcW w:w="1170" w:type="dxa"/>
            <w:vMerge/>
            <w:tcBorders>
              <w:bottom w:val="single" w:sz="4" w:space="0" w:color="auto"/>
            </w:tcBorders>
            <w:shd w:val="clear" w:color="auto" w:fill="E6E6E6"/>
          </w:tcPr>
          <w:p w:rsidR="00A51CF6" w:rsidRPr="00D351FF" w:rsidRDefault="00A51CF6" w:rsidP="002E6EEE">
            <w:pPr>
              <w:jc w:val="center"/>
              <w:rPr>
                <w:b/>
                <w:bCs/>
                <w:sz w:val="18"/>
                <w:szCs w:val="18"/>
              </w:rPr>
            </w:pPr>
          </w:p>
        </w:tc>
        <w:tc>
          <w:tcPr>
            <w:tcW w:w="1170" w:type="dxa"/>
            <w:vMerge/>
            <w:tcBorders>
              <w:bottom w:val="single" w:sz="4" w:space="0" w:color="auto"/>
            </w:tcBorders>
            <w:shd w:val="clear" w:color="auto" w:fill="E6E6E6"/>
          </w:tcPr>
          <w:p w:rsidR="00A51CF6" w:rsidRPr="00D351FF" w:rsidRDefault="00A51CF6" w:rsidP="002E6EEE">
            <w:pPr>
              <w:jc w:val="center"/>
              <w:rPr>
                <w:b/>
                <w:bCs/>
                <w:sz w:val="18"/>
                <w:szCs w:val="18"/>
              </w:rPr>
            </w:pPr>
          </w:p>
        </w:tc>
        <w:tc>
          <w:tcPr>
            <w:tcW w:w="1710" w:type="dxa"/>
            <w:vMerge/>
            <w:tcBorders>
              <w:bottom w:val="single" w:sz="4" w:space="0" w:color="auto"/>
            </w:tcBorders>
            <w:shd w:val="clear" w:color="auto" w:fill="E6E6E6"/>
          </w:tcPr>
          <w:p w:rsidR="00A51CF6" w:rsidRPr="00D351FF" w:rsidRDefault="00A51CF6" w:rsidP="002E6EEE">
            <w:pPr>
              <w:jc w:val="center"/>
              <w:rPr>
                <w:b/>
                <w:bCs/>
                <w:sz w:val="18"/>
                <w:szCs w:val="18"/>
              </w:rPr>
            </w:pPr>
          </w:p>
        </w:tc>
      </w:tr>
      <w:tr w:rsidR="00D53D8F" w:rsidRPr="00D351FF" w:rsidTr="002E6EEE">
        <w:trPr>
          <w:trHeight w:val="1250"/>
          <w:jc w:val="center"/>
        </w:trPr>
        <w:tc>
          <w:tcPr>
            <w:tcW w:w="2964" w:type="dxa"/>
            <w:tcBorders>
              <w:bottom w:val="single" w:sz="4" w:space="0" w:color="auto"/>
            </w:tcBorders>
          </w:tcPr>
          <w:p w:rsidR="00D53D8F" w:rsidRPr="00D351FF" w:rsidRDefault="00D53D8F" w:rsidP="002E6EEE">
            <w:pPr>
              <w:pStyle w:val="FootnoteText"/>
              <w:rPr>
                <w:sz w:val="18"/>
                <w:szCs w:val="18"/>
              </w:rPr>
            </w:pPr>
            <w:r>
              <w:rPr>
                <w:sz w:val="18"/>
                <w:szCs w:val="18"/>
              </w:rPr>
              <w:t>% of value chain actors utilizing improved knowledge and technologies</w:t>
            </w:r>
          </w:p>
        </w:tc>
        <w:tc>
          <w:tcPr>
            <w:tcW w:w="425" w:type="dxa"/>
            <w:tcBorders>
              <w:bottom w:val="single" w:sz="4" w:space="0" w:color="auto"/>
            </w:tcBorders>
            <w:vAlign w:val="center"/>
          </w:tcPr>
          <w:p w:rsidR="00D53D8F" w:rsidRPr="00D351FF" w:rsidRDefault="00ED0D8B" w:rsidP="002E6EEE">
            <w:pPr>
              <w:jc w:val="center"/>
              <w:rPr>
                <w:sz w:val="18"/>
                <w:szCs w:val="18"/>
              </w:rPr>
            </w:pPr>
            <w:r>
              <w:rPr>
                <w:sz w:val="18"/>
                <w:szCs w:val="18"/>
              </w:rPr>
              <w:fldChar w:fldCharType="begin">
                <w:ffData>
                  <w:name w:val=""/>
                  <w:enabled/>
                  <w:calcOnExit w:val="0"/>
                  <w:checkBox>
                    <w:sizeAuto/>
                    <w:default w:val="0"/>
                  </w:checkBox>
                </w:ffData>
              </w:fldChar>
            </w:r>
            <w:r w:rsidR="00D53D8F">
              <w:rPr>
                <w:sz w:val="18"/>
                <w:szCs w:val="18"/>
              </w:rPr>
              <w:instrText xml:space="preserve"> FORMCHECKBOX </w:instrText>
            </w:r>
            <w:r w:rsidR="009264B1">
              <w:rPr>
                <w:sz w:val="18"/>
                <w:szCs w:val="18"/>
              </w:rPr>
            </w:r>
            <w:r w:rsidR="009264B1">
              <w:rPr>
                <w:sz w:val="18"/>
                <w:szCs w:val="18"/>
              </w:rPr>
              <w:fldChar w:fldCharType="separate"/>
            </w:r>
            <w:r>
              <w:rPr>
                <w:sz w:val="18"/>
                <w:szCs w:val="18"/>
              </w:rPr>
              <w:fldChar w:fldCharType="end"/>
            </w:r>
          </w:p>
        </w:tc>
        <w:tc>
          <w:tcPr>
            <w:tcW w:w="709" w:type="dxa"/>
            <w:tcBorders>
              <w:bottom w:val="single" w:sz="4" w:space="0" w:color="auto"/>
            </w:tcBorders>
            <w:vAlign w:val="center"/>
          </w:tcPr>
          <w:p w:rsidR="00D53D8F" w:rsidRPr="00D351FF" w:rsidRDefault="00D53D8F" w:rsidP="002E6EEE">
            <w:pPr>
              <w:rPr>
                <w:sz w:val="18"/>
                <w:szCs w:val="18"/>
              </w:rPr>
            </w:pPr>
            <w:r>
              <w:rPr>
                <w:sz w:val="18"/>
                <w:szCs w:val="18"/>
              </w:rPr>
              <w:t>%</w:t>
            </w:r>
          </w:p>
        </w:tc>
        <w:tc>
          <w:tcPr>
            <w:tcW w:w="992" w:type="dxa"/>
            <w:tcBorders>
              <w:bottom w:val="single" w:sz="4" w:space="0" w:color="auto"/>
            </w:tcBorders>
            <w:shd w:val="clear" w:color="auto" w:fill="auto"/>
            <w:vAlign w:val="center"/>
          </w:tcPr>
          <w:p w:rsidR="00D53D8F" w:rsidRPr="00D351FF" w:rsidRDefault="00D53D8F" w:rsidP="002E6EEE">
            <w:pPr>
              <w:jc w:val="center"/>
              <w:rPr>
                <w:sz w:val="18"/>
                <w:szCs w:val="18"/>
              </w:rPr>
            </w:pPr>
            <w:r w:rsidRPr="00D351FF">
              <w:rPr>
                <w:sz w:val="18"/>
                <w:szCs w:val="18"/>
              </w:rPr>
              <w:t>0</w:t>
            </w:r>
          </w:p>
        </w:tc>
        <w:tc>
          <w:tcPr>
            <w:tcW w:w="760" w:type="dxa"/>
            <w:tcBorders>
              <w:bottom w:val="single" w:sz="4" w:space="0" w:color="auto"/>
            </w:tcBorders>
            <w:vAlign w:val="center"/>
          </w:tcPr>
          <w:p w:rsidR="00D53D8F" w:rsidRPr="00D351FF" w:rsidRDefault="00D53D8F" w:rsidP="002E6EEE">
            <w:pPr>
              <w:jc w:val="center"/>
              <w:rPr>
                <w:sz w:val="18"/>
                <w:szCs w:val="18"/>
              </w:rPr>
            </w:pPr>
            <w:r>
              <w:rPr>
                <w:sz w:val="18"/>
                <w:szCs w:val="18"/>
              </w:rPr>
              <w:t>7</w:t>
            </w:r>
          </w:p>
        </w:tc>
        <w:tc>
          <w:tcPr>
            <w:tcW w:w="900" w:type="dxa"/>
            <w:tcBorders>
              <w:bottom w:val="single" w:sz="4" w:space="0" w:color="auto"/>
            </w:tcBorders>
            <w:vAlign w:val="center"/>
          </w:tcPr>
          <w:p w:rsidR="00D53D8F" w:rsidRPr="00D351FF" w:rsidRDefault="00D53D8F" w:rsidP="002E6EEE">
            <w:pPr>
              <w:jc w:val="center"/>
              <w:rPr>
                <w:sz w:val="18"/>
                <w:szCs w:val="18"/>
              </w:rPr>
            </w:pPr>
            <w:r>
              <w:rPr>
                <w:sz w:val="18"/>
                <w:szCs w:val="18"/>
              </w:rPr>
              <w:t>14</w:t>
            </w:r>
          </w:p>
        </w:tc>
        <w:tc>
          <w:tcPr>
            <w:tcW w:w="900" w:type="dxa"/>
            <w:tcBorders>
              <w:bottom w:val="single" w:sz="4" w:space="0" w:color="auto"/>
            </w:tcBorders>
            <w:shd w:val="clear" w:color="auto" w:fill="auto"/>
            <w:vAlign w:val="center"/>
          </w:tcPr>
          <w:p w:rsidR="00D53D8F" w:rsidRPr="00D351FF" w:rsidRDefault="00D53D8F" w:rsidP="002E6EEE">
            <w:pPr>
              <w:jc w:val="center"/>
              <w:rPr>
                <w:sz w:val="18"/>
                <w:szCs w:val="18"/>
              </w:rPr>
            </w:pPr>
            <w:r>
              <w:rPr>
                <w:sz w:val="18"/>
                <w:szCs w:val="18"/>
              </w:rPr>
              <w:t>21</w:t>
            </w:r>
          </w:p>
        </w:tc>
        <w:tc>
          <w:tcPr>
            <w:tcW w:w="900" w:type="dxa"/>
            <w:tcBorders>
              <w:bottom w:val="single" w:sz="4" w:space="0" w:color="auto"/>
            </w:tcBorders>
            <w:shd w:val="clear" w:color="auto" w:fill="auto"/>
            <w:vAlign w:val="center"/>
          </w:tcPr>
          <w:p w:rsidR="00D53D8F" w:rsidRPr="00D351FF" w:rsidRDefault="00D53D8F" w:rsidP="002E6EEE">
            <w:pPr>
              <w:jc w:val="center"/>
              <w:rPr>
                <w:sz w:val="18"/>
                <w:szCs w:val="18"/>
              </w:rPr>
            </w:pPr>
            <w:r w:rsidRPr="00D351FF">
              <w:rPr>
                <w:sz w:val="18"/>
                <w:szCs w:val="18"/>
              </w:rPr>
              <w:t>-</w:t>
            </w:r>
            <w:r>
              <w:rPr>
                <w:sz w:val="18"/>
                <w:szCs w:val="18"/>
              </w:rPr>
              <w:t>28</w:t>
            </w:r>
          </w:p>
        </w:tc>
        <w:tc>
          <w:tcPr>
            <w:tcW w:w="900" w:type="dxa"/>
            <w:tcBorders>
              <w:bottom w:val="single" w:sz="4" w:space="0" w:color="auto"/>
            </w:tcBorders>
            <w:shd w:val="clear" w:color="auto" w:fill="auto"/>
            <w:vAlign w:val="center"/>
          </w:tcPr>
          <w:p w:rsidR="00D53D8F" w:rsidRPr="00D351FF" w:rsidRDefault="00D53D8F" w:rsidP="002E6EEE">
            <w:pPr>
              <w:jc w:val="center"/>
              <w:rPr>
                <w:sz w:val="18"/>
                <w:szCs w:val="18"/>
              </w:rPr>
            </w:pPr>
            <w:r>
              <w:rPr>
                <w:sz w:val="18"/>
                <w:szCs w:val="18"/>
              </w:rPr>
              <w:t>35</w:t>
            </w:r>
          </w:p>
        </w:tc>
        <w:tc>
          <w:tcPr>
            <w:tcW w:w="900" w:type="dxa"/>
            <w:tcBorders>
              <w:bottom w:val="single" w:sz="4" w:space="0" w:color="auto"/>
            </w:tcBorders>
            <w:shd w:val="clear" w:color="auto" w:fill="auto"/>
            <w:vAlign w:val="center"/>
          </w:tcPr>
          <w:p w:rsidR="00D53D8F" w:rsidRPr="00D351FF" w:rsidRDefault="00D53D8F" w:rsidP="002E6EEE">
            <w:pPr>
              <w:rPr>
                <w:sz w:val="18"/>
                <w:szCs w:val="18"/>
              </w:rPr>
            </w:pPr>
            <w:r>
              <w:rPr>
                <w:sz w:val="18"/>
                <w:szCs w:val="18"/>
              </w:rPr>
              <w:t>Annual</w:t>
            </w:r>
          </w:p>
        </w:tc>
        <w:tc>
          <w:tcPr>
            <w:tcW w:w="1170" w:type="dxa"/>
            <w:tcBorders>
              <w:bottom w:val="single" w:sz="4" w:space="0" w:color="auto"/>
            </w:tcBorders>
            <w:shd w:val="clear" w:color="auto" w:fill="auto"/>
            <w:vAlign w:val="center"/>
          </w:tcPr>
          <w:p w:rsidR="00D53D8F" w:rsidRDefault="00D53D8F" w:rsidP="002E6EEE">
            <w:pPr>
              <w:rPr>
                <w:sz w:val="18"/>
                <w:szCs w:val="18"/>
              </w:rPr>
            </w:pPr>
            <w:r>
              <w:rPr>
                <w:sz w:val="18"/>
                <w:szCs w:val="18"/>
              </w:rPr>
              <w:t>Case studies</w:t>
            </w:r>
          </w:p>
          <w:p w:rsidR="00D53D8F" w:rsidRDefault="00D53D8F" w:rsidP="002E6EEE">
            <w:pPr>
              <w:rPr>
                <w:sz w:val="18"/>
                <w:szCs w:val="18"/>
              </w:rPr>
            </w:pPr>
            <w:r>
              <w:rPr>
                <w:sz w:val="18"/>
                <w:szCs w:val="18"/>
              </w:rPr>
              <w:t>FAO/IFPRI Reports</w:t>
            </w:r>
          </w:p>
          <w:p w:rsidR="00D53D8F" w:rsidRPr="00D351FF" w:rsidRDefault="00D53D8F" w:rsidP="002E6EEE">
            <w:pPr>
              <w:rPr>
                <w:sz w:val="18"/>
                <w:szCs w:val="18"/>
              </w:rPr>
            </w:pPr>
          </w:p>
        </w:tc>
        <w:tc>
          <w:tcPr>
            <w:tcW w:w="1170" w:type="dxa"/>
            <w:tcBorders>
              <w:bottom w:val="single" w:sz="4" w:space="0" w:color="auto"/>
            </w:tcBorders>
            <w:shd w:val="clear" w:color="auto" w:fill="auto"/>
            <w:vAlign w:val="center"/>
          </w:tcPr>
          <w:p w:rsidR="00D53D8F" w:rsidRPr="00D351FF" w:rsidRDefault="00D53D8F" w:rsidP="002E6EEE">
            <w:pPr>
              <w:rPr>
                <w:sz w:val="18"/>
                <w:szCs w:val="18"/>
              </w:rPr>
            </w:pPr>
          </w:p>
        </w:tc>
        <w:tc>
          <w:tcPr>
            <w:tcW w:w="1710" w:type="dxa"/>
            <w:tcBorders>
              <w:bottom w:val="single" w:sz="4" w:space="0" w:color="auto"/>
            </w:tcBorders>
            <w:vAlign w:val="center"/>
          </w:tcPr>
          <w:p w:rsidR="00D53D8F" w:rsidRPr="00D351FF" w:rsidRDefault="00D53D8F" w:rsidP="002E6EEE">
            <w:pPr>
              <w:rPr>
                <w:sz w:val="18"/>
                <w:szCs w:val="18"/>
              </w:rPr>
            </w:pPr>
          </w:p>
        </w:tc>
      </w:tr>
      <w:tr w:rsidR="00D53D8F" w:rsidRPr="00D351FF" w:rsidTr="002E6EEE">
        <w:trPr>
          <w:trHeight w:val="251"/>
          <w:jc w:val="center"/>
        </w:trPr>
        <w:tc>
          <w:tcPr>
            <w:tcW w:w="2964" w:type="dxa"/>
            <w:tcBorders>
              <w:bottom w:val="single" w:sz="4" w:space="0" w:color="auto"/>
            </w:tcBorders>
          </w:tcPr>
          <w:p w:rsidR="00D53D8F" w:rsidRDefault="00D53D8F" w:rsidP="002E6EEE">
            <w:pPr>
              <w:pStyle w:val="FootnoteText"/>
              <w:rPr>
                <w:sz w:val="18"/>
                <w:szCs w:val="18"/>
              </w:rPr>
            </w:pPr>
            <w:r>
              <w:rPr>
                <w:sz w:val="18"/>
                <w:szCs w:val="18"/>
              </w:rPr>
              <w:t>% of various categories of value chain actors satisfied with the quality of AAS</w:t>
            </w:r>
          </w:p>
          <w:p w:rsidR="00D53D8F" w:rsidRPr="00D351FF" w:rsidRDefault="00D53D8F" w:rsidP="002E6EEE">
            <w:pPr>
              <w:pStyle w:val="FootnoteText"/>
              <w:rPr>
                <w:sz w:val="18"/>
                <w:szCs w:val="18"/>
              </w:rPr>
            </w:pPr>
          </w:p>
        </w:tc>
        <w:tc>
          <w:tcPr>
            <w:tcW w:w="425" w:type="dxa"/>
            <w:tcBorders>
              <w:bottom w:val="single" w:sz="4" w:space="0" w:color="auto"/>
            </w:tcBorders>
            <w:vAlign w:val="center"/>
          </w:tcPr>
          <w:p w:rsidR="00D53D8F" w:rsidRPr="00064BE5" w:rsidRDefault="00ED0D8B" w:rsidP="002E6EEE">
            <w:pPr>
              <w:jc w:val="center"/>
              <w:rPr>
                <w:b/>
                <w:sz w:val="18"/>
                <w:szCs w:val="18"/>
              </w:rPr>
            </w:pPr>
            <w:r>
              <w:rPr>
                <w:b/>
                <w:sz w:val="18"/>
                <w:szCs w:val="18"/>
              </w:rPr>
              <w:fldChar w:fldCharType="begin">
                <w:ffData>
                  <w:name w:val=""/>
                  <w:enabled/>
                  <w:calcOnExit w:val="0"/>
                  <w:checkBox>
                    <w:sizeAuto/>
                    <w:default w:val="0"/>
                  </w:checkBox>
                </w:ffData>
              </w:fldChar>
            </w:r>
            <w:r w:rsidR="00D53D8F">
              <w:rPr>
                <w:b/>
                <w:sz w:val="18"/>
                <w:szCs w:val="18"/>
              </w:rPr>
              <w:instrText xml:space="preserve"> FORMCHECKBOX </w:instrText>
            </w:r>
            <w:r w:rsidR="009264B1">
              <w:rPr>
                <w:b/>
                <w:sz w:val="18"/>
                <w:szCs w:val="18"/>
              </w:rPr>
            </w:r>
            <w:r w:rsidR="009264B1">
              <w:rPr>
                <w:b/>
                <w:sz w:val="18"/>
                <w:szCs w:val="18"/>
              </w:rPr>
              <w:fldChar w:fldCharType="separate"/>
            </w:r>
            <w:r>
              <w:rPr>
                <w:b/>
                <w:sz w:val="18"/>
                <w:szCs w:val="18"/>
              </w:rPr>
              <w:fldChar w:fldCharType="end"/>
            </w:r>
          </w:p>
        </w:tc>
        <w:tc>
          <w:tcPr>
            <w:tcW w:w="709" w:type="dxa"/>
            <w:tcBorders>
              <w:bottom w:val="single" w:sz="4" w:space="0" w:color="auto"/>
            </w:tcBorders>
            <w:vAlign w:val="center"/>
          </w:tcPr>
          <w:p w:rsidR="00D53D8F" w:rsidRPr="00D351FF" w:rsidRDefault="00D53D8F" w:rsidP="002E6EEE">
            <w:pPr>
              <w:rPr>
                <w:sz w:val="18"/>
                <w:szCs w:val="18"/>
              </w:rPr>
            </w:pPr>
            <w:r>
              <w:rPr>
                <w:sz w:val="18"/>
                <w:szCs w:val="18"/>
              </w:rPr>
              <w:t>%</w:t>
            </w:r>
          </w:p>
        </w:tc>
        <w:tc>
          <w:tcPr>
            <w:tcW w:w="992" w:type="dxa"/>
            <w:tcBorders>
              <w:bottom w:val="single" w:sz="4" w:space="0" w:color="auto"/>
            </w:tcBorders>
            <w:shd w:val="clear" w:color="auto" w:fill="auto"/>
            <w:vAlign w:val="center"/>
          </w:tcPr>
          <w:p w:rsidR="00D53D8F" w:rsidRPr="00D351FF" w:rsidRDefault="00D53D8F" w:rsidP="002E6EEE">
            <w:pPr>
              <w:jc w:val="center"/>
              <w:rPr>
                <w:sz w:val="18"/>
                <w:szCs w:val="18"/>
              </w:rPr>
            </w:pPr>
            <w:r>
              <w:rPr>
                <w:sz w:val="18"/>
                <w:szCs w:val="18"/>
              </w:rPr>
              <w:t>0</w:t>
            </w:r>
          </w:p>
        </w:tc>
        <w:tc>
          <w:tcPr>
            <w:tcW w:w="760" w:type="dxa"/>
            <w:tcBorders>
              <w:bottom w:val="single" w:sz="4" w:space="0" w:color="auto"/>
            </w:tcBorders>
            <w:vAlign w:val="center"/>
          </w:tcPr>
          <w:p w:rsidR="00D53D8F" w:rsidRPr="00D351FF" w:rsidRDefault="00D53D8F" w:rsidP="002E6EEE">
            <w:r>
              <w:t>5</w:t>
            </w:r>
          </w:p>
        </w:tc>
        <w:tc>
          <w:tcPr>
            <w:tcW w:w="900" w:type="dxa"/>
            <w:tcBorders>
              <w:bottom w:val="single" w:sz="4" w:space="0" w:color="auto"/>
            </w:tcBorders>
            <w:vAlign w:val="center"/>
          </w:tcPr>
          <w:p w:rsidR="00D53D8F" w:rsidRPr="00D351FF" w:rsidRDefault="00D53D8F" w:rsidP="002E6EEE">
            <w:pPr>
              <w:jc w:val="center"/>
              <w:rPr>
                <w:sz w:val="18"/>
                <w:szCs w:val="18"/>
              </w:rPr>
            </w:pPr>
            <w:r>
              <w:rPr>
                <w:sz w:val="18"/>
                <w:szCs w:val="18"/>
              </w:rPr>
              <w:t>10</w:t>
            </w:r>
          </w:p>
        </w:tc>
        <w:tc>
          <w:tcPr>
            <w:tcW w:w="900" w:type="dxa"/>
            <w:tcBorders>
              <w:bottom w:val="single" w:sz="4" w:space="0" w:color="auto"/>
            </w:tcBorders>
            <w:shd w:val="clear" w:color="auto" w:fill="auto"/>
            <w:vAlign w:val="center"/>
          </w:tcPr>
          <w:p w:rsidR="00D53D8F" w:rsidRPr="00D351FF" w:rsidRDefault="00D53D8F" w:rsidP="002E6EEE">
            <w:pPr>
              <w:jc w:val="center"/>
              <w:rPr>
                <w:sz w:val="18"/>
                <w:szCs w:val="18"/>
              </w:rPr>
            </w:pPr>
            <w:r>
              <w:rPr>
                <w:sz w:val="18"/>
                <w:szCs w:val="18"/>
              </w:rPr>
              <w:t>20</w:t>
            </w:r>
          </w:p>
        </w:tc>
        <w:tc>
          <w:tcPr>
            <w:tcW w:w="900" w:type="dxa"/>
            <w:tcBorders>
              <w:bottom w:val="single" w:sz="4" w:space="0" w:color="auto"/>
            </w:tcBorders>
            <w:shd w:val="clear" w:color="auto" w:fill="auto"/>
            <w:vAlign w:val="center"/>
          </w:tcPr>
          <w:p w:rsidR="00D53D8F" w:rsidRPr="00D351FF" w:rsidRDefault="00D53D8F" w:rsidP="002E6EEE">
            <w:pPr>
              <w:jc w:val="center"/>
              <w:rPr>
                <w:sz w:val="18"/>
                <w:szCs w:val="18"/>
              </w:rPr>
            </w:pPr>
            <w:r>
              <w:rPr>
                <w:sz w:val="18"/>
                <w:szCs w:val="18"/>
              </w:rPr>
              <w:t>30</w:t>
            </w:r>
          </w:p>
        </w:tc>
        <w:tc>
          <w:tcPr>
            <w:tcW w:w="900" w:type="dxa"/>
            <w:tcBorders>
              <w:bottom w:val="single" w:sz="4" w:space="0" w:color="auto"/>
            </w:tcBorders>
            <w:shd w:val="clear" w:color="auto" w:fill="auto"/>
            <w:vAlign w:val="center"/>
          </w:tcPr>
          <w:p w:rsidR="00D53D8F" w:rsidRPr="00D351FF" w:rsidRDefault="00D53D8F" w:rsidP="002E6EEE">
            <w:pPr>
              <w:jc w:val="center"/>
              <w:rPr>
                <w:sz w:val="18"/>
                <w:szCs w:val="18"/>
              </w:rPr>
            </w:pPr>
            <w:r>
              <w:rPr>
                <w:sz w:val="18"/>
                <w:szCs w:val="18"/>
              </w:rPr>
              <w:t>40</w:t>
            </w:r>
          </w:p>
        </w:tc>
        <w:tc>
          <w:tcPr>
            <w:tcW w:w="900" w:type="dxa"/>
            <w:tcBorders>
              <w:bottom w:val="single" w:sz="4" w:space="0" w:color="auto"/>
            </w:tcBorders>
            <w:shd w:val="clear" w:color="auto" w:fill="auto"/>
            <w:vAlign w:val="center"/>
          </w:tcPr>
          <w:p w:rsidR="00D53D8F" w:rsidRPr="00D351FF" w:rsidRDefault="00D53D8F" w:rsidP="002E6EEE">
            <w:pPr>
              <w:rPr>
                <w:sz w:val="18"/>
                <w:szCs w:val="18"/>
              </w:rPr>
            </w:pPr>
            <w:r>
              <w:rPr>
                <w:sz w:val="18"/>
                <w:szCs w:val="18"/>
              </w:rPr>
              <w:t>Annual</w:t>
            </w:r>
            <w:r w:rsidRPr="00D351FF">
              <w:rPr>
                <w:sz w:val="18"/>
                <w:szCs w:val="18"/>
              </w:rPr>
              <w:t xml:space="preserve"> </w:t>
            </w:r>
          </w:p>
        </w:tc>
        <w:tc>
          <w:tcPr>
            <w:tcW w:w="1170" w:type="dxa"/>
            <w:tcBorders>
              <w:bottom w:val="single" w:sz="4" w:space="0" w:color="auto"/>
            </w:tcBorders>
            <w:shd w:val="clear" w:color="auto" w:fill="auto"/>
            <w:vAlign w:val="center"/>
          </w:tcPr>
          <w:p w:rsidR="00D53D8F" w:rsidRPr="00D351FF" w:rsidRDefault="00D53D8F" w:rsidP="002E6EEE">
            <w:pPr>
              <w:rPr>
                <w:sz w:val="18"/>
                <w:szCs w:val="18"/>
              </w:rPr>
            </w:pPr>
            <w:r>
              <w:rPr>
                <w:sz w:val="18"/>
                <w:szCs w:val="18"/>
              </w:rPr>
              <w:t>Survey</w:t>
            </w:r>
          </w:p>
        </w:tc>
        <w:tc>
          <w:tcPr>
            <w:tcW w:w="1170" w:type="dxa"/>
            <w:tcBorders>
              <w:bottom w:val="single" w:sz="4" w:space="0" w:color="auto"/>
            </w:tcBorders>
            <w:shd w:val="clear" w:color="auto" w:fill="auto"/>
            <w:vAlign w:val="center"/>
          </w:tcPr>
          <w:p w:rsidR="00D53D8F" w:rsidRPr="00D351FF" w:rsidRDefault="00D53D8F" w:rsidP="002E6EEE">
            <w:pPr>
              <w:rPr>
                <w:sz w:val="18"/>
                <w:szCs w:val="18"/>
              </w:rPr>
            </w:pPr>
          </w:p>
        </w:tc>
        <w:tc>
          <w:tcPr>
            <w:tcW w:w="1710" w:type="dxa"/>
            <w:tcBorders>
              <w:bottom w:val="single" w:sz="4" w:space="0" w:color="auto"/>
            </w:tcBorders>
            <w:vAlign w:val="center"/>
          </w:tcPr>
          <w:p w:rsidR="00D53D8F" w:rsidRPr="00D351FF" w:rsidRDefault="00D53D8F" w:rsidP="002E6EEE">
            <w:pPr>
              <w:rPr>
                <w:sz w:val="18"/>
                <w:szCs w:val="18"/>
              </w:rPr>
            </w:pPr>
          </w:p>
        </w:tc>
      </w:tr>
    </w:tbl>
    <w:p w:rsidR="00A51CF6" w:rsidRDefault="00A51CF6" w:rsidP="00A51CF6">
      <w:pPr>
        <w:rPr>
          <w:iCs/>
          <w:color w:val="000000"/>
          <w:szCs w:val="20"/>
        </w:rPr>
      </w:pPr>
    </w:p>
    <w:p w:rsidR="00A51CF6" w:rsidRPr="00D351FF" w:rsidRDefault="00A51CF6" w:rsidP="00A51CF6">
      <w:pPr>
        <w:jc w:val="center"/>
        <w:rPr>
          <w:iCs/>
          <w:color w:val="000000"/>
          <w:szCs w:val="20"/>
        </w:rPr>
      </w:pPr>
    </w:p>
    <w:tbl>
      <w:tblPr>
        <w:tblStyle w:val="TableGrid"/>
        <w:tblW w:w="14400" w:type="dxa"/>
        <w:jc w:val="center"/>
        <w:tblLayout w:type="fixed"/>
        <w:tblLook w:val="0660" w:firstRow="1" w:lastRow="1" w:firstColumn="0" w:lastColumn="0" w:noHBand="1" w:noVBand="1"/>
      </w:tblPr>
      <w:tblGrid>
        <w:gridCol w:w="2964"/>
        <w:gridCol w:w="425"/>
        <w:gridCol w:w="709"/>
        <w:gridCol w:w="992"/>
        <w:gridCol w:w="760"/>
        <w:gridCol w:w="720"/>
        <w:gridCol w:w="900"/>
        <w:gridCol w:w="810"/>
        <w:gridCol w:w="1062"/>
        <w:gridCol w:w="918"/>
        <w:gridCol w:w="1260"/>
        <w:gridCol w:w="1350"/>
        <w:gridCol w:w="1530"/>
      </w:tblGrid>
      <w:tr w:rsidR="00A51CF6" w:rsidRPr="00D351FF" w:rsidTr="00A51CF6">
        <w:trPr>
          <w:trHeight w:val="274"/>
          <w:jc w:val="center"/>
        </w:trPr>
        <w:tc>
          <w:tcPr>
            <w:tcW w:w="14400" w:type="dxa"/>
            <w:gridSpan w:val="13"/>
            <w:shd w:val="clear" w:color="auto" w:fill="EEECE1" w:themeFill="background2"/>
          </w:tcPr>
          <w:p w:rsidR="00A51CF6" w:rsidRPr="00D351FF" w:rsidRDefault="00A51CF6" w:rsidP="002E6EEE">
            <w:pPr>
              <w:jc w:val="center"/>
              <w:rPr>
                <w:b/>
                <w:bCs/>
                <w:sz w:val="18"/>
                <w:szCs w:val="18"/>
              </w:rPr>
            </w:pPr>
            <w:r w:rsidRPr="00D351FF">
              <w:rPr>
                <w:b/>
                <w:bCs/>
                <w:sz w:val="18"/>
                <w:szCs w:val="18"/>
              </w:rPr>
              <w:t>Objectives and Indicators</w:t>
            </w:r>
          </w:p>
        </w:tc>
      </w:tr>
      <w:tr w:rsidR="00A51CF6" w:rsidRPr="00D351FF" w:rsidTr="00A51CF6">
        <w:trPr>
          <w:trHeight w:val="342"/>
          <w:jc w:val="center"/>
        </w:trPr>
        <w:tc>
          <w:tcPr>
            <w:tcW w:w="2964" w:type="dxa"/>
            <w:vMerge w:val="restart"/>
          </w:tcPr>
          <w:p w:rsidR="00A51CF6" w:rsidRPr="00D351FF" w:rsidRDefault="00A51CF6" w:rsidP="002E6EEE">
            <w:pPr>
              <w:jc w:val="center"/>
              <w:rPr>
                <w:b/>
                <w:bCs/>
                <w:sz w:val="18"/>
                <w:szCs w:val="18"/>
              </w:rPr>
            </w:pPr>
            <w:r w:rsidRPr="00D351FF">
              <w:rPr>
                <w:b/>
                <w:bCs/>
                <w:sz w:val="18"/>
                <w:szCs w:val="18"/>
              </w:rPr>
              <w:t>Intermediate Results Indicators</w:t>
            </w:r>
          </w:p>
        </w:tc>
        <w:tc>
          <w:tcPr>
            <w:tcW w:w="425" w:type="dxa"/>
            <w:vMerge w:val="restart"/>
            <w:textDirection w:val="btLr"/>
          </w:tcPr>
          <w:p w:rsidR="00A51CF6" w:rsidRPr="00D351FF" w:rsidRDefault="00A51CF6" w:rsidP="002E6EEE">
            <w:pPr>
              <w:ind w:left="113" w:right="113"/>
              <w:rPr>
                <w:b/>
                <w:bCs/>
                <w:sz w:val="18"/>
                <w:szCs w:val="18"/>
              </w:rPr>
            </w:pPr>
            <w:r w:rsidRPr="00D351FF">
              <w:rPr>
                <w:b/>
                <w:bCs/>
                <w:sz w:val="18"/>
                <w:szCs w:val="18"/>
              </w:rPr>
              <w:t>Core</w:t>
            </w:r>
          </w:p>
        </w:tc>
        <w:tc>
          <w:tcPr>
            <w:tcW w:w="709" w:type="dxa"/>
            <w:vMerge w:val="restart"/>
          </w:tcPr>
          <w:p w:rsidR="00A51CF6" w:rsidRPr="00D351FF" w:rsidRDefault="00A51CF6" w:rsidP="002E6EEE">
            <w:pPr>
              <w:jc w:val="center"/>
              <w:rPr>
                <w:b/>
                <w:bCs/>
                <w:sz w:val="18"/>
                <w:szCs w:val="18"/>
              </w:rPr>
            </w:pPr>
            <w:r w:rsidRPr="00D351FF">
              <w:rPr>
                <w:b/>
                <w:bCs/>
                <w:sz w:val="18"/>
                <w:szCs w:val="18"/>
              </w:rPr>
              <w:t>Unit of Measurement</w:t>
            </w:r>
          </w:p>
        </w:tc>
        <w:tc>
          <w:tcPr>
            <w:tcW w:w="992" w:type="dxa"/>
            <w:vMerge w:val="restart"/>
          </w:tcPr>
          <w:p w:rsidR="00A51CF6" w:rsidRPr="00D351FF" w:rsidRDefault="00A51CF6" w:rsidP="002E6EEE">
            <w:pPr>
              <w:jc w:val="center"/>
              <w:rPr>
                <w:b/>
                <w:bCs/>
                <w:sz w:val="18"/>
                <w:szCs w:val="18"/>
              </w:rPr>
            </w:pPr>
            <w:r w:rsidRPr="00D351FF">
              <w:rPr>
                <w:b/>
                <w:bCs/>
                <w:sz w:val="18"/>
                <w:szCs w:val="18"/>
              </w:rPr>
              <w:t>Baseline</w:t>
            </w:r>
          </w:p>
          <w:p w:rsidR="00A51CF6" w:rsidRPr="00D351FF" w:rsidRDefault="00A51CF6" w:rsidP="002E6EEE">
            <w:pPr>
              <w:jc w:val="center"/>
              <w:rPr>
                <w:b/>
                <w:bCs/>
                <w:sz w:val="18"/>
                <w:szCs w:val="18"/>
              </w:rPr>
            </w:pPr>
            <w:r w:rsidRPr="00D351FF">
              <w:rPr>
                <w:b/>
                <w:bCs/>
                <w:sz w:val="18"/>
                <w:szCs w:val="18"/>
              </w:rPr>
              <w:t>Original Project</w:t>
            </w:r>
          </w:p>
          <w:p w:rsidR="00A51CF6" w:rsidRPr="00D351FF" w:rsidRDefault="00A51CF6" w:rsidP="002E6EEE">
            <w:pPr>
              <w:jc w:val="center"/>
              <w:rPr>
                <w:b/>
                <w:bCs/>
                <w:sz w:val="18"/>
                <w:szCs w:val="18"/>
              </w:rPr>
            </w:pPr>
            <w:r w:rsidRPr="00D351FF">
              <w:rPr>
                <w:b/>
                <w:bCs/>
                <w:sz w:val="18"/>
                <w:szCs w:val="18"/>
              </w:rPr>
              <w:t>Start</w:t>
            </w:r>
          </w:p>
          <w:p w:rsidR="00A51CF6" w:rsidRPr="00D351FF" w:rsidRDefault="00A51CF6" w:rsidP="002E6EEE">
            <w:pPr>
              <w:jc w:val="center"/>
              <w:rPr>
                <w:b/>
                <w:bCs/>
                <w:sz w:val="18"/>
                <w:szCs w:val="18"/>
              </w:rPr>
            </w:pPr>
            <w:r w:rsidRPr="00D351FF">
              <w:rPr>
                <w:b/>
                <w:bCs/>
                <w:sz w:val="18"/>
                <w:szCs w:val="18"/>
              </w:rPr>
              <w:t>(2012)</w:t>
            </w:r>
          </w:p>
        </w:tc>
        <w:tc>
          <w:tcPr>
            <w:tcW w:w="4252" w:type="dxa"/>
            <w:gridSpan w:val="5"/>
          </w:tcPr>
          <w:p w:rsidR="00A51CF6" w:rsidRPr="00D351FF" w:rsidRDefault="00A51CF6" w:rsidP="002E6EEE">
            <w:pPr>
              <w:jc w:val="center"/>
              <w:rPr>
                <w:b/>
                <w:bCs/>
                <w:sz w:val="18"/>
                <w:szCs w:val="18"/>
              </w:rPr>
            </w:pPr>
            <w:r w:rsidRPr="00D351FF">
              <w:rPr>
                <w:b/>
                <w:bCs/>
                <w:sz w:val="18"/>
                <w:szCs w:val="18"/>
              </w:rPr>
              <w:t>Cumulative Target Values</w:t>
            </w:r>
          </w:p>
        </w:tc>
        <w:tc>
          <w:tcPr>
            <w:tcW w:w="918" w:type="dxa"/>
            <w:vMerge w:val="restart"/>
          </w:tcPr>
          <w:p w:rsidR="00A51CF6" w:rsidRPr="00D351FF" w:rsidRDefault="00A51CF6" w:rsidP="002E6EEE">
            <w:pPr>
              <w:jc w:val="center"/>
              <w:rPr>
                <w:b/>
                <w:bCs/>
                <w:sz w:val="18"/>
                <w:szCs w:val="18"/>
              </w:rPr>
            </w:pPr>
            <w:r w:rsidRPr="00D351FF">
              <w:rPr>
                <w:b/>
                <w:bCs/>
                <w:sz w:val="18"/>
                <w:szCs w:val="18"/>
              </w:rPr>
              <w:t>Frequency</w:t>
            </w:r>
          </w:p>
        </w:tc>
        <w:tc>
          <w:tcPr>
            <w:tcW w:w="1260" w:type="dxa"/>
            <w:vMerge w:val="restart"/>
          </w:tcPr>
          <w:p w:rsidR="00A51CF6" w:rsidRPr="00D351FF" w:rsidRDefault="00A51CF6" w:rsidP="002E6EEE">
            <w:pPr>
              <w:jc w:val="center"/>
              <w:rPr>
                <w:b/>
                <w:bCs/>
                <w:sz w:val="18"/>
                <w:szCs w:val="18"/>
              </w:rPr>
            </w:pPr>
            <w:r w:rsidRPr="00D351FF">
              <w:rPr>
                <w:b/>
                <w:bCs/>
                <w:sz w:val="18"/>
                <w:szCs w:val="18"/>
              </w:rPr>
              <w:t>Data Source/</w:t>
            </w:r>
          </w:p>
          <w:p w:rsidR="00A51CF6" w:rsidRPr="00D351FF" w:rsidRDefault="00A51CF6" w:rsidP="002E6EEE">
            <w:pPr>
              <w:jc w:val="center"/>
              <w:rPr>
                <w:b/>
                <w:bCs/>
                <w:sz w:val="18"/>
                <w:szCs w:val="18"/>
              </w:rPr>
            </w:pPr>
            <w:r w:rsidRPr="00D351FF">
              <w:rPr>
                <w:b/>
                <w:bCs/>
                <w:sz w:val="18"/>
                <w:szCs w:val="18"/>
              </w:rPr>
              <w:t>Methodology</w:t>
            </w:r>
          </w:p>
        </w:tc>
        <w:tc>
          <w:tcPr>
            <w:tcW w:w="1350" w:type="dxa"/>
            <w:vMerge w:val="restart"/>
          </w:tcPr>
          <w:p w:rsidR="00A51CF6" w:rsidRPr="00D351FF" w:rsidRDefault="00A51CF6" w:rsidP="002E6EEE">
            <w:pPr>
              <w:jc w:val="center"/>
              <w:rPr>
                <w:b/>
                <w:bCs/>
                <w:sz w:val="18"/>
                <w:szCs w:val="18"/>
              </w:rPr>
            </w:pPr>
            <w:r w:rsidRPr="00D351FF">
              <w:rPr>
                <w:b/>
                <w:bCs/>
                <w:sz w:val="18"/>
                <w:szCs w:val="18"/>
              </w:rPr>
              <w:t>Responsibility for Data Collection</w:t>
            </w:r>
          </w:p>
        </w:tc>
        <w:tc>
          <w:tcPr>
            <w:tcW w:w="1530" w:type="dxa"/>
            <w:vMerge w:val="restart"/>
          </w:tcPr>
          <w:p w:rsidR="00A51CF6" w:rsidRPr="00D351FF" w:rsidRDefault="00A51CF6" w:rsidP="002E6EEE">
            <w:pPr>
              <w:jc w:val="center"/>
              <w:rPr>
                <w:b/>
                <w:bCs/>
                <w:sz w:val="18"/>
                <w:szCs w:val="18"/>
              </w:rPr>
            </w:pPr>
            <w:r w:rsidRPr="00D351FF">
              <w:rPr>
                <w:b/>
                <w:bCs/>
                <w:sz w:val="18"/>
                <w:szCs w:val="18"/>
              </w:rPr>
              <w:t>Comments</w:t>
            </w:r>
          </w:p>
        </w:tc>
      </w:tr>
      <w:tr w:rsidR="00A51CF6" w:rsidRPr="00D351FF" w:rsidTr="00A51CF6">
        <w:trPr>
          <w:trHeight w:val="602"/>
          <w:jc w:val="center"/>
        </w:trPr>
        <w:tc>
          <w:tcPr>
            <w:tcW w:w="2964" w:type="dxa"/>
            <w:vMerge/>
          </w:tcPr>
          <w:p w:rsidR="00A51CF6" w:rsidRPr="00D351FF" w:rsidRDefault="00A51CF6" w:rsidP="002E6EEE">
            <w:pPr>
              <w:jc w:val="center"/>
              <w:rPr>
                <w:b/>
                <w:bCs/>
                <w:sz w:val="18"/>
                <w:szCs w:val="18"/>
              </w:rPr>
            </w:pPr>
          </w:p>
        </w:tc>
        <w:tc>
          <w:tcPr>
            <w:tcW w:w="425" w:type="dxa"/>
            <w:vMerge/>
          </w:tcPr>
          <w:p w:rsidR="00A51CF6" w:rsidRPr="00D351FF" w:rsidRDefault="00A51CF6" w:rsidP="002E6EEE">
            <w:pPr>
              <w:jc w:val="center"/>
              <w:rPr>
                <w:b/>
                <w:bCs/>
                <w:sz w:val="18"/>
                <w:szCs w:val="18"/>
              </w:rPr>
            </w:pPr>
          </w:p>
        </w:tc>
        <w:tc>
          <w:tcPr>
            <w:tcW w:w="709" w:type="dxa"/>
            <w:vMerge/>
          </w:tcPr>
          <w:p w:rsidR="00A51CF6" w:rsidRPr="00D351FF" w:rsidRDefault="00A51CF6" w:rsidP="002E6EEE">
            <w:pPr>
              <w:jc w:val="center"/>
              <w:rPr>
                <w:b/>
                <w:bCs/>
                <w:sz w:val="18"/>
                <w:szCs w:val="18"/>
              </w:rPr>
            </w:pPr>
          </w:p>
        </w:tc>
        <w:tc>
          <w:tcPr>
            <w:tcW w:w="992" w:type="dxa"/>
            <w:vMerge/>
          </w:tcPr>
          <w:p w:rsidR="00A51CF6" w:rsidRPr="00D351FF" w:rsidRDefault="00A51CF6" w:rsidP="002E6EEE">
            <w:pPr>
              <w:jc w:val="center"/>
              <w:rPr>
                <w:b/>
                <w:bCs/>
                <w:sz w:val="18"/>
                <w:szCs w:val="18"/>
              </w:rPr>
            </w:pPr>
          </w:p>
        </w:tc>
        <w:tc>
          <w:tcPr>
            <w:tcW w:w="760" w:type="dxa"/>
          </w:tcPr>
          <w:p w:rsidR="00A51CF6" w:rsidRPr="00D351FF" w:rsidRDefault="00A51CF6" w:rsidP="002E6EEE">
            <w:pPr>
              <w:jc w:val="center"/>
              <w:rPr>
                <w:b/>
                <w:bCs/>
                <w:sz w:val="18"/>
                <w:szCs w:val="18"/>
              </w:rPr>
            </w:pPr>
            <w:r w:rsidRPr="00D351FF">
              <w:rPr>
                <w:b/>
                <w:bCs/>
                <w:sz w:val="18"/>
                <w:szCs w:val="18"/>
              </w:rPr>
              <w:t>Y</w:t>
            </w:r>
            <w:r>
              <w:rPr>
                <w:b/>
                <w:bCs/>
                <w:sz w:val="18"/>
                <w:szCs w:val="18"/>
              </w:rPr>
              <w:t>1</w:t>
            </w:r>
          </w:p>
        </w:tc>
        <w:tc>
          <w:tcPr>
            <w:tcW w:w="720" w:type="dxa"/>
          </w:tcPr>
          <w:p w:rsidR="00A51CF6" w:rsidRPr="00D351FF" w:rsidRDefault="00A51CF6" w:rsidP="002E6EEE">
            <w:pPr>
              <w:jc w:val="center"/>
              <w:rPr>
                <w:b/>
                <w:bCs/>
                <w:sz w:val="18"/>
                <w:szCs w:val="18"/>
              </w:rPr>
            </w:pPr>
            <w:r w:rsidRPr="00D351FF">
              <w:rPr>
                <w:b/>
                <w:bCs/>
                <w:sz w:val="18"/>
                <w:szCs w:val="18"/>
              </w:rPr>
              <w:t>Y2</w:t>
            </w:r>
          </w:p>
        </w:tc>
        <w:tc>
          <w:tcPr>
            <w:tcW w:w="900" w:type="dxa"/>
          </w:tcPr>
          <w:p w:rsidR="00A51CF6" w:rsidRPr="00D351FF" w:rsidRDefault="00A51CF6" w:rsidP="002E6EEE">
            <w:pPr>
              <w:jc w:val="center"/>
              <w:rPr>
                <w:b/>
                <w:bCs/>
                <w:sz w:val="18"/>
                <w:szCs w:val="18"/>
              </w:rPr>
            </w:pPr>
            <w:r w:rsidRPr="00D351FF">
              <w:rPr>
                <w:b/>
                <w:bCs/>
                <w:sz w:val="18"/>
                <w:szCs w:val="18"/>
              </w:rPr>
              <w:t>Y3</w:t>
            </w:r>
          </w:p>
        </w:tc>
        <w:tc>
          <w:tcPr>
            <w:tcW w:w="810" w:type="dxa"/>
          </w:tcPr>
          <w:p w:rsidR="00A51CF6" w:rsidRPr="00D351FF" w:rsidRDefault="00A51CF6" w:rsidP="002E6EEE">
            <w:pPr>
              <w:jc w:val="center"/>
              <w:rPr>
                <w:b/>
                <w:bCs/>
                <w:sz w:val="18"/>
                <w:szCs w:val="18"/>
              </w:rPr>
            </w:pPr>
            <w:r w:rsidRPr="00D351FF">
              <w:rPr>
                <w:b/>
                <w:bCs/>
                <w:sz w:val="18"/>
                <w:szCs w:val="18"/>
              </w:rPr>
              <w:t>Y4</w:t>
            </w:r>
          </w:p>
        </w:tc>
        <w:tc>
          <w:tcPr>
            <w:tcW w:w="1062" w:type="dxa"/>
          </w:tcPr>
          <w:p w:rsidR="00A51CF6" w:rsidRPr="00D351FF" w:rsidRDefault="00A51CF6" w:rsidP="002E6EEE">
            <w:pPr>
              <w:jc w:val="center"/>
              <w:rPr>
                <w:b/>
                <w:bCs/>
                <w:sz w:val="18"/>
                <w:szCs w:val="18"/>
              </w:rPr>
            </w:pPr>
            <w:r w:rsidRPr="00D351FF">
              <w:rPr>
                <w:b/>
                <w:bCs/>
                <w:sz w:val="18"/>
                <w:szCs w:val="18"/>
              </w:rPr>
              <w:t>Y5</w:t>
            </w:r>
          </w:p>
        </w:tc>
        <w:tc>
          <w:tcPr>
            <w:tcW w:w="918" w:type="dxa"/>
            <w:vMerge/>
          </w:tcPr>
          <w:p w:rsidR="00A51CF6" w:rsidRPr="00D351FF" w:rsidRDefault="00A51CF6" w:rsidP="002E6EEE">
            <w:pPr>
              <w:jc w:val="center"/>
              <w:rPr>
                <w:b/>
                <w:bCs/>
                <w:sz w:val="18"/>
                <w:szCs w:val="18"/>
              </w:rPr>
            </w:pPr>
          </w:p>
        </w:tc>
        <w:tc>
          <w:tcPr>
            <w:tcW w:w="1260" w:type="dxa"/>
            <w:vMerge/>
          </w:tcPr>
          <w:p w:rsidR="00A51CF6" w:rsidRPr="00D351FF" w:rsidRDefault="00A51CF6" w:rsidP="002E6EEE">
            <w:pPr>
              <w:jc w:val="center"/>
              <w:rPr>
                <w:b/>
                <w:bCs/>
                <w:sz w:val="18"/>
                <w:szCs w:val="18"/>
              </w:rPr>
            </w:pPr>
          </w:p>
        </w:tc>
        <w:tc>
          <w:tcPr>
            <w:tcW w:w="1350" w:type="dxa"/>
            <w:vMerge/>
          </w:tcPr>
          <w:p w:rsidR="00A51CF6" w:rsidRPr="00D351FF" w:rsidRDefault="00A51CF6" w:rsidP="002E6EEE">
            <w:pPr>
              <w:jc w:val="center"/>
              <w:rPr>
                <w:b/>
                <w:bCs/>
                <w:sz w:val="18"/>
                <w:szCs w:val="18"/>
              </w:rPr>
            </w:pPr>
          </w:p>
        </w:tc>
        <w:tc>
          <w:tcPr>
            <w:tcW w:w="1530" w:type="dxa"/>
            <w:vMerge/>
          </w:tcPr>
          <w:p w:rsidR="00A51CF6" w:rsidRPr="00D351FF" w:rsidRDefault="00A51CF6" w:rsidP="002E6EEE">
            <w:pPr>
              <w:jc w:val="center"/>
              <w:rPr>
                <w:b/>
                <w:bCs/>
                <w:sz w:val="18"/>
                <w:szCs w:val="18"/>
              </w:rPr>
            </w:pPr>
          </w:p>
        </w:tc>
      </w:tr>
      <w:tr w:rsidR="00A51CF6" w:rsidRPr="00D351FF" w:rsidTr="00A51CF6">
        <w:trPr>
          <w:trHeight w:val="222"/>
          <w:jc w:val="center"/>
        </w:trPr>
        <w:tc>
          <w:tcPr>
            <w:tcW w:w="14400" w:type="dxa"/>
            <w:gridSpan w:val="13"/>
            <w:shd w:val="clear" w:color="auto" w:fill="EEECE1" w:themeFill="background2"/>
          </w:tcPr>
          <w:p w:rsidR="00A51CF6" w:rsidRPr="00D351FF" w:rsidRDefault="00A51CF6" w:rsidP="002E6EEE">
            <w:pPr>
              <w:pStyle w:val="FootnoteText"/>
              <w:rPr>
                <w:b/>
                <w:bCs/>
                <w:sz w:val="18"/>
                <w:szCs w:val="18"/>
              </w:rPr>
            </w:pPr>
            <w:r w:rsidRPr="00D351FF">
              <w:rPr>
                <w:b/>
                <w:sz w:val="18"/>
                <w:szCs w:val="18"/>
              </w:rPr>
              <w:t>Intermediate Result 1:</w:t>
            </w:r>
            <w:r>
              <w:rPr>
                <w:b/>
                <w:sz w:val="18"/>
                <w:szCs w:val="18"/>
              </w:rPr>
              <w:t xml:space="preserve"> </w:t>
            </w:r>
            <w:r w:rsidRPr="00A51CF6">
              <w:rPr>
                <w:b/>
                <w:sz w:val="18"/>
                <w:szCs w:val="18"/>
              </w:rPr>
              <w:t>Increased country level capacity in AAS for engagement in CAADP Pillar IV</w:t>
            </w:r>
          </w:p>
        </w:tc>
      </w:tr>
      <w:tr w:rsidR="00E81150" w:rsidRPr="00D351FF" w:rsidTr="00A51CF6">
        <w:trPr>
          <w:trHeight w:val="631"/>
          <w:jc w:val="center"/>
        </w:trPr>
        <w:tc>
          <w:tcPr>
            <w:tcW w:w="2964" w:type="dxa"/>
          </w:tcPr>
          <w:p w:rsidR="00E81150" w:rsidRDefault="00E81150" w:rsidP="002E6EEE">
            <w:pPr>
              <w:pStyle w:val="FootnoteText"/>
              <w:rPr>
                <w:sz w:val="18"/>
                <w:szCs w:val="18"/>
              </w:rPr>
            </w:pPr>
            <w:r w:rsidRPr="00D351FF">
              <w:rPr>
                <w:sz w:val="18"/>
                <w:szCs w:val="18"/>
              </w:rPr>
              <w:t xml:space="preserve"> </w:t>
            </w:r>
            <w:r>
              <w:rPr>
                <w:sz w:val="18"/>
                <w:szCs w:val="18"/>
              </w:rPr>
              <w:t xml:space="preserve">Number of Country Fora  (CF) established </w:t>
            </w:r>
          </w:p>
          <w:p w:rsidR="00E81150" w:rsidRPr="00D351FF" w:rsidRDefault="00E81150" w:rsidP="002E6EEE">
            <w:pPr>
              <w:pStyle w:val="FootnoteText"/>
              <w:rPr>
                <w:sz w:val="18"/>
                <w:szCs w:val="18"/>
              </w:rPr>
            </w:pPr>
          </w:p>
        </w:tc>
        <w:tc>
          <w:tcPr>
            <w:tcW w:w="425" w:type="dxa"/>
          </w:tcPr>
          <w:p w:rsidR="00E81150" w:rsidRPr="00D351FF" w:rsidRDefault="00ED0D8B" w:rsidP="002E6EEE">
            <w:pPr>
              <w:jc w:val="center"/>
              <w:rPr>
                <w:sz w:val="18"/>
                <w:szCs w:val="18"/>
              </w:rPr>
            </w:pPr>
            <w:r>
              <w:rPr>
                <w:sz w:val="18"/>
                <w:szCs w:val="18"/>
              </w:rPr>
              <w:fldChar w:fldCharType="begin">
                <w:ffData>
                  <w:name w:val=""/>
                  <w:enabled/>
                  <w:calcOnExit w:val="0"/>
                  <w:checkBox>
                    <w:sizeAuto/>
                    <w:default w:val="0"/>
                  </w:checkBox>
                </w:ffData>
              </w:fldChar>
            </w:r>
            <w:r w:rsidR="00E81150">
              <w:rPr>
                <w:sz w:val="18"/>
                <w:szCs w:val="18"/>
              </w:rPr>
              <w:instrText xml:space="preserve"> FORMCHECKBOX </w:instrText>
            </w:r>
            <w:r w:rsidR="009264B1">
              <w:rPr>
                <w:sz w:val="18"/>
                <w:szCs w:val="18"/>
              </w:rPr>
            </w:r>
            <w:r w:rsidR="009264B1">
              <w:rPr>
                <w:sz w:val="18"/>
                <w:szCs w:val="18"/>
              </w:rPr>
              <w:fldChar w:fldCharType="separate"/>
            </w:r>
            <w:r>
              <w:rPr>
                <w:sz w:val="18"/>
                <w:szCs w:val="18"/>
              </w:rPr>
              <w:fldChar w:fldCharType="end"/>
            </w:r>
          </w:p>
        </w:tc>
        <w:tc>
          <w:tcPr>
            <w:tcW w:w="709" w:type="dxa"/>
          </w:tcPr>
          <w:p w:rsidR="00E81150" w:rsidRPr="00D351FF" w:rsidRDefault="00E81150" w:rsidP="002E6EEE">
            <w:pPr>
              <w:rPr>
                <w:sz w:val="18"/>
                <w:szCs w:val="18"/>
              </w:rPr>
            </w:pPr>
            <w:r w:rsidRPr="00D351FF">
              <w:rPr>
                <w:sz w:val="18"/>
                <w:szCs w:val="18"/>
              </w:rPr>
              <w:t>No.</w:t>
            </w:r>
          </w:p>
        </w:tc>
        <w:tc>
          <w:tcPr>
            <w:tcW w:w="992" w:type="dxa"/>
          </w:tcPr>
          <w:p w:rsidR="00E81150" w:rsidRPr="0095650A" w:rsidRDefault="00E81150" w:rsidP="00E436D1">
            <w:pPr>
              <w:jc w:val="center"/>
              <w:rPr>
                <w:sz w:val="18"/>
                <w:szCs w:val="18"/>
              </w:rPr>
            </w:pPr>
            <w:r w:rsidRPr="0095650A">
              <w:rPr>
                <w:sz w:val="18"/>
                <w:szCs w:val="18"/>
              </w:rPr>
              <w:t>0</w:t>
            </w:r>
          </w:p>
        </w:tc>
        <w:tc>
          <w:tcPr>
            <w:tcW w:w="760" w:type="dxa"/>
          </w:tcPr>
          <w:p w:rsidR="00E81150" w:rsidRPr="0095650A" w:rsidRDefault="00E81150" w:rsidP="00E436D1">
            <w:pPr>
              <w:jc w:val="center"/>
              <w:rPr>
                <w:sz w:val="18"/>
                <w:szCs w:val="18"/>
              </w:rPr>
            </w:pPr>
            <w:r>
              <w:rPr>
                <w:sz w:val="18"/>
                <w:szCs w:val="18"/>
              </w:rPr>
              <w:t>12</w:t>
            </w:r>
          </w:p>
        </w:tc>
        <w:tc>
          <w:tcPr>
            <w:tcW w:w="720" w:type="dxa"/>
          </w:tcPr>
          <w:p w:rsidR="00E81150" w:rsidRPr="0095650A" w:rsidRDefault="00E81150" w:rsidP="00E436D1">
            <w:pPr>
              <w:jc w:val="center"/>
              <w:rPr>
                <w:sz w:val="18"/>
                <w:szCs w:val="18"/>
              </w:rPr>
            </w:pPr>
            <w:r>
              <w:rPr>
                <w:sz w:val="18"/>
                <w:szCs w:val="18"/>
              </w:rPr>
              <w:t>12</w:t>
            </w:r>
          </w:p>
        </w:tc>
        <w:tc>
          <w:tcPr>
            <w:tcW w:w="900" w:type="dxa"/>
          </w:tcPr>
          <w:p w:rsidR="00E81150" w:rsidRPr="0095650A" w:rsidRDefault="00E81150" w:rsidP="00E436D1">
            <w:pPr>
              <w:jc w:val="center"/>
              <w:rPr>
                <w:sz w:val="18"/>
                <w:szCs w:val="18"/>
              </w:rPr>
            </w:pPr>
            <w:r>
              <w:rPr>
                <w:sz w:val="18"/>
                <w:szCs w:val="18"/>
              </w:rPr>
              <w:t>7</w:t>
            </w:r>
          </w:p>
        </w:tc>
        <w:tc>
          <w:tcPr>
            <w:tcW w:w="810" w:type="dxa"/>
          </w:tcPr>
          <w:p w:rsidR="00E81150" w:rsidRPr="0095650A" w:rsidRDefault="00E81150" w:rsidP="00E436D1">
            <w:pPr>
              <w:jc w:val="center"/>
              <w:rPr>
                <w:sz w:val="18"/>
                <w:szCs w:val="18"/>
              </w:rPr>
            </w:pPr>
            <w:r>
              <w:rPr>
                <w:sz w:val="18"/>
                <w:szCs w:val="18"/>
              </w:rPr>
              <w:t>6</w:t>
            </w:r>
          </w:p>
        </w:tc>
        <w:tc>
          <w:tcPr>
            <w:tcW w:w="1062" w:type="dxa"/>
          </w:tcPr>
          <w:p w:rsidR="00E81150" w:rsidRPr="0095650A" w:rsidRDefault="00E81150" w:rsidP="00E436D1">
            <w:pPr>
              <w:jc w:val="center"/>
              <w:rPr>
                <w:sz w:val="18"/>
                <w:szCs w:val="18"/>
              </w:rPr>
            </w:pPr>
            <w:r>
              <w:rPr>
                <w:sz w:val="18"/>
                <w:szCs w:val="18"/>
              </w:rPr>
              <w:t>3</w:t>
            </w:r>
          </w:p>
        </w:tc>
        <w:tc>
          <w:tcPr>
            <w:tcW w:w="918" w:type="dxa"/>
          </w:tcPr>
          <w:p w:rsidR="00E81150" w:rsidRPr="00D351FF" w:rsidRDefault="00E81150" w:rsidP="002E6EEE">
            <w:pPr>
              <w:rPr>
                <w:sz w:val="18"/>
                <w:szCs w:val="18"/>
              </w:rPr>
            </w:pPr>
            <w:r w:rsidRPr="00D351FF">
              <w:rPr>
                <w:sz w:val="18"/>
                <w:szCs w:val="18"/>
              </w:rPr>
              <w:t xml:space="preserve"> Annual</w:t>
            </w:r>
          </w:p>
        </w:tc>
        <w:tc>
          <w:tcPr>
            <w:tcW w:w="1260" w:type="dxa"/>
          </w:tcPr>
          <w:p w:rsidR="002E25EA" w:rsidRDefault="00E81150" w:rsidP="002E6EEE">
            <w:pPr>
              <w:rPr>
                <w:sz w:val="18"/>
                <w:szCs w:val="18"/>
              </w:rPr>
            </w:pPr>
            <w:r>
              <w:rPr>
                <w:sz w:val="18"/>
                <w:szCs w:val="18"/>
              </w:rPr>
              <w:t xml:space="preserve">AFAAS </w:t>
            </w:r>
          </w:p>
          <w:p w:rsidR="00E81150" w:rsidRPr="00D351FF" w:rsidRDefault="00E81150" w:rsidP="002E25EA">
            <w:pPr>
              <w:rPr>
                <w:sz w:val="18"/>
                <w:szCs w:val="18"/>
              </w:rPr>
            </w:pPr>
            <w:r>
              <w:rPr>
                <w:sz w:val="18"/>
                <w:szCs w:val="18"/>
              </w:rPr>
              <w:t>M</w:t>
            </w:r>
            <w:r w:rsidR="002E25EA">
              <w:rPr>
                <w:sz w:val="18"/>
                <w:szCs w:val="18"/>
              </w:rPr>
              <w:t>&amp;E</w:t>
            </w:r>
          </w:p>
        </w:tc>
        <w:tc>
          <w:tcPr>
            <w:tcW w:w="1350" w:type="dxa"/>
          </w:tcPr>
          <w:p w:rsidR="00E81150" w:rsidRPr="00D351FF" w:rsidRDefault="00E81150" w:rsidP="002E6EEE">
            <w:pPr>
              <w:rPr>
                <w:sz w:val="18"/>
                <w:szCs w:val="18"/>
              </w:rPr>
            </w:pPr>
            <w:r w:rsidRPr="00D351FF">
              <w:rPr>
                <w:sz w:val="18"/>
                <w:szCs w:val="18"/>
              </w:rPr>
              <w:t>M&amp;E Manager</w:t>
            </w:r>
          </w:p>
          <w:p w:rsidR="00E81150" w:rsidRPr="00D351FF" w:rsidRDefault="00E81150" w:rsidP="002E6EEE">
            <w:pPr>
              <w:rPr>
                <w:sz w:val="18"/>
                <w:szCs w:val="18"/>
              </w:rPr>
            </w:pPr>
          </w:p>
        </w:tc>
        <w:tc>
          <w:tcPr>
            <w:tcW w:w="1530" w:type="dxa"/>
          </w:tcPr>
          <w:p w:rsidR="00E81150" w:rsidRPr="00D351FF" w:rsidRDefault="00E81150" w:rsidP="002E6EEE">
            <w:pPr>
              <w:jc w:val="center"/>
              <w:rPr>
                <w:sz w:val="18"/>
                <w:szCs w:val="18"/>
              </w:rPr>
            </w:pPr>
          </w:p>
        </w:tc>
      </w:tr>
      <w:tr w:rsidR="00E81150" w:rsidRPr="00D351FF" w:rsidTr="00A51CF6">
        <w:trPr>
          <w:trHeight w:val="631"/>
          <w:jc w:val="center"/>
        </w:trPr>
        <w:tc>
          <w:tcPr>
            <w:tcW w:w="2964" w:type="dxa"/>
          </w:tcPr>
          <w:p w:rsidR="00E81150" w:rsidRPr="00D351FF" w:rsidRDefault="00D53D8F" w:rsidP="002E6EEE">
            <w:pPr>
              <w:pStyle w:val="FootnoteText"/>
              <w:rPr>
                <w:sz w:val="18"/>
                <w:szCs w:val="18"/>
              </w:rPr>
            </w:pPr>
            <w:r>
              <w:rPr>
                <w:sz w:val="18"/>
                <w:szCs w:val="18"/>
              </w:rPr>
              <w:t>Number</w:t>
            </w:r>
            <w:r w:rsidR="00E81150">
              <w:rPr>
                <w:sz w:val="18"/>
                <w:szCs w:val="18"/>
              </w:rPr>
              <w:t xml:space="preserve"> of CF established and operating in accordance with FAAP guidelines (with capacity to articulate demands, advocate for AAS reforms, address gender equality,  mobilize and manage resources and act as platform for sharing knowledge)</w:t>
            </w:r>
          </w:p>
        </w:tc>
        <w:tc>
          <w:tcPr>
            <w:tcW w:w="425" w:type="dxa"/>
          </w:tcPr>
          <w:p w:rsidR="00E81150" w:rsidRPr="00D351FF" w:rsidRDefault="00ED0D8B" w:rsidP="002E6EEE">
            <w:pPr>
              <w:jc w:val="center"/>
              <w:rPr>
                <w:sz w:val="18"/>
                <w:szCs w:val="18"/>
              </w:rPr>
            </w:pPr>
            <w:r>
              <w:rPr>
                <w:sz w:val="18"/>
                <w:szCs w:val="18"/>
              </w:rPr>
              <w:fldChar w:fldCharType="begin">
                <w:ffData>
                  <w:name w:val=""/>
                  <w:enabled/>
                  <w:calcOnExit w:val="0"/>
                  <w:checkBox>
                    <w:sizeAuto/>
                    <w:default w:val="0"/>
                  </w:checkBox>
                </w:ffData>
              </w:fldChar>
            </w:r>
            <w:r w:rsidR="00E81150">
              <w:rPr>
                <w:sz w:val="18"/>
                <w:szCs w:val="18"/>
              </w:rPr>
              <w:instrText xml:space="preserve"> FORMCHECKBOX </w:instrText>
            </w:r>
            <w:r w:rsidR="009264B1">
              <w:rPr>
                <w:sz w:val="18"/>
                <w:szCs w:val="18"/>
              </w:rPr>
            </w:r>
            <w:r w:rsidR="009264B1">
              <w:rPr>
                <w:sz w:val="18"/>
                <w:szCs w:val="18"/>
              </w:rPr>
              <w:fldChar w:fldCharType="separate"/>
            </w:r>
            <w:r>
              <w:rPr>
                <w:sz w:val="18"/>
                <w:szCs w:val="18"/>
              </w:rPr>
              <w:fldChar w:fldCharType="end"/>
            </w:r>
          </w:p>
        </w:tc>
        <w:tc>
          <w:tcPr>
            <w:tcW w:w="709" w:type="dxa"/>
          </w:tcPr>
          <w:p w:rsidR="00E81150" w:rsidRPr="00D351FF" w:rsidRDefault="00E81150" w:rsidP="002E6EEE">
            <w:pPr>
              <w:rPr>
                <w:sz w:val="18"/>
                <w:szCs w:val="18"/>
              </w:rPr>
            </w:pPr>
            <w:r>
              <w:rPr>
                <w:sz w:val="18"/>
                <w:szCs w:val="18"/>
              </w:rPr>
              <w:t>No</w:t>
            </w:r>
          </w:p>
        </w:tc>
        <w:tc>
          <w:tcPr>
            <w:tcW w:w="992" w:type="dxa"/>
          </w:tcPr>
          <w:p w:rsidR="00E81150" w:rsidRPr="0095650A" w:rsidRDefault="00E81150" w:rsidP="00E436D1">
            <w:pPr>
              <w:jc w:val="center"/>
              <w:rPr>
                <w:sz w:val="18"/>
                <w:szCs w:val="18"/>
              </w:rPr>
            </w:pPr>
            <w:r w:rsidRPr="0095650A">
              <w:rPr>
                <w:sz w:val="18"/>
                <w:szCs w:val="18"/>
              </w:rPr>
              <w:t>0</w:t>
            </w:r>
          </w:p>
        </w:tc>
        <w:tc>
          <w:tcPr>
            <w:tcW w:w="760" w:type="dxa"/>
          </w:tcPr>
          <w:p w:rsidR="00E81150" w:rsidRPr="0095650A" w:rsidRDefault="00E81150" w:rsidP="00E436D1">
            <w:pPr>
              <w:jc w:val="center"/>
              <w:rPr>
                <w:sz w:val="18"/>
                <w:szCs w:val="18"/>
              </w:rPr>
            </w:pPr>
            <w:r>
              <w:rPr>
                <w:sz w:val="18"/>
                <w:szCs w:val="18"/>
              </w:rPr>
              <w:t>5</w:t>
            </w:r>
          </w:p>
        </w:tc>
        <w:tc>
          <w:tcPr>
            <w:tcW w:w="720" w:type="dxa"/>
          </w:tcPr>
          <w:p w:rsidR="00E81150" w:rsidRPr="0095650A" w:rsidRDefault="00E81150" w:rsidP="00E436D1">
            <w:pPr>
              <w:jc w:val="center"/>
              <w:rPr>
                <w:sz w:val="18"/>
                <w:szCs w:val="18"/>
              </w:rPr>
            </w:pPr>
            <w:r>
              <w:rPr>
                <w:sz w:val="18"/>
                <w:szCs w:val="18"/>
              </w:rPr>
              <w:t>10</w:t>
            </w:r>
          </w:p>
        </w:tc>
        <w:tc>
          <w:tcPr>
            <w:tcW w:w="900" w:type="dxa"/>
          </w:tcPr>
          <w:p w:rsidR="00E81150" w:rsidRPr="0095650A" w:rsidRDefault="00E81150" w:rsidP="00E436D1">
            <w:pPr>
              <w:jc w:val="center"/>
              <w:rPr>
                <w:sz w:val="18"/>
                <w:szCs w:val="18"/>
              </w:rPr>
            </w:pPr>
            <w:r>
              <w:rPr>
                <w:sz w:val="18"/>
                <w:szCs w:val="18"/>
              </w:rPr>
              <w:t>16</w:t>
            </w:r>
          </w:p>
        </w:tc>
        <w:tc>
          <w:tcPr>
            <w:tcW w:w="810" w:type="dxa"/>
          </w:tcPr>
          <w:p w:rsidR="00E81150" w:rsidRPr="0095650A" w:rsidRDefault="00E81150" w:rsidP="00E436D1">
            <w:pPr>
              <w:jc w:val="center"/>
              <w:rPr>
                <w:sz w:val="18"/>
                <w:szCs w:val="18"/>
              </w:rPr>
            </w:pPr>
            <w:r>
              <w:rPr>
                <w:sz w:val="18"/>
                <w:szCs w:val="18"/>
              </w:rPr>
              <w:t>22</w:t>
            </w:r>
          </w:p>
        </w:tc>
        <w:tc>
          <w:tcPr>
            <w:tcW w:w="1062" w:type="dxa"/>
          </w:tcPr>
          <w:p w:rsidR="00E81150" w:rsidRPr="0095650A" w:rsidRDefault="00E81150" w:rsidP="00E436D1">
            <w:pPr>
              <w:jc w:val="center"/>
              <w:rPr>
                <w:sz w:val="18"/>
                <w:szCs w:val="18"/>
              </w:rPr>
            </w:pPr>
            <w:r>
              <w:rPr>
                <w:sz w:val="18"/>
                <w:szCs w:val="18"/>
              </w:rPr>
              <w:t>25</w:t>
            </w:r>
          </w:p>
        </w:tc>
        <w:tc>
          <w:tcPr>
            <w:tcW w:w="918" w:type="dxa"/>
          </w:tcPr>
          <w:p w:rsidR="00E81150" w:rsidRPr="00D351FF" w:rsidRDefault="00E81150" w:rsidP="002E6EEE">
            <w:pPr>
              <w:rPr>
                <w:sz w:val="18"/>
                <w:szCs w:val="18"/>
              </w:rPr>
            </w:pPr>
            <w:r w:rsidRPr="003A66E6">
              <w:rPr>
                <w:sz w:val="18"/>
                <w:szCs w:val="18"/>
              </w:rPr>
              <w:t>Annual</w:t>
            </w:r>
          </w:p>
        </w:tc>
        <w:tc>
          <w:tcPr>
            <w:tcW w:w="1260" w:type="dxa"/>
          </w:tcPr>
          <w:p w:rsidR="002E25EA" w:rsidRDefault="002E25EA" w:rsidP="002E25EA">
            <w:pPr>
              <w:rPr>
                <w:sz w:val="18"/>
                <w:szCs w:val="18"/>
              </w:rPr>
            </w:pPr>
            <w:r>
              <w:rPr>
                <w:sz w:val="18"/>
                <w:szCs w:val="18"/>
              </w:rPr>
              <w:t xml:space="preserve">AFAAS </w:t>
            </w:r>
          </w:p>
          <w:p w:rsidR="00E81150" w:rsidRPr="00D351FF" w:rsidRDefault="002E25EA" w:rsidP="002E25EA">
            <w:pPr>
              <w:rPr>
                <w:sz w:val="18"/>
                <w:szCs w:val="18"/>
              </w:rPr>
            </w:pPr>
            <w:r>
              <w:rPr>
                <w:sz w:val="18"/>
                <w:szCs w:val="18"/>
              </w:rPr>
              <w:t>M&amp;E</w:t>
            </w:r>
          </w:p>
        </w:tc>
        <w:tc>
          <w:tcPr>
            <w:tcW w:w="1350" w:type="dxa"/>
          </w:tcPr>
          <w:p w:rsidR="00E81150" w:rsidRPr="00D351FF" w:rsidRDefault="00E81150" w:rsidP="002E6EEE">
            <w:pPr>
              <w:rPr>
                <w:sz w:val="18"/>
                <w:szCs w:val="18"/>
              </w:rPr>
            </w:pPr>
          </w:p>
        </w:tc>
        <w:tc>
          <w:tcPr>
            <w:tcW w:w="1530" w:type="dxa"/>
          </w:tcPr>
          <w:p w:rsidR="00E81150" w:rsidRPr="00D351FF" w:rsidRDefault="00E81150" w:rsidP="002E6EEE">
            <w:pPr>
              <w:rPr>
                <w:sz w:val="18"/>
                <w:szCs w:val="18"/>
              </w:rPr>
            </w:pPr>
          </w:p>
        </w:tc>
      </w:tr>
      <w:tr w:rsidR="00E81150" w:rsidRPr="00D351FF" w:rsidTr="00A51CF6">
        <w:trPr>
          <w:trHeight w:val="631"/>
          <w:jc w:val="center"/>
        </w:trPr>
        <w:tc>
          <w:tcPr>
            <w:tcW w:w="2964" w:type="dxa"/>
          </w:tcPr>
          <w:p w:rsidR="00E81150" w:rsidRPr="00D351FF" w:rsidRDefault="00D53D8F" w:rsidP="002E6EEE">
            <w:pPr>
              <w:pStyle w:val="FootnoteText"/>
              <w:rPr>
                <w:sz w:val="18"/>
                <w:szCs w:val="18"/>
              </w:rPr>
            </w:pPr>
            <w:r>
              <w:rPr>
                <w:sz w:val="18"/>
                <w:szCs w:val="18"/>
              </w:rPr>
              <w:lastRenderedPageBreak/>
              <w:t>Number</w:t>
            </w:r>
            <w:r w:rsidR="00E81150">
              <w:rPr>
                <w:sz w:val="18"/>
                <w:szCs w:val="18"/>
              </w:rPr>
              <w:t xml:space="preserve"> of AAS pro productivity/food security reforms effectively delivered by the CF</w:t>
            </w:r>
          </w:p>
        </w:tc>
        <w:tc>
          <w:tcPr>
            <w:tcW w:w="425" w:type="dxa"/>
          </w:tcPr>
          <w:p w:rsidR="00E81150" w:rsidRPr="00D351FF" w:rsidRDefault="00ED0D8B" w:rsidP="002E6EEE">
            <w:pPr>
              <w:jc w:val="center"/>
              <w:rPr>
                <w:sz w:val="18"/>
                <w:szCs w:val="18"/>
              </w:rPr>
            </w:pPr>
            <w:r>
              <w:rPr>
                <w:sz w:val="18"/>
                <w:szCs w:val="18"/>
              </w:rPr>
              <w:fldChar w:fldCharType="begin">
                <w:ffData>
                  <w:name w:val=""/>
                  <w:enabled/>
                  <w:calcOnExit w:val="0"/>
                  <w:checkBox>
                    <w:sizeAuto/>
                    <w:default w:val="0"/>
                  </w:checkBox>
                </w:ffData>
              </w:fldChar>
            </w:r>
            <w:r w:rsidR="00E81150">
              <w:rPr>
                <w:sz w:val="18"/>
                <w:szCs w:val="18"/>
              </w:rPr>
              <w:instrText xml:space="preserve"> FORMCHECKBOX </w:instrText>
            </w:r>
            <w:r w:rsidR="009264B1">
              <w:rPr>
                <w:sz w:val="18"/>
                <w:szCs w:val="18"/>
              </w:rPr>
            </w:r>
            <w:r w:rsidR="009264B1">
              <w:rPr>
                <w:sz w:val="18"/>
                <w:szCs w:val="18"/>
              </w:rPr>
              <w:fldChar w:fldCharType="separate"/>
            </w:r>
            <w:r>
              <w:rPr>
                <w:sz w:val="18"/>
                <w:szCs w:val="18"/>
              </w:rPr>
              <w:fldChar w:fldCharType="end"/>
            </w:r>
          </w:p>
        </w:tc>
        <w:tc>
          <w:tcPr>
            <w:tcW w:w="709" w:type="dxa"/>
          </w:tcPr>
          <w:p w:rsidR="00E81150" w:rsidRPr="00D351FF" w:rsidRDefault="00E81150" w:rsidP="002E6EEE">
            <w:pPr>
              <w:jc w:val="center"/>
              <w:rPr>
                <w:sz w:val="18"/>
                <w:szCs w:val="18"/>
              </w:rPr>
            </w:pPr>
            <w:r w:rsidRPr="00D351FF">
              <w:rPr>
                <w:sz w:val="18"/>
                <w:szCs w:val="18"/>
              </w:rPr>
              <w:t>No.</w:t>
            </w:r>
          </w:p>
        </w:tc>
        <w:tc>
          <w:tcPr>
            <w:tcW w:w="992" w:type="dxa"/>
          </w:tcPr>
          <w:p w:rsidR="00E81150" w:rsidRPr="0095650A" w:rsidRDefault="00E81150" w:rsidP="00E436D1">
            <w:pPr>
              <w:jc w:val="center"/>
              <w:rPr>
                <w:sz w:val="18"/>
                <w:szCs w:val="18"/>
              </w:rPr>
            </w:pPr>
            <w:r w:rsidRPr="0095650A">
              <w:rPr>
                <w:sz w:val="18"/>
                <w:szCs w:val="18"/>
              </w:rPr>
              <w:t>0</w:t>
            </w:r>
          </w:p>
        </w:tc>
        <w:tc>
          <w:tcPr>
            <w:tcW w:w="760" w:type="dxa"/>
          </w:tcPr>
          <w:p w:rsidR="00E81150" w:rsidRPr="0095650A" w:rsidRDefault="00E81150" w:rsidP="00E436D1">
            <w:pPr>
              <w:jc w:val="center"/>
              <w:rPr>
                <w:sz w:val="18"/>
                <w:szCs w:val="18"/>
              </w:rPr>
            </w:pPr>
            <w:r>
              <w:rPr>
                <w:sz w:val="18"/>
                <w:szCs w:val="18"/>
              </w:rPr>
              <w:t>0</w:t>
            </w:r>
          </w:p>
        </w:tc>
        <w:tc>
          <w:tcPr>
            <w:tcW w:w="720" w:type="dxa"/>
          </w:tcPr>
          <w:p w:rsidR="00E81150" w:rsidRPr="0095650A" w:rsidRDefault="00E81150" w:rsidP="00E436D1">
            <w:pPr>
              <w:jc w:val="center"/>
              <w:rPr>
                <w:sz w:val="18"/>
                <w:szCs w:val="18"/>
              </w:rPr>
            </w:pPr>
            <w:r>
              <w:rPr>
                <w:sz w:val="18"/>
                <w:szCs w:val="18"/>
              </w:rPr>
              <w:t>5</w:t>
            </w:r>
          </w:p>
        </w:tc>
        <w:tc>
          <w:tcPr>
            <w:tcW w:w="900" w:type="dxa"/>
          </w:tcPr>
          <w:p w:rsidR="00E81150" w:rsidRPr="0095650A" w:rsidRDefault="00E81150" w:rsidP="00E436D1">
            <w:pPr>
              <w:jc w:val="center"/>
              <w:rPr>
                <w:sz w:val="18"/>
                <w:szCs w:val="18"/>
              </w:rPr>
            </w:pPr>
            <w:r>
              <w:rPr>
                <w:sz w:val="18"/>
                <w:szCs w:val="18"/>
              </w:rPr>
              <w:t>5</w:t>
            </w:r>
          </w:p>
        </w:tc>
        <w:tc>
          <w:tcPr>
            <w:tcW w:w="810" w:type="dxa"/>
          </w:tcPr>
          <w:p w:rsidR="00E81150" w:rsidRPr="0095650A" w:rsidRDefault="00E81150" w:rsidP="00E436D1">
            <w:pPr>
              <w:jc w:val="center"/>
              <w:rPr>
                <w:sz w:val="18"/>
                <w:szCs w:val="18"/>
              </w:rPr>
            </w:pPr>
            <w:r>
              <w:rPr>
                <w:sz w:val="18"/>
                <w:szCs w:val="18"/>
              </w:rPr>
              <w:t>4</w:t>
            </w:r>
          </w:p>
        </w:tc>
        <w:tc>
          <w:tcPr>
            <w:tcW w:w="1062" w:type="dxa"/>
          </w:tcPr>
          <w:p w:rsidR="00E81150" w:rsidRPr="0095650A" w:rsidRDefault="00E81150" w:rsidP="00E436D1">
            <w:pPr>
              <w:jc w:val="center"/>
              <w:rPr>
                <w:sz w:val="18"/>
                <w:szCs w:val="18"/>
              </w:rPr>
            </w:pPr>
            <w:r>
              <w:rPr>
                <w:sz w:val="18"/>
                <w:szCs w:val="18"/>
              </w:rPr>
              <w:t>4</w:t>
            </w:r>
          </w:p>
        </w:tc>
        <w:tc>
          <w:tcPr>
            <w:tcW w:w="918" w:type="dxa"/>
          </w:tcPr>
          <w:p w:rsidR="00E81150" w:rsidRPr="00D351FF" w:rsidRDefault="00E81150" w:rsidP="002E6EEE">
            <w:pPr>
              <w:rPr>
                <w:sz w:val="18"/>
                <w:szCs w:val="18"/>
              </w:rPr>
            </w:pPr>
            <w:r>
              <w:rPr>
                <w:sz w:val="18"/>
                <w:szCs w:val="18"/>
              </w:rPr>
              <w:t>Annual</w:t>
            </w:r>
          </w:p>
        </w:tc>
        <w:tc>
          <w:tcPr>
            <w:tcW w:w="1260" w:type="dxa"/>
          </w:tcPr>
          <w:p w:rsidR="002E25EA" w:rsidRDefault="002E25EA" w:rsidP="002E25EA">
            <w:pPr>
              <w:rPr>
                <w:sz w:val="18"/>
                <w:szCs w:val="18"/>
              </w:rPr>
            </w:pPr>
            <w:r>
              <w:rPr>
                <w:sz w:val="18"/>
                <w:szCs w:val="18"/>
              </w:rPr>
              <w:t xml:space="preserve">AFAAS </w:t>
            </w:r>
          </w:p>
          <w:p w:rsidR="00E81150" w:rsidRPr="00D351FF" w:rsidRDefault="002E25EA" w:rsidP="002E25EA">
            <w:pPr>
              <w:rPr>
                <w:sz w:val="18"/>
                <w:szCs w:val="18"/>
              </w:rPr>
            </w:pPr>
            <w:r>
              <w:rPr>
                <w:sz w:val="18"/>
                <w:szCs w:val="18"/>
              </w:rPr>
              <w:t>M&amp;E</w:t>
            </w:r>
          </w:p>
        </w:tc>
        <w:tc>
          <w:tcPr>
            <w:tcW w:w="1350" w:type="dxa"/>
          </w:tcPr>
          <w:p w:rsidR="00E81150" w:rsidRPr="00D351FF" w:rsidRDefault="00E81150" w:rsidP="002E6EEE">
            <w:pPr>
              <w:rPr>
                <w:sz w:val="18"/>
                <w:szCs w:val="18"/>
              </w:rPr>
            </w:pPr>
            <w:r w:rsidRPr="00D351FF">
              <w:rPr>
                <w:sz w:val="18"/>
                <w:szCs w:val="18"/>
              </w:rPr>
              <w:t>M&amp;E Manager</w:t>
            </w:r>
          </w:p>
          <w:p w:rsidR="00E81150" w:rsidRPr="00D351FF" w:rsidRDefault="00E81150" w:rsidP="002E6EEE">
            <w:pPr>
              <w:rPr>
                <w:sz w:val="18"/>
                <w:szCs w:val="18"/>
              </w:rPr>
            </w:pPr>
          </w:p>
        </w:tc>
        <w:tc>
          <w:tcPr>
            <w:tcW w:w="1530" w:type="dxa"/>
          </w:tcPr>
          <w:p w:rsidR="00E81150" w:rsidRPr="00D351FF" w:rsidRDefault="00E81150" w:rsidP="002E6EEE">
            <w:pPr>
              <w:rPr>
                <w:sz w:val="18"/>
                <w:szCs w:val="18"/>
              </w:rPr>
            </w:pPr>
          </w:p>
        </w:tc>
      </w:tr>
      <w:tr w:rsidR="00A51CF6" w:rsidRPr="00D351FF" w:rsidTr="00A51CF6">
        <w:trPr>
          <w:trHeight w:val="325"/>
          <w:jc w:val="center"/>
        </w:trPr>
        <w:tc>
          <w:tcPr>
            <w:tcW w:w="14400" w:type="dxa"/>
            <w:gridSpan w:val="13"/>
            <w:shd w:val="clear" w:color="auto" w:fill="EEECE1" w:themeFill="background2"/>
          </w:tcPr>
          <w:p w:rsidR="00A51CF6" w:rsidRPr="00D351FF" w:rsidRDefault="00A51CF6" w:rsidP="002E6EEE">
            <w:pPr>
              <w:rPr>
                <w:b/>
                <w:sz w:val="18"/>
                <w:szCs w:val="18"/>
              </w:rPr>
            </w:pPr>
            <w:r>
              <w:rPr>
                <w:b/>
                <w:sz w:val="18"/>
                <w:szCs w:val="18"/>
              </w:rPr>
              <w:t>I</w:t>
            </w:r>
            <w:r w:rsidRPr="00D351FF">
              <w:rPr>
                <w:b/>
                <w:sz w:val="18"/>
                <w:szCs w:val="18"/>
              </w:rPr>
              <w:t xml:space="preserve">ntermediate Result 2: </w:t>
            </w:r>
            <w:sdt>
              <w:sdtPr>
                <w:rPr>
                  <w:b/>
                  <w:i/>
                  <w:sz w:val="18"/>
                  <w:szCs w:val="18"/>
                </w:rPr>
                <w:id w:val="1785560248"/>
                <w:placeholder>
                  <w:docPart w:val="B990DEEFC10D42BB80EF2754258F1D30"/>
                </w:placeholder>
              </w:sdtPr>
              <w:sdtEndPr/>
              <w:sdtContent>
                <w:sdt>
                  <w:sdtPr>
                    <w:rPr>
                      <w:b/>
                      <w:i/>
                      <w:sz w:val="18"/>
                      <w:szCs w:val="18"/>
                    </w:rPr>
                    <w:id w:val="85531878"/>
                    <w:placeholder>
                      <w:docPart w:val="C337BC51DD304DD0BC0955872761A3CC"/>
                    </w:placeholder>
                  </w:sdtPr>
                  <w:sdtEndPr/>
                  <w:sdtContent>
                    <w:sdt>
                      <w:sdtPr>
                        <w:rPr>
                          <w:b/>
                          <w:i/>
                          <w:sz w:val="18"/>
                          <w:szCs w:val="18"/>
                        </w:rPr>
                        <w:id w:val="260884"/>
                        <w:placeholder>
                          <w:docPart w:val="7A0800BB33B34BE284DA67803C462C0A"/>
                        </w:placeholder>
                      </w:sdtPr>
                      <w:sdtEndPr/>
                      <w:sdtContent>
                        <w:r>
                          <w:rPr>
                            <w:b/>
                            <w:bCs/>
                            <w:sz w:val="18"/>
                            <w:szCs w:val="18"/>
                          </w:rPr>
                          <w:t>Increased regional and continental collaboration and partnerships in support of AAS reform</w:t>
                        </w:r>
                      </w:sdtContent>
                    </w:sdt>
                  </w:sdtContent>
                </w:sdt>
              </w:sdtContent>
            </w:sdt>
          </w:p>
        </w:tc>
      </w:tr>
      <w:tr w:rsidR="00E81150" w:rsidRPr="00D351FF" w:rsidTr="00A51CF6">
        <w:trPr>
          <w:trHeight w:val="962"/>
          <w:jc w:val="center"/>
        </w:trPr>
        <w:tc>
          <w:tcPr>
            <w:tcW w:w="2964" w:type="dxa"/>
          </w:tcPr>
          <w:p w:rsidR="00E81150" w:rsidRPr="00D351FF" w:rsidRDefault="00E81150" w:rsidP="002E6EEE">
            <w:pPr>
              <w:pStyle w:val="FootnoteText"/>
              <w:rPr>
                <w:sz w:val="18"/>
                <w:szCs w:val="18"/>
              </w:rPr>
            </w:pPr>
            <w:r>
              <w:rPr>
                <w:sz w:val="18"/>
                <w:szCs w:val="18"/>
              </w:rPr>
              <w:t>Stakeholders validate partnership strategy</w:t>
            </w:r>
          </w:p>
        </w:tc>
        <w:tc>
          <w:tcPr>
            <w:tcW w:w="425" w:type="dxa"/>
          </w:tcPr>
          <w:p w:rsidR="00E81150" w:rsidRPr="00D351FF" w:rsidRDefault="00ED0D8B" w:rsidP="002E6EEE">
            <w:pPr>
              <w:jc w:val="center"/>
              <w:rPr>
                <w:sz w:val="18"/>
                <w:szCs w:val="18"/>
              </w:rPr>
            </w:pPr>
            <w:r w:rsidRPr="00D351FF">
              <w:rPr>
                <w:sz w:val="18"/>
                <w:szCs w:val="18"/>
              </w:rPr>
              <w:fldChar w:fldCharType="begin">
                <w:ffData>
                  <w:name w:val="Check1"/>
                  <w:enabled/>
                  <w:calcOnExit w:val="0"/>
                  <w:checkBox>
                    <w:sizeAuto/>
                    <w:default w:val="0"/>
                  </w:checkBox>
                </w:ffData>
              </w:fldChar>
            </w:r>
            <w:r w:rsidR="00E81150" w:rsidRPr="00D351FF">
              <w:rPr>
                <w:sz w:val="18"/>
                <w:szCs w:val="18"/>
              </w:rPr>
              <w:instrText xml:space="preserve"> FORMCHECKBOX </w:instrText>
            </w:r>
            <w:r w:rsidR="009264B1">
              <w:rPr>
                <w:sz w:val="18"/>
                <w:szCs w:val="18"/>
              </w:rPr>
            </w:r>
            <w:r w:rsidR="009264B1">
              <w:rPr>
                <w:sz w:val="18"/>
                <w:szCs w:val="18"/>
              </w:rPr>
              <w:fldChar w:fldCharType="separate"/>
            </w:r>
            <w:r w:rsidRPr="00D351FF">
              <w:rPr>
                <w:sz w:val="18"/>
                <w:szCs w:val="18"/>
              </w:rPr>
              <w:fldChar w:fldCharType="end"/>
            </w:r>
          </w:p>
        </w:tc>
        <w:tc>
          <w:tcPr>
            <w:tcW w:w="709" w:type="dxa"/>
          </w:tcPr>
          <w:p w:rsidR="00E81150" w:rsidRPr="00D351FF" w:rsidRDefault="00D53D8F" w:rsidP="002E6EEE">
            <w:pPr>
              <w:jc w:val="center"/>
              <w:rPr>
                <w:sz w:val="18"/>
                <w:szCs w:val="18"/>
              </w:rPr>
            </w:pPr>
            <w:r w:rsidRPr="0000446C">
              <w:rPr>
                <w:sz w:val="16"/>
                <w:szCs w:val="16"/>
              </w:rPr>
              <w:t>Yes/No</w:t>
            </w:r>
          </w:p>
        </w:tc>
        <w:tc>
          <w:tcPr>
            <w:tcW w:w="992" w:type="dxa"/>
          </w:tcPr>
          <w:p w:rsidR="00E81150" w:rsidRPr="0095650A" w:rsidRDefault="005C6B58" w:rsidP="00E436D1">
            <w:pPr>
              <w:jc w:val="center"/>
              <w:rPr>
                <w:sz w:val="18"/>
                <w:szCs w:val="18"/>
              </w:rPr>
            </w:pPr>
            <w:r>
              <w:rPr>
                <w:sz w:val="18"/>
                <w:szCs w:val="18"/>
              </w:rPr>
              <w:t>-</w:t>
            </w:r>
          </w:p>
        </w:tc>
        <w:tc>
          <w:tcPr>
            <w:tcW w:w="760" w:type="dxa"/>
          </w:tcPr>
          <w:p w:rsidR="00E81150" w:rsidRPr="0095650A" w:rsidRDefault="005C6B58" w:rsidP="00E436D1">
            <w:pPr>
              <w:jc w:val="center"/>
              <w:rPr>
                <w:sz w:val="18"/>
                <w:szCs w:val="18"/>
              </w:rPr>
            </w:pPr>
            <w:r>
              <w:rPr>
                <w:sz w:val="18"/>
                <w:szCs w:val="18"/>
              </w:rPr>
              <w:t>Yes</w:t>
            </w:r>
          </w:p>
        </w:tc>
        <w:tc>
          <w:tcPr>
            <w:tcW w:w="720" w:type="dxa"/>
          </w:tcPr>
          <w:p w:rsidR="00E81150" w:rsidRPr="0095650A" w:rsidRDefault="00E81150" w:rsidP="00E436D1">
            <w:pPr>
              <w:jc w:val="center"/>
              <w:rPr>
                <w:sz w:val="18"/>
                <w:szCs w:val="18"/>
              </w:rPr>
            </w:pPr>
            <w:r>
              <w:rPr>
                <w:sz w:val="18"/>
                <w:szCs w:val="18"/>
              </w:rPr>
              <w:t>-</w:t>
            </w:r>
          </w:p>
        </w:tc>
        <w:tc>
          <w:tcPr>
            <w:tcW w:w="900" w:type="dxa"/>
          </w:tcPr>
          <w:p w:rsidR="00E81150" w:rsidRPr="0095650A" w:rsidRDefault="00E81150" w:rsidP="00E436D1">
            <w:pPr>
              <w:jc w:val="center"/>
              <w:rPr>
                <w:sz w:val="18"/>
                <w:szCs w:val="18"/>
              </w:rPr>
            </w:pPr>
            <w:r>
              <w:rPr>
                <w:sz w:val="18"/>
                <w:szCs w:val="18"/>
              </w:rPr>
              <w:t>-</w:t>
            </w:r>
          </w:p>
        </w:tc>
        <w:tc>
          <w:tcPr>
            <w:tcW w:w="810" w:type="dxa"/>
          </w:tcPr>
          <w:p w:rsidR="00E81150" w:rsidRPr="0095650A" w:rsidRDefault="00E81150" w:rsidP="00E436D1">
            <w:pPr>
              <w:jc w:val="center"/>
              <w:rPr>
                <w:sz w:val="18"/>
                <w:szCs w:val="18"/>
              </w:rPr>
            </w:pPr>
            <w:r>
              <w:rPr>
                <w:sz w:val="18"/>
                <w:szCs w:val="18"/>
              </w:rPr>
              <w:t>-</w:t>
            </w:r>
          </w:p>
        </w:tc>
        <w:tc>
          <w:tcPr>
            <w:tcW w:w="1062" w:type="dxa"/>
          </w:tcPr>
          <w:p w:rsidR="00E81150" w:rsidRPr="0095650A" w:rsidRDefault="00E81150" w:rsidP="00E436D1">
            <w:pPr>
              <w:jc w:val="center"/>
              <w:rPr>
                <w:sz w:val="18"/>
                <w:szCs w:val="18"/>
              </w:rPr>
            </w:pPr>
            <w:r>
              <w:rPr>
                <w:sz w:val="18"/>
                <w:szCs w:val="18"/>
              </w:rPr>
              <w:t>-</w:t>
            </w:r>
          </w:p>
        </w:tc>
        <w:tc>
          <w:tcPr>
            <w:tcW w:w="918" w:type="dxa"/>
          </w:tcPr>
          <w:p w:rsidR="00E81150" w:rsidRPr="00D351FF" w:rsidRDefault="00E81150" w:rsidP="002E6EEE">
            <w:pPr>
              <w:rPr>
                <w:sz w:val="18"/>
                <w:szCs w:val="18"/>
              </w:rPr>
            </w:pPr>
            <w:r>
              <w:rPr>
                <w:sz w:val="18"/>
                <w:szCs w:val="18"/>
              </w:rPr>
              <w:t>Annual</w:t>
            </w:r>
          </w:p>
        </w:tc>
        <w:tc>
          <w:tcPr>
            <w:tcW w:w="1260" w:type="dxa"/>
          </w:tcPr>
          <w:p w:rsidR="00E81150" w:rsidRPr="00D351FF" w:rsidRDefault="00E81150" w:rsidP="002E6EEE">
            <w:pPr>
              <w:rPr>
                <w:sz w:val="18"/>
                <w:szCs w:val="18"/>
              </w:rPr>
            </w:pPr>
            <w:r>
              <w:rPr>
                <w:sz w:val="18"/>
                <w:szCs w:val="18"/>
              </w:rPr>
              <w:t>AFAAS</w:t>
            </w:r>
          </w:p>
        </w:tc>
        <w:tc>
          <w:tcPr>
            <w:tcW w:w="1350" w:type="dxa"/>
          </w:tcPr>
          <w:p w:rsidR="00E81150" w:rsidRPr="00D351FF" w:rsidRDefault="00E81150" w:rsidP="002E6EEE">
            <w:pPr>
              <w:rPr>
                <w:sz w:val="18"/>
                <w:szCs w:val="18"/>
              </w:rPr>
            </w:pPr>
            <w:r w:rsidRPr="00D351FF">
              <w:rPr>
                <w:sz w:val="18"/>
                <w:szCs w:val="18"/>
              </w:rPr>
              <w:t xml:space="preserve"> M&amp;E Manager</w:t>
            </w:r>
          </w:p>
          <w:p w:rsidR="00E81150" w:rsidRPr="00D351FF" w:rsidRDefault="00E81150" w:rsidP="002E6EEE">
            <w:pPr>
              <w:rPr>
                <w:sz w:val="18"/>
                <w:szCs w:val="18"/>
              </w:rPr>
            </w:pPr>
          </w:p>
          <w:p w:rsidR="00E81150" w:rsidRPr="00D351FF" w:rsidRDefault="00E81150" w:rsidP="002E6EEE">
            <w:pPr>
              <w:rPr>
                <w:sz w:val="18"/>
                <w:szCs w:val="18"/>
              </w:rPr>
            </w:pPr>
          </w:p>
        </w:tc>
        <w:tc>
          <w:tcPr>
            <w:tcW w:w="1530" w:type="dxa"/>
          </w:tcPr>
          <w:p w:rsidR="00E81150" w:rsidRPr="00D351FF" w:rsidRDefault="00E81150" w:rsidP="002E6EEE">
            <w:pPr>
              <w:rPr>
                <w:sz w:val="18"/>
                <w:szCs w:val="18"/>
              </w:rPr>
            </w:pPr>
          </w:p>
        </w:tc>
      </w:tr>
      <w:tr w:rsidR="00E81150" w:rsidRPr="00D351FF" w:rsidTr="00A51CF6">
        <w:trPr>
          <w:trHeight w:val="530"/>
          <w:jc w:val="center"/>
        </w:trPr>
        <w:tc>
          <w:tcPr>
            <w:tcW w:w="2964" w:type="dxa"/>
          </w:tcPr>
          <w:p w:rsidR="00E81150" w:rsidRPr="00D351FF" w:rsidRDefault="00D53D8F" w:rsidP="002E6EEE">
            <w:pPr>
              <w:pStyle w:val="FootnoteText"/>
              <w:rPr>
                <w:sz w:val="18"/>
                <w:szCs w:val="18"/>
              </w:rPr>
            </w:pPr>
            <w:r>
              <w:rPr>
                <w:sz w:val="18"/>
                <w:szCs w:val="18"/>
              </w:rPr>
              <w:t>Number</w:t>
            </w:r>
            <w:r w:rsidR="00E81150">
              <w:rPr>
                <w:sz w:val="18"/>
                <w:szCs w:val="18"/>
              </w:rPr>
              <w:t xml:space="preserve"> of partnerships formed at national, regional, and international levels</w:t>
            </w:r>
          </w:p>
        </w:tc>
        <w:tc>
          <w:tcPr>
            <w:tcW w:w="425" w:type="dxa"/>
          </w:tcPr>
          <w:p w:rsidR="00E81150" w:rsidRPr="00D351FF" w:rsidRDefault="00ED0D8B" w:rsidP="002E6EEE">
            <w:pPr>
              <w:jc w:val="center"/>
              <w:rPr>
                <w:sz w:val="18"/>
                <w:szCs w:val="18"/>
              </w:rPr>
            </w:pPr>
            <w:r w:rsidRPr="00D351FF">
              <w:rPr>
                <w:sz w:val="18"/>
                <w:szCs w:val="18"/>
              </w:rPr>
              <w:fldChar w:fldCharType="begin">
                <w:ffData>
                  <w:name w:val="Check1"/>
                  <w:enabled/>
                  <w:calcOnExit w:val="0"/>
                  <w:checkBox>
                    <w:sizeAuto/>
                    <w:default w:val="0"/>
                  </w:checkBox>
                </w:ffData>
              </w:fldChar>
            </w:r>
            <w:r w:rsidR="00E81150" w:rsidRPr="00D351FF">
              <w:rPr>
                <w:sz w:val="18"/>
                <w:szCs w:val="18"/>
              </w:rPr>
              <w:instrText xml:space="preserve"> FORMCHECKBOX </w:instrText>
            </w:r>
            <w:r w:rsidR="009264B1">
              <w:rPr>
                <w:sz w:val="18"/>
                <w:szCs w:val="18"/>
              </w:rPr>
            </w:r>
            <w:r w:rsidR="009264B1">
              <w:rPr>
                <w:sz w:val="18"/>
                <w:szCs w:val="18"/>
              </w:rPr>
              <w:fldChar w:fldCharType="separate"/>
            </w:r>
            <w:r w:rsidRPr="00D351FF">
              <w:rPr>
                <w:sz w:val="18"/>
                <w:szCs w:val="18"/>
              </w:rPr>
              <w:fldChar w:fldCharType="end"/>
            </w:r>
          </w:p>
        </w:tc>
        <w:tc>
          <w:tcPr>
            <w:tcW w:w="709" w:type="dxa"/>
          </w:tcPr>
          <w:p w:rsidR="00E81150" w:rsidRPr="00D351FF" w:rsidRDefault="00E81150" w:rsidP="002E6EEE">
            <w:pPr>
              <w:jc w:val="center"/>
              <w:rPr>
                <w:sz w:val="18"/>
                <w:szCs w:val="18"/>
              </w:rPr>
            </w:pPr>
            <w:r w:rsidRPr="00D351FF">
              <w:rPr>
                <w:sz w:val="18"/>
                <w:szCs w:val="18"/>
              </w:rPr>
              <w:t>No.</w:t>
            </w:r>
          </w:p>
        </w:tc>
        <w:tc>
          <w:tcPr>
            <w:tcW w:w="992" w:type="dxa"/>
          </w:tcPr>
          <w:p w:rsidR="00E81150" w:rsidRPr="0095650A" w:rsidRDefault="00E81150" w:rsidP="00E436D1">
            <w:pPr>
              <w:jc w:val="center"/>
              <w:rPr>
                <w:sz w:val="18"/>
                <w:szCs w:val="18"/>
              </w:rPr>
            </w:pPr>
            <w:r w:rsidRPr="0095650A">
              <w:rPr>
                <w:sz w:val="18"/>
                <w:szCs w:val="18"/>
              </w:rPr>
              <w:t>0</w:t>
            </w:r>
          </w:p>
        </w:tc>
        <w:tc>
          <w:tcPr>
            <w:tcW w:w="760" w:type="dxa"/>
          </w:tcPr>
          <w:p w:rsidR="00E81150" w:rsidRPr="0095650A" w:rsidRDefault="00E81150" w:rsidP="00E436D1">
            <w:pPr>
              <w:jc w:val="center"/>
              <w:rPr>
                <w:sz w:val="18"/>
                <w:szCs w:val="18"/>
              </w:rPr>
            </w:pPr>
            <w:r>
              <w:rPr>
                <w:sz w:val="18"/>
                <w:szCs w:val="18"/>
              </w:rPr>
              <w:t>2</w:t>
            </w:r>
          </w:p>
        </w:tc>
        <w:tc>
          <w:tcPr>
            <w:tcW w:w="720" w:type="dxa"/>
          </w:tcPr>
          <w:p w:rsidR="00E81150" w:rsidRPr="0095650A" w:rsidRDefault="00E81150" w:rsidP="00E436D1">
            <w:pPr>
              <w:jc w:val="center"/>
              <w:rPr>
                <w:sz w:val="18"/>
                <w:szCs w:val="18"/>
              </w:rPr>
            </w:pPr>
            <w:r>
              <w:rPr>
                <w:sz w:val="18"/>
                <w:szCs w:val="18"/>
              </w:rPr>
              <w:t>3</w:t>
            </w:r>
          </w:p>
        </w:tc>
        <w:tc>
          <w:tcPr>
            <w:tcW w:w="900" w:type="dxa"/>
          </w:tcPr>
          <w:p w:rsidR="00E81150" w:rsidRPr="0095650A" w:rsidRDefault="00E81150" w:rsidP="00E436D1">
            <w:pPr>
              <w:jc w:val="center"/>
              <w:rPr>
                <w:sz w:val="18"/>
                <w:szCs w:val="18"/>
              </w:rPr>
            </w:pPr>
            <w:r>
              <w:rPr>
                <w:sz w:val="18"/>
                <w:szCs w:val="18"/>
              </w:rPr>
              <w:t>1</w:t>
            </w:r>
          </w:p>
        </w:tc>
        <w:tc>
          <w:tcPr>
            <w:tcW w:w="810" w:type="dxa"/>
          </w:tcPr>
          <w:p w:rsidR="00E81150" w:rsidRPr="0095650A" w:rsidRDefault="00E81150" w:rsidP="00E436D1">
            <w:pPr>
              <w:jc w:val="center"/>
              <w:rPr>
                <w:sz w:val="18"/>
                <w:szCs w:val="18"/>
              </w:rPr>
            </w:pPr>
            <w:r>
              <w:rPr>
                <w:sz w:val="18"/>
                <w:szCs w:val="18"/>
              </w:rPr>
              <w:t>1</w:t>
            </w:r>
          </w:p>
        </w:tc>
        <w:tc>
          <w:tcPr>
            <w:tcW w:w="1062" w:type="dxa"/>
          </w:tcPr>
          <w:p w:rsidR="00E81150" w:rsidRPr="0095650A" w:rsidRDefault="00E81150" w:rsidP="00E436D1">
            <w:pPr>
              <w:jc w:val="center"/>
              <w:rPr>
                <w:sz w:val="18"/>
                <w:szCs w:val="18"/>
              </w:rPr>
            </w:pPr>
            <w:r>
              <w:rPr>
                <w:sz w:val="18"/>
                <w:szCs w:val="18"/>
              </w:rPr>
              <w:t>0</w:t>
            </w:r>
          </w:p>
        </w:tc>
        <w:tc>
          <w:tcPr>
            <w:tcW w:w="918" w:type="dxa"/>
          </w:tcPr>
          <w:p w:rsidR="00E81150" w:rsidRPr="00D351FF" w:rsidRDefault="00E81150" w:rsidP="002E6EEE">
            <w:pPr>
              <w:rPr>
                <w:sz w:val="18"/>
                <w:szCs w:val="18"/>
              </w:rPr>
            </w:pPr>
            <w:r w:rsidRPr="00D351FF">
              <w:rPr>
                <w:sz w:val="18"/>
                <w:szCs w:val="18"/>
              </w:rPr>
              <w:t>Annual</w:t>
            </w:r>
          </w:p>
        </w:tc>
        <w:tc>
          <w:tcPr>
            <w:tcW w:w="1260" w:type="dxa"/>
          </w:tcPr>
          <w:p w:rsidR="00E81150" w:rsidRPr="00D351FF" w:rsidRDefault="00E81150" w:rsidP="002E6EEE">
            <w:pPr>
              <w:rPr>
                <w:sz w:val="18"/>
                <w:szCs w:val="18"/>
              </w:rPr>
            </w:pPr>
            <w:r>
              <w:rPr>
                <w:sz w:val="18"/>
                <w:szCs w:val="18"/>
              </w:rPr>
              <w:t>AFAAS</w:t>
            </w:r>
          </w:p>
        </w:tc>
        <w:tc>
          <w:tcPr>
            <w:tcW w:w="1350" w:type="dxa"/>
          </w:tcPr>
          <w:p w:rsidR="00E81150" w:rsidRPr="00D351FF" w:rsidRDefault="00E81150" w:rsidP="002E6EEE">
            <w:pPr>
              <w:rPr>
                <w:sz w:val="18"/>
                <w:szCs w:val="18"/>
              </w:rPr>
            </w:pPr>
            <w:r w:rsidRPr="00D351FF">
              <w:rPr>
                <w:sz w:val="18"/>
                <w:szCs w:val="18"/>
              </w:rPr>
              <w:t xml:space="preserve">M&amp;E Managers </w:t>
            </w:r>
          </w:p>
          <w:p w:rsidR="00E81150" w:rsidRPr="00D351FF" w:rsidRDefault="00E81150" w:rsidP="002E6EEE">
            <w:pPr>
              <w:rPr>
                <w:sz w:val="18"/>
                <w:szCs w:val="18"/>
              </w:rPr>
            </w:pPr>
          </w:p>
        </w:tc>
        <w:tc>
          <w:tcPr>
            <w:tcW w:w="1530" w:type="dxa"/>
          </w:tcPr>
          <w:p w:rsidR="00E81150" w:rsidRPr="00D351FF" w:rsidRDefault="00E81150" w:rsidP="002E6EEE">
            <w:pPr>
              <w:rPr>
                <w:sz w:val="18"/>
                <w:szCs w:val="18"/>
              </w:rPr>
            </w:pPr>
          </w:p>
        </w:tc>
      </w:tr>
      <w:tr w:rsidR="00E81150" w:rsidRPr="00D351FF" w:rsidTr="00A51CF6">
        <w:trPr>
          <w:trHeight w:val="530"/>
          <w:jc w:val="center"/>
        </w:trPr>
        <w:tc>
          <w:tcPr>
            <w:tcW w:w="2964" w:type="dxa"/>
          </w:tcPr>
          <w:p w:rsidR="00E81150" w:rsidRDefault="00D53D8F" w:rsidP="00DC343D">
            <w:pPr>
              <w:pStyle w:val="FootnoteText"/>
              <w:rPr>
                <w:sz w:val="18"/>
                <w:szCs w:val="18"/>
              </w:rPr>
            </w:pPr>
            <w:r>
              <w:rPr>
                <w:sz w:val="18"/>
                <w:szCs w:val="18"/>
              </w:rPr>
              <w:t>Number</w:t>
            </w:r>
            <w:r w:rsidR="00E81150">
              <w:rPr>
                <w:sz w:val="18"/>
                <w:szCs w:val="18"/>
              </w:rPr>
              <w:t xml:space="preserve"> of partnerships effectively delivering gender-related reforms in AAS</w:t>
            </w:r>
            <w:r w:rsidR="00E81150">
              <w:rPr>
                <w:rStyle w:val="FootnoteReference"/>
                <w:sz w:val="18"/>
                <w:szCs w:val="18"/>
              </w:rPr>
              <w:footnoteReference w:id="16"/>
            </w:r>
          </w:p>
        </w:tc>
        <w:tc>
          <w:tcPr>
            <w:tcW w:w="425" w:type="dxa"/>
          </w:tcPr>
          <w:p w:rsidR="00E81150" w:rsidRPr="00D351FF" w:rsidRDefault="00ED0D8B" w:rsidP="002E6EEE">
            <w:pPr>
              <w:jc w:val="center"/>
              <w:rPr>
                <w:sz w:val="18"/>
                <w:szCs w:val="18"/>
              </w:rPr>
            </w:pPr>
            <w:r w:rsidRPr="00D351FF">
              <w:rPr>
                <w:sz w:val="18"/>
                <w:szCs w:val="18"/>
              </w:rPr>
              <w:fldChar w:fldCharType="begin">
                <w:ffData>
                  <w:name w:val="Check1"/>
                  <w:enabled/>
                  <w:calcOnExit w:val="0"/>
                  <w:checkBox>
                    <w:sizeAuto/>
                    <w:default w:val="0"/>
                  </w:checkBox>
                </w:ffData>
              </w:fldChar>
            </w:r>
            <w:r w:rsidR="00E81150" w:rsidRPr="00D351FF">
              <w:rPr>
                <w:sz w:val="18"/>
                <w:szCs w:val="18"/>
              </w:rPr>
              <w:instrText xml:space="preserve"> FORMCHECKBOX </w:instrText>
            </w:r>
            <w:r w:rsidR="009264B1">
              <w:rPr>
                <w:sz w:val="18"/>
                <w:szCs w:val="18"/>
              </w:rPr>
            </w:r>
            <w:r w:rsidR="009264B1">
              <w:rPr>
                <w:sz w:val="18"/>
                <w:szCs w:val="18"/>
              </w:rPr>
              <w:fldChar w:fldCharType="separate"/>
            </w:r>
            <w:r w:rsidRPr="00D351FF">
              <w:rPr>
                <w:sz w:val="18"/>
                <w:szCs w:val="18"/>
              </w:rPr>
              <w:fldChar w:fldCharType="end"/>
            </w:r>
          </w:p>
        </w:tc>
        <w:tc>
          <w:tcPr>
            <w:tcW w:w="709" w:type="dxa"/>
          </w:tcPr>
          <w:p w:rsidR="00E81150" w:rsidRPr="00D351FF" w:rsidRDefault="00D53D8F" w:rsidP="002E6EEE">
            <w:pPr>
              <w:jc w:val="center"/>
              <w:rPr>
                <w:sz w:val="18"/>
                <w:szCs w:val="18"/>
              </w:rPr>
            </w:pPr>
            <w:r>
              <w:rPr>
                <w:sz w:val="18"/>
                <w:szCs w:val="18"/>
              </w:rPr>
              <w:t>No.</w:t>
            </w:r>
          </w:p>
        </w:tc>
        <w:tc>
          <w:tcPr>
            <w:tcW w:w="992" w:type="dxa"/>
          </w:tcPr>
          <w:p w:rsidR="00E81150" w:rsidRPr="0095650A" w:rsidRDefault="005C6B58" w:rsidP="00E436D1">
            <w:pPr>
              <w:jc w:val="center"/>
              <w:rPr>
                <w:sz w:val="18"/>
                <w:szCs w:val="18"/>
              </w:rPr>
            </w:pPr>
            <w:r>
              <w:rPr>
                <w:sz w:val="18"/>
                <w:szCs w:val="18"/>
              </w:rPr>
              <w:t>0</w:t>
            </w:r>
          </w:p>
        </w:tc>
        <w:tc>
          <w:tcPr>
            <w:tcW w:w="760" w:type="dxa"/>
          </w:tcPr>
          <w:p w:rsidR="00E81150" w:rsidRPr="0095650A" w:rsidRDefault="00E81150" w:rsidP="00E436D1">
            <w:pPr>
              <w:jc w:val="center"/>
              <w:rPr>
                <w:sz w:val="18"/>
                <w:szCs w:val="18"/>
              </w:rPr>
            </w:pPr>
            <w:r>
              <w:rPr>
                <w:sz w:val="18"/>
                <w:szCs w:val="18"/>
              </w:rPr>
              <w:t>0</w:t>
            </w:r>
          </w:p>
        </w:tc>
        <w:tc>
          <w:tcPr>
            <w:tcW w:w="720" w:type="dxa"/>
          </w:tcPr>
          <w:p w:rsidR="00E81150" w:rsidRPr="0095650A" w:rsidRDefault="00E81150" w:rsidP="00E436D1">
            <w:pPr>
              <w:jc w:val="center"/>
              <w:rPr>
                <w:sz w:val="18"/>
                <w:szCs w:val="18"/>
              </w:rPr>
            </w:pPr>
            <w:r>
              <w:rPr>
                <w:sz w:val="18"/>
                <w:szCs w:val="18"/>
              </w:rPr>
              <w:t>1</w:t>
            </w:r>
          </w:p>
        </w:tc>
        <w:tc>
          <w:tcPr>
            <w:tcW w:w="900" w:type="dxa"/>
          </w:tcPr>
          <w:p w:rsidR="00E81150" w:rsidRPr="0095650A" w:rsidRDefault="00E81150" w:rsidP="00E436D1">
            <w:pPr>
              <w:jc w:val="center"/>
              <w:rPr>
                <w:sz w:val="18"/>
                <w:szCs w:val="18"/>
              </w:rPr>
            </w:pPr>
            <w:r>
              <w:rPr>
                <w:sz w:val="18"/>
                <w:szCs w:val="18"/>
              </w:rPr>
              <w:t>2</w:t>
            </w:r>
          </w:p>
        </w:tc>
        <w:tc>
          <w:tcPr>
            <w:tcW w:w="810" w:type="dxa"/>
          </w:tcPr>
          <w:p w:rsidR="00E81150" w:rsidRPr="0095650A" w:rsidRDefault="00E81150" w:rsidP="00E436D1">
            <w:pPr>
              <w:jc w:val="center"/>
              <w:rPr>
                <w:sz w:val="18"/>
                <w:szCs w:val="18"/>
              </w:rPr>
            </w:pPr>
            <w:r>
              <w:rPr>
                <w:sz w:val="18"/>
                <w:szCs w:val="18"/>
              </w:rPr>
              <w:t>1</w:t>
            </w:r>
          </w:p>
        </w:tc>
        <w:tc>
          <w:tcPr>
            <w:tcW w:w="1062" w:type="dxa"/>
          </w:tcPr>
          <w:p w:rsidR="00E81150" w:rsidRPr="0095650A" w:rsidRDefault="00E81150" w:rsidP="00E436D1">
            <w:pPr>
              <w:jc w:val="center"/>
              <w:rPr>
                <w:sz w:val="18"/>
                <w:szCs w:val="18"/>
              </w:rPr>
            </w:pPr>
            <w:r>
              <w:rPr>
                <w:sz w:val="18"/>
                <w:szCs w:val="18"/>
              </w:rPr>
              <w:t>1</w:t>
            </w:r>
          </w:p>
        </w:tc>
        <w:tc>
          <w:tcPr>
            <w:tcW w:w="918" w:type="dxa"/>
          </w:tcPr>
          <w:p w:rsidR="00E81150" w:rsidRPr="00D351FF" w:rsidRDefault="00E81150" w:rsidP="002E6EEE">
            <w:pPr>
              <w:rPr>
                <w:sz w:val="18"/>
                <w:szCs w:val="18"/>
              </w:rPr>
            </w:pPr>
            <w:r>
              <w:rPr>
                <w:sz w:val="18"/>
                <w:szCs w:val="18"/>
              </w:rPr>
              <w:t>Annual</w:t>
            </w:r>
          </w:p>
        </w:tc>
        <w:tc>
          <w:tcPr>
            <w:tcW w:w="1260" w:type="dxa"/>
          </w:tcPr>
          <w:p w:rsidR="00E81150" w:rsidRDefault="00E81150" w:rsidP="002E6EEE">
            <w:pPr>
              <w:rPr>
                <w:sz w:val="18"/>
                <w:szCs w:val="18"/>
              </w:rPr>
            </w:pPr>
            <w:r>
              <w:rPr>
                <w:sz w:val="18"/>
                <w:szCs w:val="18"/>
              </w:rPr>
              <w:t>AFAAS Survey</w:t>
            </w:r>
          </w:p>
        </w:tc>
        <w:tc>
          <w:tcPr>
            <w:tcW w:w="1350" w:type="dxa"/>
          </w:tcPr>
          <w:p w:rsidR="00E81150" w:rsidRPr="00D351FF" w:rsidRDefault="00E81150" w:rsidP="002E6EEE">
            <w:pPr>
              <w:rPr>
                <w:sz w:val="18"/>
                <w:szCs w:val="18"/>
              </w:rPr>
            </w:pPr>
          </w:p>
        </w:tc>
        <w:tc>
          <w:tcPr>
            <w:tcW w:w="1530" w:type="dxa"/>
          </w:tcPr>
          <w:p w:rsidR="00E81150" w:rsidRPr="00D351FF" w:rsidRDefault="00E81150" w:rsidP="002E6EEE">
            <w:pPr>
              <w:rPr>
                <w:sz w:val="18"/>
                <w:szCs w:val="18"/>
              </w:rPr>
            </w:pPr>
          </w:p>
        </w:tc>
      </w:tr>
      <w:tr w:rsidR="00A51CF6" w:rsidRPr="00D351FF" w:rsidTr="00A51CF6">
        <w:trPr>
          <w:trHeight w:val="530"/>
          <w:jc w:val="center"/>
        </w:trPr>
        <w:tc>
          <w:tcPr>
            <w:tcW w:w="14400" w:type="dxa"/>
            <w:gridSpan w:val="13"/>
          </w:tcPr>
          <w:p w:rsidR="00A51CF6" w:rsidRPr="003A37C4" w:rsidRDefault="00A51CF6" w:rsidP="002E6EEE">
            <w:pPr>
              <w:rPr>
                <w:b/>
                <w:sz w:val="18"/>
                <w:szCs w:val="18"/>
              </w:rPr>
            </w:pPr>
            <w:r w:rsidRPr="003A37C4">
              <w:rPr>
                <w:b/>
                <w:sz w:val="18"/>
                <w:szCs w:val="18"/>
              </w:rPr>
              <w:t xml:space="preserve">Intermediate Result 3:  </w:t>
            </w:r>
            <w:r>
              <w:rPr>
                <w:b/>
                <w:sz w:val="18"/>
                <w:szCs w:val="18"/>
              </w:rPr>
              <w:t>Better governance and management of AFAAS in support of AAS reform</w:t>
            </w:r>
          </w:p>
        </w:tc>
      </w:tr>
      <w:tr w:rsidR="00E81150" w:rsidRPr="00D351FF" w:rsidTr="00A51CF6">
        <w:trPr>
          <w:trHeight w:val="530"/>
          <w:jc w:val="center"/>
        </w:trPr>
        <w:tc>
          <w:tcPr>
            <w:tcW w:w="2964" w:type="dxa"/>
          </w:tcPr>
          <w:p w:rsidR="00E81150" w:rsidRDefault="00E81150" w:rsidP="002E6EEE">
            <w:pPr>
              <w:pStyle w:val="FootnoteText"/>
              <w:rPr>
                <w:sz w:val="18"/>
                <w:szCs w:val="18"/>
              </w:rPr>
            </w:pPr>
            <w:r>
              <w:rPr>
                <w:sz w:val="18"/>
                <w:szCs w:val="18"/>
              </w:rPr>
              <w:t>Existence of functional governance procedures, management structures, and policies</w:t>
            </w:r>
            <w:r>
              <w:rPr>
                <w:rStyle w:val="FootnoteReference"/>
                <w:sz w:val="18"/>
                <w:szCs w:val="18"/>
              </w:rPr>
              <w:footnoteReference w:id="17"/>
            </w:r>
          </w:p>
        </w:tc>
        <w:tc>
          <w:tcPr>
            <w:tcW w:w="425" w:type="dxa"/>
          </w:tcPr>
          <w:p w:rsidR="00E81150" w:rsidRPr="00D351FF" w:rsidRDefault="00ED0D8B" w:rsidP="002E6EEE">
            <w:pPr>
              <w:jc w:val="center"/>
              <w:rPr>
                <w:sz w:val="18"/>
                <w:szCs w:val="18"/>
              </w:rPr>
            </w:pPr>
            <w:r w:rsidRPr="00D351FF">
              <w:rPr>
                <w:sz w:val="18"/>
                <w:szCs w:val="18"/>
              </w:rPr>
              <w:fldChar w:fldCharType="begin">
                <w:ffData>
                  <w:name w:val="Check1"/>
                  <w:enabled/>
                  <w:calcOnExit w:val="0"/>
                  <w:checkBox>
                    <w:sizeAuto/>
                    <w:default w:val="0"/>
                  </w:checkBox>
                </w:ffData>
              </w:fldChar>
            </w:r>
            <w:r w:rsidR="00E81150" w:rsidRPr="00D351FF">
              <w:rPr>
                <w:sz w:val="18"/>
                <w:szCs w:val="18"/>
              </w:rPr>
              <w:instrText xml:space="preserve"> FORMCHECKBOX </w:instrText>
            </w:r>
            <w:r w:rsidR="009264B1">
              <w:rPr>
                <w:sz w:val="18"/>
                <w:szCs w:val="18"/>
              </w:rPr>
            </w:r>
            <w:r w:rsidR="009264B1">
              <w:rPr>
                <w:sz w:val="18"/>
                <w:szCs w:val="18"/>
              </w:rPr>
              <w:fldChar w:fldCharType="separate"/>
            </w:r>
            <w:r w:rsidRPr="00D351FF">
              <w:rPr>
                <w:sz w:val="18"/>
                <w:szCs w:val="18"/>
              </w:rPr>
              <w:fldChar w:fldCharType="end"/>
            </w:r>
          </w:p>
        </w:tc>
        <w:tc>
          <w:tcPr>
            <w:tcW w:w="709" w:type="dxa"/>
          </w:tcPr>
          <w:p w:rsidR="00E81150" w:rsidRPr="0000446C" w:rsidRDefault="00E81150" w:rsidP="00E436D1">
            <w:pPr>
              <w:jc w:val="center"/>
              <w:rPr>
                <w:sz w:val="16"/>
                <w:szCs w:val="16"/>
              </w:rPr>
            </w:pPr>
            <w:r w:rsidRPr="0000446C">
              <w:rPr>
                <w:sz w:val="16"/>
                <w:szCs w:val="16"/>
              </w:rPr>
              <w:t>Yes/No</w:t>
            </w:r>
          </w:p>
        </w:tc>
        <w:tc>
          <w:tcPr>
            <w:tcW w:w="992" w:type="dxa"/>
          </w:tcPr>
          <w:p w:rsidR="00E81150" w:rsidRPr="0095650A" w:rsidRDefault="00E81150" w:rsidP="00E436D1">
            <w:pPr>
              <w:jc w:val="center"/>
              <w:rPr>
                <w:sz w:val="18"/>
                <w:szCs w:val="18"/>
              </w:rPr>
            </w:pPr>
            <w:r>
              <w:rPr>
                <w:sz w:val="18"/>
                <w:szCs w:val="18"/>
              </w:rPr>
              <w:t>Yes</w:t>
            </w:r>
          </w:p>
        </w:tc>
        <w:tc>
          <w:tcPr>
            <w:tcW w:w="760" w:type="dxa"/>
          </w:tcPr>
          <w:p w:rsidR="00E81150" w:rsidRPr="0095650A" w:rsidRDefault="00E81150" w:rsidP="00E436D1">
            <w:pPr>
              <w:jc w:val="center"/>
              <w:rPr>
                <w:sz w:val="18"/>
                <w:szCs w:val="18"/>
              </w:rPr>
            </w:pPr>
            <w:r>
              <w:rPr>
                <w:sz w:val="18"/>
                <w:szCs w:val="18"/>
              </w:rPr>
              <w:t>Yes</w:t>
            </w:r>
          </w:p>
        </w:tc>
        <w:tc>
          <w:tcPr>
            <w:tcW w:w="720" w:type="dxa"/>
          </w:tcPr>
          <w:p w:rsidR="00E81150" w:rsidRPr="0095650A" w:rsidRDefault="00E81150" w:rsidP="00E436D1">
            <w:pPr>
              <w:jc w:val="center"/>
              <w:rPr>
                <w:sz w:val="18"/>
                <w:szCs w:val="18"/>
              </w:rPr>
            </w:pPr>
            <w:r>
              <w:rPr>
                <w:sz w:val="18"/>
                <w:szCs w:val="18"/>
              </w:rPr>
              <w:t>Yes</w:t>
            </w:r>
          </w:p>
        </w:tc>
        <w:tc>
          <w:tcPr>
            <w:tcW w:w="900" w:type="dxa"/>
          </w:tcPr>
          <w:p w:rsidR="00E81150" w:rsidRPr="0095650A" w:rsidRDefault="00E81150" w:rsidP="00E436D1">
            <w:pPr>
              <w:jc w:val="center"/>
              <w:rPr>
                <w:sz w:val="18"/>
                <w:szCs w:val="18"/>
              </w:rPr>
            </w:pPr>
            <w:r>
              <w:rPr>
                <w:sz w:val="18"/>
                <w:szCs w:val="18"/>
              </w:rPr>
              <w:t>Yes</w:t>
            </w:r>
          </w:p>
        </w:tc>
        <w:tc>
          <w:tcPr>
            <w:tcW w:w="810" w:type="dxa"/>
          </w:tcPr>
          <w:p w:rsidR="00E81150" w:rsidRPr="0095650A" w:rsidRDefault="00E81150" w:rsidP="00E436D1">
            <w:pPr>
              <w:jc w:val="center"/>
              <w:rPr>
                <w:sz w:val="18"/>
                <w:szCs w:val="18"/>
              </w:rPr>
            </w:pPr>
            <w:r>
              <w:rPr>
                <w:sz w:val="18"/>
                <w:szCs w:val="18"/>
              </w:rPr>
              <w:t>Yes</w:t>
            </w:r>
          </w:p>
        </w:tc>
        <w:tc>
          <w:tcPr>
            <w:tcW w:w="1062" w:type="dxa"/>
          </w:tcPr>
          <w:p w:rsidR="00E81150" w:rsidRPr="0095650A" w:rsidRDefault="00E81150" w:rsidP="00E436D1">
            <w:pPr>
              <w:jc w:val="center"/>
              <w:rPr>
                <w:sz w:val="18"/>
                <w:szCs w:val="18"/>
              </w:rPr>
            </w:pPr>
            <w:r>
              <w:rPr>
                <w:sz w:val="18"/>
                <w:szCs w:val="18"/>
              </w:rPr>
              <w:t>Yes</w:t>
            </w:r>
          </w:p>
        </w:tc>
        <w:tc>
          <w:tcPr>
            <w:tcW w:w="918" w:type="dxa"/>
          </w:tcPr>
          <w:p w:rsidR="00E81150" w:rsidRPr="00D351FF" w:rsidRDefault="00E81150" w:rsidP="002E6EEE">
            <w:pPr>
              <w:rPr>
                <w:sz w:val="18"/>
                <w:szCs w:val="18"/>
              </w:rPr>
            </w:pPr>
            <w:r>
              <w:rPr>
                <w:sz w:val="18"/>
                <w:szCs w:val="18"/>
              </w:rPr>
              <w:t>Quarterly</w:t>
            </w:r>
          </w:p>
        </w:tc>
        <w:tc>
          <w:tcPr>
            <w:tcW w:w="1260" w:type="dxa"/>
          </w:tcPr>
          <w:p w:rsidR="00E81150" w:rsidRDefault="00E81150" w:rsidP="002E6EEE">
            <w:pPr>
              <w:rPr>
                <w:sz w:val="18"/>
                <w:szCs w:val="18"/>
              </w:rPr>
            </w:pPr>
            <w:r>
              <w:rPr>
                <w:sz w:val="18"/>
                <w:szCs w:val="18"/>
              </w:rPr>
              <w:t>AFAAS</w:t>
            </w:r>
          </w:p>
        </w:tc>
        <w:tc>
          <w:tcPr>
            <w:tcW w:w="1350" w:type="dxa"/>
          </w:tcPr>
          <w:p w:rsidR="00E81150" w:rsidRPr="00D351FF" w:rsidRDefault="00E81150" w:rsidP="002E6EEE">
            <w:pPr>
              <w:rPr>
                <w:sz w:val="18"/>
                <w:szCs w:val="18"/>
              </w:rPr>
            </w:pPr>
          </w:p>
        </w:tc>
        <w:tc>
          <w:tcPr>
            <w:tcW w:w="1530" w:type="dxa"/>
          </w:tcPr>
          <w:p w:rsidR="00E81150" w:rsidRPr="00D351FF" w:rsidRDefault="00E81150" w:rsidP="002E6EEE">
            <w:pPr>
              <w:rPr>
                <w:sz w:val="18"/>
                <w:szCs w:val="18"/>
              </w:rPr>
            </w:pPr>
          </w:p>
        </w:tc>
      </w:tr>
      <w:tr w:rsidR="00E81150" w:rsidRPr="00D351FF" w:rsidTr="00A51CF6">
        <w:trPr>
          <w:trHeight w:val="530"/>
          <w:jc w:val="center"/>
        </w:trPr>
        <w:tc>
          <w:tcPr>
            <w:tcW w:w="2964" w:type="dxa"/>
          </w:tcPr>
          <w:p w:rsidR="00E81150" w:rsidRDefault="00E81150" w:rsidP="002E6EEE">
            <w:pPr>
              <w:pStyle w:val="FootnoteText"/>
              <w:rPr>
                <w:sz w:val="18"/>
                <w:szCs w:val="18"/>
              </w:rPr>
            </w:pPr>
            <w:r>
              <w:rPr>
                <w:sz w:val="18"/>
                <w:szCs w:val="18"/>
              </w:rPr>
              <w:t>Increase in the amount of funds for supporting AAS in Africa</w:t>
            </w:r>
          </w:p>
        </w:tc>
        <w:tc>
          <w:tcPr>
            <w:tcW w:w="425" w:type="dxa"/>
          </w:tcPr>
          <w:p w:rsidR="00E81150" w:rsidRPr="00D351FF" w:rsidRDefault="00ED0D8B" w:rsidP="002E6EEE">
            <w:pPr>
              <w:jc w:val="center"/>
              <w:rPr>
                <w:sz w:val="18"/>
                <w:szCs w:val="18"/>
              </w:rPr>
            </w:pPr>
            <w:r w:rsidRPr="00D351FF">
              <w:rPr>
                <w:sz w:val="18"/>
                <w:szCs w:val="18"/>
              </w:rPr>
              <w:fldChar w:fldCharType="begin">
                <w:ffData>
                  <w:name w:val="Check1"/>
                  <w:enabled/>
                  <w:calcOnExit w:val="0"/>
                  <w:checkBox>
                    <w:sizeAuto/>
                    <w:default w:val="0"/>
                  </w:checkBox>
                </w:ffData>
              </w:fldChar>
            </w:r>
            <w:r w:rsidR="00E81150" w:rsidRPr="00D351FF">
              <w:rPr>
                <w:sz w:val="18"/>
                <w:szCs w:val="18"/>
              </w:rPr>
              <w:instrText xml:space="preserve"> FORMCHECKBOX </w:instrText>
            </w:r>
            <w:r w:rsidR="009264B1">
              <w:rPr>
                <w:sz w:val="18"/>
                <w:szCs w:val="18"/>
              </w:rPr>
            </w:r>
            <w:r w:rsidR="009264B1">
              <w:rPr>
                <w:sz w:val="18"/>
                <w:szCs w:val="18"/>
              </w:rPr>
              <w:fldChar w:fldCharType="separate"/>
            </w:r>
            <w:r w:rsidRPr="00D351FF">
              <w:rPr>
                <w:sz w:val="18"/>
                <w:szCs w:val="18"/>
              </w:rPr>
              <w:fldChar w:fldCharType="end"/>
            </w:r>
          </w:p>
        </w:tc>
        <w:tc>
          <w:tcPr>
            <w:tcW w:w="709" w:type="dxa"/>
          </w:tcPr>
          <w:p w:rsidR="00E81150" w:rsidRPr="0095650A" w:rsidRDefault="00E81150" w:rsidP="00E436D1">
            <w:pPr>
              <w:jc w:val="center"/>
              <w:rPr>
                <w:sz w:val="18"/>
                <w:szCs w:val="18"/>
              </w:rPr>
            </w:pPr>
            <w:r>
              <w:rPr>
                <w:sz w:val="18"/>
                <w:szCs w:val="18"/>
              </w:rPr>
              <w:t>%</w:t>
            </w:r>
          </w:p>
        </w:tc>
        <w:tc>
          <w:tcPr>
            <w:tcW w:w="992" w:type="dxa"/>
          </w:tcPr>
          <w:p w:rsidR="00E81150" w:rsidRPr="0095650A" w:rsidRDefault="00E81150" w:rsidP="00606DC0">
            <w:pPr>
              <w:jc w:val="center"/>
              <w:rPr>
                <w:sz w:val="18"/>
                <w:szCs w:val="18"/>
              </w:rPr>
            </w:pPr>
            <w:r w:rsidRPr="00606DC0">
              <w:rPr>
                <w:sz w:val="18"/>
                <w:szCs w:val="18"/>
              </w:rPr>
              <w:t>US$</w:t>
            </w:r>
            <w:r w:rsidR="00606DC0" w:rsidRPr="00606DC0">
              <w:rPr>
                <w:sz w:val="18"/>
                <w:szCs w:val="18"/>
              </w:rPr>
              <w:t>6.7m</w:t>
            </w:r>
          </w:p>
        </w:tc>
        <w:tc>
          <w:tcPr>
            <w:tcW w:w="760" w:type="dxa"/>
          </w:tcPr>
          <w:p w:rsidR="00E81150" w:rsidRPr="0095650A" w:rsidRDefault="00E81150" w:rsidP="00E436D1">
            <w:pPr>
              <w:jc w:val="center"/>
              <w:rPr>
                <w:sz w:val="18"/>
                <w:szCs w:val="18"/>
              </w:rPr>
            </w:pPr>
            <w:r>
              <w:rPr>
                <w:sz w:val="18"/>
                <w:szCs w:val="18"/>
              </w:rPr>
              <w:t>3</w:t>
            </w:r>
          </w:p>
        </w:tc>
        <w:tc>
          <w:tcPr>
            <w:tcW w:w="720" w:type="dxa"/>
          </w:tcPr>
          <w:p w:rsidR="00E81150" w:rsidRPr="0095650A" w:rsidRDefault="00E81150" w:rsidP="00E436D1">
            <w:pPr>
              <w:jc w:val="center"/>
              <w:rPr>
                <w:sz w:val="18"/>
                <w:szCs w:val="18"/>
              </w:rPr>
            </w:pPr>
            <w:r>
              <w:rPr>
                <w:sz w:val="18"/>
                <w:szCs w:val="18"/>
              </w:rPr>
              <w:t>5</w:t>
            </w:r>
          </w:p>
        </w:tc>
        <w:tc>
          <w:tcPr>
            <w:tcW w:w="900" w:type="dxa"/>
          </w:tcPr>
          <w:p w:rsidR="00E81150" w:rsidRPr="0095650A" w:rsidRDefault="00E81150" w:rsidP="00E436D1">
            <w:pPr>
              <w:jc w:val="center"/>
              <w:rPr>
                <w:sz w:val="18"/>
                <w:szCs w:val="18"/>
              </w:rPr>
            </w:pPr>
            <w:r>
              <w:rPr>
                <w:sz w:val="18"/>
                <w:szCs w:val="18"/>
              </w:rPr>
              <w:t>10</w:t>
            </w:r>
          </w:p>
        </w:tc>
        <w:tc>
          <w:tcPr>
            <w:tcW w:w="810" w:type="dxa"/>
          </w:tcPr>
          <w:p w:rsidR="00E81150" w:rsidRPr="0095650A" w:rsidRDefault="00E81150" w:rsidP="00E436D1">
            <w:pPr>
              <w:jc w:val="center"/>
              <w:rPr>
                <w:sz w:val="18"/>
                <w:szCs w:val="18"/>
              </w:rPr>
            </w:pPr>
            <w:r>
              <w:rPr>
                <w:sz w:val="18"/>
                <w:szCs w:val="18"/>
              </w:rPr>
              <w:t>15</w:t>
            </w:r>
          </w:p>
        </w:tc>
        <w:tc>
          <w:tcPr>
            <w:tcW w:w="1062" w:type="dxa"/>
          </w:tcPr>
          <w:p w:rsidR="00E81150" w:rsidRPr="0095650A" w:rsidRDefault="00E81150" w:rsidP="00E436D1">
            <w:pPr>
              <w:jc w:val="center"/>
              <w:rPr>
                <w:sz w:val="18"/>
                <w:szCs w:val="18"/>
              </w:rPr>
            </w:pPr>
            <w:r>
              <w:rPr>
                <w:sz w:val="18"/>
                <w:szCs w:val="18"/>
              </w:rPr>
              <w:t>15</w:t>
            </w:r>
          </w:p>
        </w:tc>
        <w:tc>
          <w:tcPr>
            <w:tcW w:w="918" w:type="dxa"/>
          </w:tcPr>
          <w:p w:rsidR="00E81150" w:rsidRPr="00D351FF" w:rsidRDefault="00E81150" w:rsidP="002E6EEE">
            <w:pPr>
              <w:rPr>
                <w:sz w:val="18"/>
                <w:szCs w:val="18"/>
              </w:rPr>
            </w:pPr>
            <w:r>
              <w:rPr>
                <w:sz w:val="18"/>
                <w:szCs w:val="18"/>
              </w:rPr>
              <w:t xml:space="preserve">Six </w:t>
            </w:r>
            <w:proofErr w:type="spellStart"/>
            <w:r>
              <w:rPr>
                <w:sz w:val="18"/>
                <w:szCs w:val="18"/>
              </w:rPr>
              <w:t>monthy</w:t>
            </w:r>
            <w:proofErr w:type="spellEnd"/>
          </w:p>
        </w:tc>
        <w:tc>
          <w:tcPr>
            <w:tcW w:w="1260" w:type="dxa"/>
          </w:tcPr>
          <w:p w:rsidR="00E81150" w:rsidRDefault="00E81150" w:rsidP="002E6EEE">
            <w:pPr>
              <w:rPr>
                <w:sz w:val="18"/>
                <w:szCs w:val="18"/>
              </w:rPr>
            </w:pPr>
            <w:r>
              <w:rPr>
                <w:sz w:val="18"/>
                <w:szCs w:val="18"/>
              </w:rPr>
              <w:t>AFAAS</w:t>
            </w:r>
          </w:p>
        </w:tc>
        <w:tc>
          <w:tcPr>
            <w:tcW w:w="1350" w:type="dxa"/>
          </w:tcPr>
          <w:p w:rsidR="00E81150" w:rsidRPr="00D351FF" w:rsidRDefault="00E81150" w:rsidP="002E6EEE">
            <w:pPr>
              <w:rPr>
                <w:sz w:val="18"/>
                <w:szCs w:val="18"/>
              </w:rPr>
            </w:pPr>
          </w:p>
        </w:tc>
        <w:tc>
          <w:tcPr>
            <w:tcW w:w="1530" w:type="dxa"/>
          </w:tcPr>
          <w:p w:rsidR="00E81150" w:rsidRPr="00D351FF" w:rsidRDefault="00E81150" w:rsidP="002E6EEE">
            <w:pPr>
              <w:rPr>
                <w:sz w:val="18"/>
                <w:szCs w:val="18"/>
              </w:rPr>
            </w:pPr>
          </w:p>
        </w:tc>
      </w:tr>
      <w:tr w:rsidR="00E81150" w:rsidRPr="00D351FF" w:rsidTr="00A51CF6">
        <w:trPr>
          <w:trHeight w:val="530"/>
          <w:jc w:val="center"/>
        </w:trPr>
        <w:tc>
          <w:tcPr>
            <w:tcW w:w="2964" w:type="dxa"/>
          </w:tcPr>
          <w:p w:rsidR="00E81150" w:rsidRDefault="00D53D8F" w:rsidP="002E6EEE">
            <w:pPr>
              <w:pStyle w:val="FootnoteText"/>
              <w:rPr>
                <w:sz w:val="18"/>
                <w:szCs w:val="18"/>
              </w:rPr>
            </w:pPr>
            <w:r>
              <w:rPr>
                <w:sz w:val="18"/>
                <w:szCs w:val="18"/>
              </w:rPr>
              <w:t>Number</w:t>
            </w:r>
            <w:r w:rsidR="00E81150">
              <w:rPr>
                <w:sz w:val="18"/>
                <w:szCs w:val="18"/>
              </w:rPr>
              <w:t xml:space="preserve"> of advocacy initiatives positively impacting gender reforms in AAS</w:t>
            </w:r>
            <w:r w:rsidR="00E81150">
              <w:rPr>
                <w:rStyle w:val="FootnoteReference"/>
                <w:sz w:val="18"/>
                <w:szCs w:val="18"/>
              </w:rPr>
              <w:footnoteReference w:id="18"/>
            </w:r>
            <w:r w:rsidR="00E81150">
              <w:rPr>
                <w:sz w:val="18"/>
                <w:szCs w:val="18"/>
              </w:rPr>
              <w:t xml:space="preserve"> </w:t>
            </w:r>
          </w:p>
        </w:tc>
        <w:tc>
          <w:tcPr>
            <w:tcW w:w="425" w:type="dxa"/>
          </w:tcPr>
          <w:p w:rsidR="00E81150" w:rsidRPr="00D351FF" w:rsidRDefault="00ED0D8B" w:rsidP="002E6EEE">
            <w:pPr>
              <w:jc w:val="center"/>
              <w:rPr>
                <w:sz w:val="18"/>
                <w:szCs w:val="18"/>
              </w:rPr>
            </w:pPr>
            <w:r w:rsidRPr="00D351FF">
              <w:rPr>
                <w:sz w:val="18"/>
                <w:szCs w:val="18"/>
              </w:rPr>
              <w:fldChar w:fldCharType="begin">
                <w:ffData>
                  <w:name w:val="Check1"/>
                  <w:enabled/>
                  <w:calcOnExit w:val="0"/>
                  <w:checkBox>
                    <w:sizeAuto/>
                    <w:default w:val="0"/>
                  </w:checkBox>
                </w:ffData>
              </w:fldChar>
            </w:r>
            <w:r w:rsidR="00E81150" w:rsidRPr="00D351FF">
              <w:rPr>
                <w:sz w:val="18"/>
                <w:szCs w:val="18"/>
              </w:rPr>
              <w:instrText xml:space="preserve"> FORMCHECKBOX </w:instrText>
            </w:r>
            <w:r w:rsidR="009264B1">
              <w:rPr>
                <w:sz w:val="18"/>
                <w:szCs w:val="18"/>
              </w:rPr>
            </w:r>
            <w:r w:rsidR="009264B1">
              <w:rPr>
                <w:sz w:val="18"/>
                <w:szCs w:val="18"/>
              </w:rPr>
              <w:fldChar w:fldCharType="separate"/>
            </w:r>
            <w:r w:rsidRPr="00D351FF">
              <w:rPr>
                <w:sz w:val="18"/>
                <w:szCs w:val="18"/>
              </w:rPr>
              <w:fldChar w:fldCharType="end"/>
            </w:r>
          </w:p>
        </w:tc>
        <w:tc>
          <w:tcPr>
            <w:tcW w:w="709" w:type="dxa"/>
          </w:tcPr>
          <w:p w:rsidR="00E81150" w:rsidRPr="0095650A" w:rsidRDefault="00E81150" w:rsidP="00E436D1">
            <w:pPr>
              <w:jc w:val="center"/>
              <w:rPr>
                <w:sz w:val="18"/>
                <w:szCs w:val="18"/>
              </w:rPr>
            </w:pPr>
            <w:r>
              <w:rPr>
                <w:sz w:val="18"/>
                <w:szCs w:val="18"/>
              </w:rPr>
              <w:t>No</w:t>
            </w:r>
          </w:p>
        </w:tc>
        <w:tc>
          <w:tcPr>
            <w:tcW w:w="992" w:type="dxa"/>
          </w:tcPr>
          <w:p w:rsidR="00E81150" w:rsidRPr="0095650A" w:rsidRDefault="00E81150" w:rsidP="00E436D1">
            <w:pPr>
              <w:jc w:val="center"/>
              <w:rPr>
                <w:sz w:val="18"/>
                <w:szCs w:val="18"/>
              </w:rPr>
            </w:pPr>
            <w:r>
              <w:rPr>
                <w:sz w:val="18"/>
                <w:szCs w:val="18"/>
              </w:rPr>
              <w:t>0</w:t>
            </w:r>
          </w:p>
        </w:tc>
        <w:tc>
          <w:tcPr>
            <w:tcW w:w="760" w:type="dxa"/>
          </w:tcPr>
          <w:p w:rsidR="00E81150" w:rsidRPr="0095650A" w:rsidRDefault="00E81150" w:rsidP="00E436D1">
            <w:pPr>
              <w:jc w:val="center"/>
              <w:rPr>
                <w:sz w:val="18"/>
                <w:szCs w:val="18"/>
              </w:rPr>
            </w:pPr>
            <w:r>
              <w:rPr>
                <w:sz w:val="18"/>
                <w:szCs w:val="18"/>
              </w:rPr>
              <w:t>1</w:t>
            </w:r>
          </w:p>
        </w:tc>
        <w:tc>
          <w:tcPr>
            <w:tcW w:w="720" w:type="dxa"/>
          </w:tcPr>
          <w:p w:rsidR="00E81150" w:rsidRPr="0095650A" w:rsidRDefault="00E81150" w:rsidP="00E436D1">
            <w:pPr>
              <w:jc w:val="center"/>
              <w:rPr>
                <w:sz w:val="18"/>
                <w:szCs w:val="18"/>
              </w:rPr>
            </w:pPr>
            <w:r>
              <w:rPr>
                <w:sz w:val="18"/>
                <w:szCs w:val="18"/>
              </w:rPr>
              <w:t>1</w:t>
            </w:r>
          </w:p>
        </w:tc>
        <w:tc>
          <w:tcPr>
            <w:tcW w:w="900" w:type="dxa"/>
          </w:tcPr>
          <w:p w:rsidR="00E81150" w:rsidRPr="0095650A" w:rsidRDefault="00E81150" w:rsidP="00E436D1">
            <w:pPr>
              <w:jc w:val="center"/>
              <w:rPr>
                <w:sz w:val="18"/>
                <w:szCs w:val="18"/>
              </w:rPr>
            </w:pPr>
            <w:r>
              <w:rPr>
                <w:sz w:val="18"/>
                <w:szCs w:val="18"/>
              </w:rPr>
              <w:t>2</w:t>
            </w:r>
          </w:p>
        </w:tc>
        <w:tc>
          <w:tcPr>
            <w:tcW w:w="810" w:type="dxa"/>
          </w:tcPr>
          <w:p w:rsidR="00E81150" w:rsidRPr="0095650A" w:rsidRDefault="00E81150" w:rsidP="00E436D1">
            <w:pPr>
              <w:jc w:val="center"/>
              <w:rPr>
                <w:sz w:val="18"/>
                <w:szCs w:val="18"/>
              </w:rPr>
            </w:pPr>
            <w:r>
              <w:rPr>
                <w:sz w:val="18"/>
                <w:szCs w:val="18"/>
              </w:rPr>
              <w:t>1</w:t>
            </w:r>
          </w:p>
        </w:tc>
        <w:tc>
          <w:tcPr>
            <w:tcW w:w="1062" w:type="dxa"/>
          </w:tcPr>
          <w:p w:rsidR="00E81150" w:rsidRPr="0095650A" w:rsidRDefault="00E81150" w:rsidP="00E436D1">
            <w:pPr>
              <w:jc w:val="center"/>
              <w:rPr>
                <w:sz w:val="18"/>
                <w:szCs w:val="18"/>
              </w:rPr>
            </w:pPr>
            <w:r>
              <w:rPr>
                <w:sz w:val="18"/>
                <w:szCs w:val="18"/>
              </w:rPr>
              <w:t>2</w:t>
            </w:r>
          </w:p>
        </w:tc>
        <w:tc>
          <w:tcPr>
            <w:tcW w:w="918" w:type="dxa"/>
          </w:tcPr>
          <w:p w:rsidR="00E81150" w:rsidRPr="00D351FF" w:rsidRDefault="00E81150" w:rsidP="002E6EEE">
            <w:pPr>
              <w:rPr>
                <w:sz w:val="18"/>
                <w:szCs w:val="18"/>
              </w:rPr>
            </w:pPr>
            <w:r>
              <w:rPr>
                <w:sz w:val="18"/>
                <w:szCs w:val="18"/>
              </w:rPr>
              <w:t>Six monthly</w:t>
            </w:r>
          </w:p>
        </w:tc>
        <w:tc>
          <w:tcPr>
            <w:tcW w:w="1260" w:type="dxa"/>
          </w:tcPr>
          <w:p w:rsidR="00E81150" w:rsidRDefault="00E81150" w:rsidP="002E6EEE">
            <w:pPr>
              <w:rPr>
                <w:sz w:val="18"/>
                <w:szCs w:val="18"/>
              </w:rPr>
            </w:pPr>
            <w:r>
              <w:rPr>
                <w:sz w:val="18"/>
                <w:szCs w:val="18"/>
              </w:rPr>
              <w:t>AFAAS Survey</w:t>
            </w:r>
          </w:p>
        </w:tc>
        <w:tc>
          <w:tcPr>
            <w:tcW w:w="1350" w:type="dxa"/>
          </w:tcPr>
          <w:p w:rsidR="00E81150" w:rsidRPr="00D351FF" w:rsidRDefault="00E81150" w:rsidP="002E6EEE">
            <w:pPr>
              <w:rPr>
                <w:sz w:val="18"/>
                <w:szCs w:val="18"/>
              </w:rPr>
            </w:pPr>
          </w:p>
        </w:tc>
        <w:tc>
          <w:tcPr>
            <w:tcW w:w="1530" w:type="dxa"/>
          </w:tcPr>
          <w:p w:rsidR="00E81150" w:rsidRPr="00D351FF" w:rsidRDefault="00E81150" w:rsidP="002E6EEE">
            <w:pPr>
              <w:rPr>
                <w:sz w:val="18"/>
                <w:szCs w:val="18"/>
              </w:rPr>
            </w:pPr>
          </w:p>
        </w:tc>
      </w:tr>
    </w:tbl>
    <w:p w:rsidR="00A51CF6" w:rsidRPr="00D351FF" w:rsidRDefault="00A51CF6" w:rsidP="00A51CF6">
      <w:pPr>
        <w:rPr>
          <w:u w:val="single"/>
        </w:rPr>
      </w:pPr>
    </w:p>
    <w:p w:rsidR="00A51CF6" w:rsidRPr="00D351FF" w:rsidRDefault="00A51CF6" w:rsidP="00A51CF6">
      <w:pPr>
        <w:rPr>
          <w:u w:val="single"/>
        </w:rPr>
      </w:pPr>
    </w:p>
    <w:p w:rsidR="00A51CF6" w:rsidRPr="00D351FF" w:rsidRDefault="00A51CF6" w:rsidP="00A51CF6"/>
    <w:p w:rsidR="00A51CF6" w:rsidRDefault="00A51CF6" w:rsidP="00A51CF6"/>
    <w:p w:rsidR="002C6351" w:rsidRDefault="002C6351" w:rsidP="002C6351">
      <w:pPr>
        <w:tabs>
          <w:tab w:val="num" w:pos="1440"/>
        </w:tabs>
        <w:autoSpaceDE w:val="0"/>
        <w:autoSpaceDN w:val="0"/>
        <w:adjustRightInd w:val="0"/>
        <w:spacing w:line="240" w:lineRule="atLeast"/>
        <w:ind w:left="1440" w:hanging="720"/>
        <w:rPr>
          <w:iCs/>
          <w:color w:val="000000"/>
          <w:szCs w:val="20"/>
        </w:rPr>
      </w:pPr>
    </w:p>
    <w:p w:rsidR="00842CC0" w:rsidRDefault="00842CC0" w:rsidP="002C6351">
      <w:pPr>
        <w:tabs>
          <w:tab w:val="num" w:pos="1440"/>
        </w:tabs>
        <w:autoSpaceDE w:val="0"/>
        <w:autoSpaceDN w:val="0"/>
        <w:adjustRightInd w:val="0"/>
        <w:spacing w:line="240" w:lineRule="atLeast"/>
        <w:ind w:left="1440" w:hanging="720"/>
        <w:rPr>
          <w:iCs/>
          <w:color w:val="000000"/>
          <w:szCs w:val="20"/>
        </w:rPr>
      </w:pPr>
    </w:p>
    <w:p w:rsidR="00842CC0" w:rsidRDefault="00842CC0">
      <w:pPr>
        <w:pStyle w:val="PDSAnnexHeading"/>
        <w:sectPr w:rsidR="00842CC0" w:rsidSect="00842CC0">
          <w:pgSz w:w="15840" w:h="12240" w:orient="landscape" w:code="1"/>
          <w:pgMar w:top="1440" w:right="1440" w:bottom="1440" w:left="1440" w:header="720" w:footer="720" w:gutter="0"/>
          <w:cols w:space="720"/>
          <w:docGrid w:linePitch="360"/>
        </w:sectPr>
      </w:pPr>
      <w:bookmarkStart w:id="116" w:name="_Toc40780196"/>
      <w:bookmarkStart w:id="117" w:name="_Toc295296835"/>
    </w:p>
    <w:p w:rsidR="00251650" w:rsidRDefault="00251650" w:rsidP="009B6E70">
      <w:pPr>
        <w:pStyle w:val="PDSAnnexHeading"/>
        <w:spacing w:after="0"/>
      </w:pPr>
      <w:bookmarkStart w:id="118" w:name="_Toc370974625"/>
      <w:r>
        <w:lastRenderedPageBreak/>
        <w:t xml:space="preserve">Annex 2: </w:t>
      </w:r>
      <w:bookmarkEnd w:id="116"/>
      <w:r w:rsidR="00727DBA">
        <w:t>Detailed Project Description</w:t>
      </w:r>
      <w:bookmarkEnd w:id="117"/>
      <w:bookmarkEnd w:id="118"/>
    </w:p>
    <w:p w:rsidR="00251650" w:rsidRDefault="00F45997">
      <w:pPr>
        <w:jc w:val="center"/>
        <w:rPr>
          <w:caps/>
        </w:rPr>
      </w:pPr>
      <w:r>
        <w:t xml:space="preserve">African Forum for Agricultural Advisory Services (AFAAS) </w:t>
      </w:r>
      <w:r w:rsidR="00980025">
        <w:t xml:space="preserve">Second </w:t>
      </w:r>
      <w:r>
        <w:t>Multi</w:t>
      </w:r>
      <w:r w:rsidR="00E74F7E">
        <w:t>-</w:t>
      </w:r>
      <w:r>
        <w:t>Donor Trust Fund</w:t>
      </w:r>
    </w:p>
    <w:p w:rsidR="00251650" w:rsidRDefault="00251650"/>
    <w:p w:rsidR="00A14262" w:rsidRDefault="00A14262" w:rsidP="00F45997">
      <w:pPr>
        <w:ind w:left="120" w:right="84"/>
        <w:jc w:val="both"/>
        <w:rPr>
          <w:b/>
          <w:bCs/>
        </w:rPr>
      </w:pPr>
    </w:p>
    <w:p w:rsidR="00F45997" w:rsidRPr="001A10B4" w:rsidRDefault="00F45997" w:rsidP="00F45997">
      <w:pPr>
        <w:ind w:left="120" w:right="84"/>
        <w:jc w:val="both"/>
        <w:rPr>
          <w:b/>
          <w:bCs/>
        </w:rPr>
      </w:pPr>
      <w:r w:rsidRPr="001A10B4">
        <w:rPr>
          <w:b/>
          <w:bCs/>
        </w:rPr>
        <w:t xml:space="preserve">Component 1: </w:t>
      </w:r>
      <w:r>
        <w:rPr>
          <w:b/>
          <w:bCs/>
        </w:rPr>
        <w:t>Support to Country AAS for Engagement in CAADP Pillar IV</w:t>
      </w:r>
      <w:r w:rsidRPr="001A10B4">
        <w:rPr>
          <w:b/>
          <w:bCs/>
        </w:rPr>
        <w:t>.</w:t>
      </w:r>
    </w:p>
    <w:p w:rsidR="00F45997" w:rsidRPr="001A10B4" w:rsidRDefault="00F45997" w:rsidP="00F45997">
      <w:pPr>
        <w:ind w:left="120" w:right="84"/>
        <w:jc w:val="both"/>
      </w:pPr>
    </w:p>
    <w:p w:rsidR="00FD11C5" w:rsidRPr="00CE5C7C" w:rsidRDefault="00F45997" w:rsidP="00F744A0">
      <w:pPr>
        <w:numPr>
          <w:ilvl w:val="0"/>
          <w:numId w:val="29"/>
        </w:numPr>
        <w:spacing w:after="240"/>
      </w:pPr>
      <w:r w:rsidRPr="00B75E05">
        <w:t xml:space="preserve"> </w:t>
      </w:r>
      <w:r w:rsidR="00FD11C5" w:rsidRPr="00B75E05">
        <w:t xml:space="preserve">This </w:t>
      </w:r>
      <w:r w:rsidR="00FD11C5">
        <w:t>component will</w:t>
      </w:r>
      <w:r w:rsidR="00FD11C5" w:rsidRPr="00B75E05">
        <w:t xml:space="preserve"> support</w:t>
      </w:r>
      <w:r w:rsidR="00FD11C5">
        <w:t xml:space="preserve"> all </w:t>
      </w:r>
      <w:r w:rsidR="00FD11C5" w:rsidRPr="00B75E05">
        <w:t xml:space="preserve">AAS </w:t>
      </w:r>
      <w:r w:rsidR="00FD11C5">
        <w:t>stakeholders, both public and private, g</w:t>
      </w:r>
      <w:r w:rsidR="00FD11C5" w:rsidRPr="001A10B4">
        <w:t>uided by the FAAP principles</w:t>
      </w:r>
      <w:r w:rsidR="00FD11C5">
        <w:t>,</w:t>
      </w:r>
      <w:r w:rsidR="00FD11C5" w:rsidRPr="001A10B4">
        <w:t xml:space="preserve"> </w:t>
      </w:r>
      <w:r w:rsidR="00FD11C5">
        <w:t xml:space="preserve">in their </w:t>
      </w:r>
      <w:r w:rsidR="00FD11C5" w:rsidRPr="001A10B4">
        <w:t>engagement in the implementation of CA</w:t>
      </w:r>
      <w:r w:rsidR="00FD11C5">
        <w:t>A</w:t>
      </w:r>
      <w:r w:rsidR="00FD11C5" w:rsidRPr="001A10B4">
        <w:t>DP Pillar IV</w:t>
      </w:r>
      <w:r w:rsidR="00FD11C5">
        <w:t xml:space="preserve"> in their various countries</w:t>
      </w:r>
      <w:r w:rsidR="00FD11C5" w:rsidRPr="001A10B4">
        <w:t xml:space="preserve">. This includes developing mechanisms and implementation guidelines to ensure that the process of developing and supporting </w:t>
      </w:r>
      <w:r w:rsidR="00FD11C5" w:rsidRPr="00AA465D">
        <w:rPr>
          <w:b/>
          <w:bCs/>
          <w:i/>
        </w:rPr>
        <w:t>CAADP</w:t>
      </w:r>
      <w:r w:rsidR="00FD11C5" w:rsidRPr="001A10B4">
        <w:t xml:space="preserve"> Country Compacts reflects the role and importance of AAS.</w:t>
      </w:r>
      <w:r w:rsidR="00FD11C5" w:rsidRPr="00CE5C7C">
        <w:t xml:space="preserve"> </w:t>
      </w:r>
      <w:r w:rsidR="00FD11C5" w:rsidRPr="00B75E05">
        <w:t xml:space="preserve">This would in part be through supporting </w:t>
      </w:r>
      <w:r w:rsidR="00FD11C5">
        <w:t xml:space="preserve">the </w:t>
      </w:r>
      <w:r w:rsidR="00FD11C5" w:rsidRPr="00B75E05">
        <w:t xml:space="preserve">emergence, in each member country, of a CF for </w:t>
      </w:r>
      <w:r w:rsidR="00FD11C5">
        <w:t>AAS as well as supporting capacity building, human resource development and innovation activities in delivering AAS</w:t>
      </w:r>
      <w:r w:rsidR="00FD11C5" w:rsidRPr="00B75E05">
        <w:t xml:space="preserve">.  </w:t>
      </w:r>
      <w:r w:rsidR="00FD11C5" w:rsidRPr="00043EDB">
        <w:t xml:space="preserve"> </w:t>
      </w:r>
    </w:p>
    <w:p w:rsidR="00FD11C5" w:rsidRDefault="00FD11C5" w:rsidP="00F744A0">
      <w:pPr>
        <w:numPr>
          <w:ilvl w:val="0"/>
          <w:numId w:val="29"/>
        </w:numPr>
        <w:spacing w:after="240"/>
      </w:pPr>
      <w:r w:rsidRPr="00311CEB">
        <w:rPr>
          <w:b/>
          <w:i/>
        </w:rPr>
        <w:t>Sub-component 1.1:  Establishment and Strengthening of Country Fora</w:t>
      </w:r>
      <w:r w:rsidRPr="00CE5C7C">
        <w:t>.</w:t>
      </w:r>
      <w:r w:rsidRPr="00C408B5">
        <w:t xml:space="preserve"> This sub-component will support the emergence of </w:t>
      </w:r>
      <w:r>
        <w:t>CF</w:t>
      </w:r>
      <w:r w:rsidRPr="00C408B5">
        <w:t xml:space="preserve"> of AAS stakeholders at the country level. These </w:t>
      </w:r>
      <w:r>
        <w:t>CF</w:t>
      </w:r>
      <w:r w:rsidRPr="00C408B5">
        <w:t xml:space="preserve"> will be institutional structures under which stakeholders in each country can work together to influence the reform and implementation of </w:t>
      </w:r>
      <w:r w:rsidRPr="000D749C">
        <w:t xml:space="preserve">AAS </w:t>
      </w:r>
      <w:r w:rsidRPr="00C408B5">
        <w:t xml:space="preserve">in their respective countries and through which they will be able to meet to share information and discuss relevant issues. They will provide stakeholders with a space within which they can identify priority areas of concern to be addressed through collaborative information sharing, joint activities and partnerships. </w:t>
      </w:r>
      <w:r>
        <w:t>The</w:t>
      </w:r>
      <w:r w:rsidRPr="001A10B4">
        <w:t xml:space="preserve"> general objectives of </w:t>
      </w:r>
      <w:r>
        <w:t>the CF</w:t>
      </w:r>
      <w:r w:rsidRPr="001A10B4">
        <w:t xml:space="preserve"> are (</w:t>
      </w:r>
      <w:proofErr w:type="spellStart"/>
      <w:r w:rsidRPr="001A10B4">
        <w:t>i</w:t>
      </w:r>
      <w:proofErr w:type="spellEnd"/>
      <w:r w:rsidRPr="001A10B4">
        <w:t>) to strengthen the capacity of AAS stakeholders at country level to lead advisory service development, (ii) to mobili</w:t>
      </w:r>
      <w:r>
        <w:t>z</w:t>
      </w:r>
      <w:r w:rsidRPr="001A10B4">
        <w:t>e, reflect and learn  how to improve advisory service provision within an agricultural innovation system framework, (iii) to act as the arm of the country CAADP implementing organs linking with AAS stakeholders and, (iv) to be able to utili</w:t>
      </w:r>
      <w:r>
        <w:t>z</w:t>
      </w:r>
      <w:r w:rsidRPr="001A10B4">
        <w:t>e (within and between countries) the human capacity that is being developed for undertaking reforms in AAS.</w:t>
      </w:r>
    </w:p>
    <w:p w:rsidR="00FD11C5" w:rsidRPr="00C408B5" w:rsidRDefault="00FD11C5" w:rsidP="00F744A0">
      <w:pPr>
        <w:numPr>
          <w:ilvl w:val="0"/>
          <w:numId w:val="29"/>
        </w:numPr>
        <w:spacing w:after="240"/>
      </w:pPr>
      <w:r w:rsidRPr="00C408B5">
        <w:t>AFAAS will work with country-level governance and management structures, and will facilitate the emergence of such governance bodies where they do not exist by setting up Interim National Steering Committees. AFAAS will work through these committees to facilitate the institutional and organi</w:t>
      </w:r>
      <w:r>
        <w:t>z</w:t>
      </w:r>
      <w:r w:rsidRPr="00C408B5">
        <w:t xml:space="preserve">ational development of the </w:t>
      </w:r>
      <w:r>
        <w:t>CF</w:t>
      </w:r>
      <w:r w:rsidRPr="00C408B5">
        <w:t xml:space="preserve">. The CF will be configured in such a way that they focus on AFAAS objectives in a way that is interlocked with the structures that are designing/ implementing the national CAADP compacts. </w:t>
      </w:r>
    </w:p>
    <w:p w:rsidR="00F45997" w:rsidRPr="001A10B4" w:rsidRDefault="00F45997" w:rsidP="00F744A0">
      <w:pPr>
        <w:numPr>
          <w:ilvl w:val="0"/>
          <w:numId w:val="29"/>
        </w:numPr>
        <w:spacing w:after="240"/>
      </w:pPr>
      <w:r w:rsidRPr="00CE5C7C">
        <w:t xml:space="preserve">Activities </w:t>
      </w:r>
      <w:r w:rsidR="00FD11C5">
        <w:t>to</w:t>
      </w:r>
      <w:r w:rsidRPr="001A10B4">
        <w:t xml:space="preserve"> be implemented under this sub-component </w:t>
      </w:r>
      <w:r>
        <w:t>will</w:t>
      </w:r>
      <w:r w:rsidRPr="001A10B4">
        <w:t xml:space="preserve"> include:</w:t>
      </w:r>
    </w:p>
    <w:p w:rsidR="00F45997" w:rsidRPr="00AB470F" w:rsidRDefault="00F45997" w:rsidP="00F744A0">
      <w:pPr>
        <w:pStyle w:val="ListParagraph"/>
        <w:numPr>
          <w:ilvl w:val="0"/>
          <w:numId w:val="23"/>
        </w:numPr>
        <w:tabs>
          <w:tab w:val="left" w:pos="-4050"/>
        </w:tabs>
        <w:autoSpaceDE w:val="0"/>
        <w:autoSpaceDN w:val="0"/>
        <w:adjustRightInd w:val="0"/>
        <w:contextualSpacing w:val="0"/>
      </w:pPr>
      <w:r w:rsidRPr="00575D90">
        <w:rPr>
          <w:bCs/>
          <w:i/>
        </w:rPr>
        <w:t xml:space="preserve">Activity 1: Consolidate existing </w:t>
      </w:r>
      <w:r w:rsidR="007B26C0">
        <w:rPr>
          <w:bCs/>
          <w:i/>
        </w:rPr>
        <w:t>CF</w:t>
      </w:r>
      <w:r w:rsidRPr="00575D90">
        <w:rPr>
          <w:bCs/>
          <w:i/>
        </w:rPr>
        <w:t xml:space="preserve"> and support the emergence of new ones.</w:t>
      </w:r>
      <w:r w:rsidRPr="00AB470F">
        <w:rPr>
          <w:bCs/>
        </w:rPr>
        <w:t xml:space="preserve"> </w:t>
      </w:r>
      <w:r w:rsidRPr="00AB470F">
        <w:t>AFAAS will support already</w:t>
      </w:r>
      <w:r w:rsidR="008A0501">
        <w:t xml:space="preserve"> </w:t>
      </w:r>
      <w:r w:rsidRPr="00AB470F">
        <w:t xml:space="preserve">established </w:t>
      </w:r>
      <w:r w:rsidR="007B26C0">
        <w:t>CF</w:t>
      </w:r>
      <w:r w:rsidR="00DF00EC">
        <w:rPr>
          <w:rStyle w:val="FootnoteReference"/>
        </w:rPr>
        <w:footnoteReference w:id="19"/>
      </w:r>
      <w:r w:rsidRPr="00AB470F">
        <w:t xml:space="preserve"> to develop and implement their strategic plans.  It will engage new countries with expressed interest to establish </w:t>
      </w:r>
      <w:r w:rsidR="007B26C0">
        <w:t>CF</w:t>
      </w:r>
      <w:r w:rsidRPr="00AB470F">
        <w:t xml:space="preserve"> and provide similar technical support and guidance. </w:t>
      </w:r>
      <w:r w:rsidRPr="001A10B4">
        <w:t xml:space="preserve">For these countries, AFAAS </w:t>
      </w:r>
      <w:r>
        <w:t>will</w:t>
      </w:r>
      <w:r w:rsidRPr="001A10B4">
        <w:t xml:space="preserve"> develop criteria and procedures for identifying activities for implementation by CF with AFAAS support.</w:t>
      </w:r>
    </w:p>
    <w:p w:rsidR="00F45997" w:rsidRPr="001A10B4" w:rsidRDefault="00F45997" w:rsidP="00F45997">
      <w:pPr>
        <w:ind w:right="-20"/>
      </w:pPr>
    </w:p>
    <w:p w:rsidR="00F45997" w:rsidRDefault="00F45997" w:rsidP="00F744A0">
      <w:pPr>
        <w:pStyle w:val="ListParagraph"/>
        <w:numPr>
          <w:ilvl w:val="0"/>
          <w:numId w:val="23"/>
        </w:numPr>
        <w:tabs>
          <w:tab w:val="left" w:pos="-4050"/>
        </w:tabs>
        <w:autoSpaceDE w:val="0"/>
        <w:autoSpaceDN w:val="0"/>
        <w:adjustRightInd w:val="0"/>
        <w:ind w:right="-20"/>
        <w:contextualSpacing w:val="0"/>
      </w:pPr>
      <w:r w:rsidRPr="00575D90">
        <w:rPr>
          <w:bCs/>
          <w:i/>
        </w:rPr>
        <w:lastRenderedPageBreak/>
        <w:t>Activity 2: Strengthen country-level capacity to contribute to CAADP roundtables and post-Compact implementation.</w:t>
      </w:r>
      <w:r w:rsidRPr="00AB470F">
        <w:t xml:space="preserve">  AFAAS </w:t>
      </w:r>
      <w:r>
        <w:t>will</w:t>
      </w:r>
      <w:r w:rsidRPr="00AB470F">
        <w:t xml:space="preserve"> prepare guidelines for national</w:t>
      </w:r>
      <w:r>
        <w:t>-</w:t>
      </w:r>
      <w:r w:rsidRPr="00AB470F">
        <w:t>level actors to help them engage in CAADP activities</w:t>
      </w:r>
      <w:r>
        <w:rPr>
          <w:rStyle w:val="FootnoteReference"/>
        </w:rPr>
        <w:footnoteReference w:id="20"/>
      </w:r>
      <w:r w:rsidRPr="00AB470F">
        <w:t xml:space="preserve">; provide training for national AAS actors in their tasks outlined in these guidelines; provide coaching for CF and other </w:t>
      </w:r>
      <w:r>
        <w:t xml:space="preserve">national-level </w:t>
      </w:r>
      <w:r w:rsidRPr="00AB470F">
        <w:t>actors</w:t>
      </w:r>
      <w:r>
        <w:t>;</w:t>
      </w:r>
      <w:r w:rsidRPr="00AB470F">
        <w:t xml:space="preserve"> and engage </w:t>
      </w:r>
      <w:r>
        <w:t xml:space="preserve">with </w:t>
      </w:r>
      <w:r w:rsidRPr="00AB470F">
        <w:t xml:space="preserve">regional partners </w:t>
      </w:r>
      <w:r>
        <w:t xml:space="preserve">- </w:t>
      </w:r>
      <w:r w:rsidRPr="00AB470F">
        <w:t xml:space="preserve">particularly Regional Farmer </w:t>
      </w:r>
      <w:r>
        <w:t>O</w:t>
      </w:r>
      <w:r w:rsidRPr="00AB470F">
        <w:t>rgani</w:t>
      </w:r>
      <w:r>
        <w:t>z</w:t>
      </w:r>
      <w:r w:rsidRPr="00AB470F">
        <w:t xml:space="preserve">ations </w:t>
      </w:r>
      <w:r>
        <w:t>(</w:t>
      </w:r>
      <w:r w:rsidRPr="00AB470F">
        <w:t>RFOs)</w:t>
      </w:r>
      <w:r>
        <w:t xml:space="preserve"> -</w:t>
      </w:r>
      <w:r w:rsidRPr="00AB470F">
        <w:t xml:space="preserve"> both directly at national level and with the regional institutions, supporting the national roundtable processes and the development of compacts.</w:t>
      </w:r>
    </w:p>
    <w:p w:rsidR="00F45997" w:rsidRPr="00DC7DC7" w:rsidRDefault="00F45997" w:rsidP="00F45997">
      <w:pPr>
        <w:tabs>
          <w:tab w:val="left" w:pos="-4050"/>
        </w:tabs>
        <w:autoSpaceDE w:val="0"/>
        <w:autoSpaceDN w:val="0"/>
        <w:adjustRightInd w:val="0"/>
        <w:ind w:right="-20"/>
      </w:pPr>
    </w:p>
    <w:p w:rsidR="00F45997" w:rsidRDefault="00F45997" w:rsidP="00F744A0">
      <w:pPr>
        <w:pStyle w:val="ListParagraph"/>
        <w:numPr>
          <w:ilvl w:val="0"/>
          <w:numId w:val="23"/>
        </w:numPr>
        <w:tabs>
          <w:tab w:val="left" w:pos="-4050"/>
        </w:tabs>
        <w:autoSpaceDE w:val="0"/>
        <w:autoSpaceDN w:val="0"/>
        <w:adjustRightInd w:val="0"/>
        <w:contextualSpacing w:val="0"/>
      </w:pPr>
      <w:r w:rsidRPr="00DC7DC7">
        <w:rPr>
          <w:bCs/>
          <w:i/>
        </w:rPr>
        <w:t>Activity 3: Provide human resource development support</w:t>
      </w:r>
      <w:r w:rsidRPr="00DC7DC7">
        <w:rPr>
          <w:bCs/>
        </w:rPr>
        <w:t>. AFAAS will: (</w:t>
      </w:r>
      <w:proofErr w:type="spellStart"/>
      <w:r w:rsidRPr="00DC7DC7">
        <w:rPr>
          <w:bCs/>
        </w:rPr>
        <w:t>i</w:t>
      </w:r>
      <w:proofErr w:type="spellEnd"/>
      <w:r w:rsidRPr="00DC7DC7">
        <w:rPr>
          <w:bCs/>
        </w:rPr>
        <w:t>) a</w:t>
      </w:r>
      <w:r w:rsidRPr="00DC7DC7">
        <w:t>dvocate for greater investment in human resource development of advisors and farmers in all AFAAS activities; (ii) engage in appropriate national/regional platforms on advisor and farmer training; (iii) support strategic planning processes for human resource development at country level through mentoring and coaching.</w:t>
      </w:r>
    </w:p>
    <w:p w:rsidR="00F45997" w:rsidRPr="00DC7DC7" w:rsidRDefault="00F45997" w:rsidP="00F45997">
      <w:pPr>
        <w:tabs>
          <w:tab w:val="left" w:pos="-4050"/>
        </w:tabs>
        <w:autoSpaceDE w:val="0"/>
        <w:autoSpaceDN w:val="0"/>
        <w:adjustRightInd w:val="0"/>
      </w:pPr>
    </w:p>
    <w:p w:rsidR="00F45997" w:rsidRPr="001A10B4" w:rsidRDefault="00F45997" w:rsidP="00F744A0">
      <w:pPr>
        <w:pStyle w:val="ListParagraph"/>
        <w:numPr>
          <w:ilvl w:val="0"/>
          <w:numId w:val="23"/>
        </w:numPr>
        <w:tabs>
          <w:tab w:val="left" w:pos="-4050"/>
        </w:tabs>
        <w:autoSpaceDE w:val="0"/>
        <w:autoSpaceDN w:val="0"/>
        <w:adjustRightInd w:val="0"/>
        <w:contextualSpacing w:val="0"/>
        <w:rPr>
          <w:i/>
        </w:rPr>
      </w:pPr>
      <w:r w:rsidRPr="00575D90">
        <w:rPr>
          <w:bCs/>
          <w:i/>
        </w:rPr>
        <w:t xml:space="preserve">Activity </w:t>
      </w:r>
      <w:r>
        <w:rPr>
          <w:bCs/>
          <w:i/>
        </w:rPr>
        <w:t>4</w:t>
      </w:r>
      <w:r w:rsidRPr="00575D90">
        <w:rPr>
          <w:bCs/>
          <w:i/>
        </w:rPr>
        <w:t>: Support AAS innovation activities.</w:t>
      </w:r>
      <w:r w:rsidRPr="001A10B4">
        <w:rPr>
          <w:bCs/>
        </w:rPr>
        <w:t xml:space="preserve"> The </w:t>
      </w:r>
      <w:r w:rsidRPr="001A10B4">
        <w:t xml:space="preserve">AFAAS Secretariat </w:t>
      </w:r>
      <w:r>
        <w:t>will</w:t>
      </w:r>
      <w:r w:rsidRPr="001A10B4">
        <w:t xml:space="preserve"> develop guidelines, procedures and mechanisms through which funds from AFAAS or other sources can be channeled and managed as </w:t>
      </w:r>
      <w:r w:rsidRPr="0045041F">
        <w:t>sub-grants</w:t>
      </w:r>
      <w:r w:rsidRPr="001A10B4">
        <w:t xml:space="preserve"> directly by</w:t>
      </w:r>
      <w:r w:rsidR="008A0501">
        <w:t xml:space="preserve"> </w:t>
      </w:r>
      <w:r w:rsidR="00FA2F6F">
        <w:t>h</w:t>
      </w:r>
      <w:r w:rsidR="008A0501">
        <w:t xml:space="preserve">ost </w:t>
      </w:r>
      <w:r w:rsidR="00FA2F6F">
        <w:t>i</w:t>
      </w:r>
      <w:r w:rsidR="008A0501">
        <w:t>nstitutions on behalf of</w:t>
      </w:r>
      <w:r w:rsidRPr="001A10B4">
        <w:t xml:space="preserve"> </w:t>
      </w:r>
      <w:r w:rsidR="003C43C0">
        <w:t xml:space="preserve">the </w:t>
      </w:r>
      <w:r w:rsidRPr="001A10B4">
        <w:t xml:space="preserve">CF. Subsequently it will provide technical support to CF to put in place mechanisms for managing funds.  The process for awarding sub-grants </w:t>
      </w:r>
      <w:r>
        <w:t>will</w:t>
      </w:r>
      <w:r w:rsidRPr="001A10B4">
        <w:t xml:space="preserve"> involve approval of the sub-grant by the AFAAS Board through its approval of </w:t>
      </w:r>
      <w:r>
        <w:t>AFAAS’</w:t>
      </w:r>
      <w:r w:rsidRPr="001A10B4">
        <w:t xml:space="preserve"> work plan.  The process of developing proposals by the CF </w:t>
      </w:r>
      <w:r>
        <w:t>will</w:t>
      </w:r>
      <w:r w:rsidRPr="001A10B4">
        <w:t xml:space="preserve"> start with a workshop to review AAS challenges that need innovation and to identify innovative practices fr</w:t>
      </w:r>
      <w:r>
        <w:t>o</w:t>
      </w:r>
      <w:r w:rsidRPr="001A10B4">
        <w:t>m elsewhere that could be adapted</w:t>
      </w:r>
      <w:r>
        <w:t xml:space="preserve"> for their use</w:t>
      </w:r>
      <w:r w:rsidRPr="001A10B4">
        <w:t>. Groups/organi</w:t>
      </w:r>
      <w:r>
        <w:t>z</w:t>
      </w:r>
      <w:r w:rsidRPr="001A10B4">
        <w:t xml:space="preserve">ations/ individuals from the CF </w:t>
      </w:r>
      <w:r>
        <w:t xml:space="preserve">will </w:t>
      </w:r>
      <w:r w:rsidRPr="001A10B4">
        <w:t xml:space="preserve">identify innovations that they wish to try out </w:t>
      </w:r>
      <w:r>
        <w:t xml:space="preserve">and/or </w:t>
      </w:r>
      <w:r w:rsidRPr="001A10B4">
        <w:t xml:space="preserve">gaps for which they could develop innovative AAS approaches. After the workshop they </w:t>
      </w:r>
      <w:r>
        <w:t>will</w:t>
      </w:r>
      <w:r w:rsidRPr="001A10B4">
        <w:t xml:space="preserve"> develop proposals for developing/testing their selected innovations. The proposals developed </w:t>
      </w:r>
      <w:r>
        <w:t>will</w:t>
      </w:r>
      <w:r w:rsidRPr="001A10B4">
        <w:t xml:space="preserve"> be presented in a national innovation marketplace to which potential sponsors will be invited so that ultimately the financing of the innovation activities is open to other sources of funding. The CF </w:t>
      </w:r>
      <w:r>
        <w:t>will</w:t>
      </w:r>
      <w:r w:rsidRPr="001A10B4">
        <w:t xml:space="preserve"> </w:t>
      </w:r>
      <w:r>
        <w:t xml:space="preserve">also </w:t>
      </w:r>
      <w:r w:rsidRPr="001A10B4">
        <w:t xml:space="preserve">select </w:t>
      </w:r>
      <w:r>
        <w:t>those</w:t>
      </w:r>
      <w:r w:rsidRPr="001A10B4">
        <w:t xml:space="preserve"> it </w:t>
      </w:r>
      <w:r>
        <w:t>will</w:t>
      </w:r>
      <w:r w:rsidRPr="001A10B4">
        <w:t xml:space="preserve"> support through its sub-grant. These </w:t>
      </w:r>
      <w:r>
        <w:t>will</w:t>
      </w:r>
      <w:r w:rsidRPr="001A10B4">
        <w:t xml:space="preserve"> be submitted to the AFAAS Secretariat for review by the Thematic Technical Working Groups. Proposals that will be accepted for funding </w:t>
      </w:r>
      <w:r>
        <w:t>will</w:t>
      </w:r>
      <w:r w:rsidRPr="001A10B4">
        <w:t xml:space="preserve"> be presented to the AFAAS Board for approval. The Secretariat </w:t>
      </w:r>
      <w:r>
        <w:t>will</w:t>
      </w:r>
      <w:r w:rsidRPr="001A10B4">
        <w:t xml:space="preserve"> then authori</w:t>
      </w:r>
      <w:r>
        <w:t>z</w:t>
      </w:r>
      <w:r w:rsidRPr="001A10B4">
        <w:t xml:space="preserve">e the CF to issue contracts for the proposals to be implemented. </w:t>
      </w:r>
      <w:r w:rsidRPr="00575D90">
        <w:t>The detailed guidelines for awarding innovation grant</w:t>
      </w:r>
      <w:r w:rsidR="00D95F51">
        <w:t>s</w:t>
      </w:r>
      <w:r w:rsidRPr="00575D90">
        <w:t xml:space="preserve"> will be prepared and submitted for Bank approval </w:t>
      </w:r>
      <w:r w:rsidR="00B61378">
        <w:t>prior to the issuance of the first sub-grant</w:t>
      </w:r>
      <w:r w:rsidRPr="00575D90">
        <w:t>.</w:t>
      </w:r>
    </w:p>
    <w:p w:rsidR="00F45997" w:rsidRPr="001A10B4" w:rsidRDefault="00F45997" w:rsidP="00F45997">
      <w:pPr>
        <w:pStyle w:val="CommentText"/>
        <w:rPr>
          <w:sz w:val="24"/>
          <w:szCs w:val="24"/>
        </w:rPr>
      </w:pPr>
    </w:p>
    <w:p w:rsidR="00F45997" w:rsidRPr="001A10B4" w:rsidRDefault="00153F8B" w:rsidP="00F744A0">
      <w:pPr>
        <w:numPr>
          <w:ilvl w:val="0"/>
          <w:numId w:val="29"/>
        </w:numPr>
        <w:spacing w:after="240"/>
      </w:pPr>
      <w:r w:rsidRPr="00575D90">
        <w:rPr>
          <w:b/>
          <w:bCs/>
          <w:i/>
        </w:rPr>
        <w:t xml:space="preserve">Sub-component </w:t>
      </w:r>
      <w:r>
        <w:rPr>
          <w:b/>
          <w:bCs/>
          <w:i/>
        </w:rPr>
        <w:t>1.2</w:t>
      </w:r>
      <w:r w:rsidRPr="00575D90">
        <w:rPr>
          <w:b/>
          <w:bCs/>
          <w:i/>
        </w:rPr>
        <w:t xml:space="preserve">. </w:t>
      </w:r>
      <w:r>
        <w:rPr>
          <w:b/>
          <w:bCs/>
          <w:i/>
        </w:rPr>
        <w:t>Support to Regional and Continental Collaboration in AAS.</w:t>
      </w:r>
      <w:r w:rsidRPr="001A10B4">
        <w:t xml:space="preserve"> </w:t>
      </w:r>
      <w:r>
        <w:t xml:space="preserve">This subcomponent will </w:t>
      </w:r>
      <w:r w:rsidRPr="001A10B4">
        <w:t xml:space="preserve">support </w:t>
      </w:r>
      <w:r>
        <w:t xml:space="preserve">the </w:t>
      </w:r>
      <w:r w:rsidRPr="001A10B4">
        <w:t xml:space="preserve">establishment of </w:t>
      </w:r>
      <w:r>
        <w:t xml:space="preserve">the </w:t>
      </w:r>
      <w:r w:rsidRPr="001A10B4">
        <w:t>infrastructure and mechanisms for enabling AAS actors to network for purposes of, among other things, sharing experiences, finding solutions to everyday problems that they face, accessing global knowledge hubs and facilitating collective innovation in AAS delivery.</w:t>
      </w:r>
      <w:r w:rsidRPr="00DE6769">
        <w:t xml:space="preserve"> </w:t>
      </w:r>
      <w:r>
        <w:t>The project</w:t>
      </w:r>
      <w:r w:rsidRPr="004647AE">
        <w:t xml:space="preserve"> will provide support for cross-country exchange of expertise to support reforms in AAS; identify other regional and sub-regional fora that can be used to mobili</w:t>
      </w:r>
      <w:r>
        <w:t>z</w:t>
      </w:r>
      <w:r w:rsidRPr="004647AE">
        <w:t>e this exchange; identify the needs for support in reforms of AAS at national level and match them with existing continental human resources</w:t>
      </w:r>
      <w:r>
        <w:t>.</w:t>
      </w:r>
      <w:r w:rsidRPr="004647AE">
        <w:t xml:space="preserve"> </w:t>
      </w:r>
      <w:r>
        <w:t xml:space="preserve">The project will support AFAAS partnerships with </w:t>
      </w:r>
      <w:r w:rsidRPr="001A10B4">
        <w:t xml:space="preserve">national, regional, continental and international agricultural innovation systems. It will </w:t>
      </w:r>
      <w:r>
        <w:t>do this through</w:t>
      </w:r>
      <w:r w:rsidRPr="001A10B4">
        <w:t xml:space="preserve"> networking and forming linkages and partnerships </w:t>
      </w:r>
      <w:r w:rsidRPr="001A10B4">
        <w:lastRenderedPageBreak/>
        <w:t xml:space="preserve">with other organizations and initiatives that have similar mandates and interest in building AAS. It </w:t>
      </w:r>
      <w:r>
        <w:t>will</w:t>
      </w:r>
      <w:r w:rsidRPr="001A10B4">
        <w:t xml:space="preserve"> pursue partnership</w:t>
      </w:r>
      <w:r>
        <w:t>s</w:t>
      </w:r>
      <w:r w:rsidRPr="001A10B4">
        <w:t xml:space="preserve"> in the context of CAADP with </w:t>
      </w:r>
      <w:r>
        <w:t>SROs</w:t>
      </w:r>
      <w:r w:rsidRPr="001A10B4">
        <w:t xml:space="preserve">, umbrella regional and continental </w:t>
      </w:r>
      <w:r>
        <w:t>organization</w:t>
      </w:r>
      <w:r w:rsidRPr="001A10B4">
        <w:t>s bringing together the various categories of actors</w:t>
      </w:r>
      <w:r>
        <w:rPr>
          <w:rStyle w:val="FootnoteReference"/>
        </w:rPr>
        <w:footnoteReference w:id="21"/>
      </w:r>
      <w:r w:rsidRPr="001A10B4">
        <w:t xml:space="preserve"> in agricultural innovation. The </w:t>
      </w:r>
      <w:r w:rsidRPr="001A10B4">
        <w:rPr>
          <w:bCs/>
        </w:rPr>
        <w:t xml:space="preserve">activities </w:t>
      </w:r>
      <w:r w:rsidRPr="001A10B4">
        <w:t>that will be undertaken under this sub-component include:</w:t>
      </w:r>
    </w:p>
    <w:p w:rsidR="00F45997" w:rsidRDefault="00F45997" w:rsidP="00F744A0">
      <w:pPr>
        <w:numPr>
          <w:ilvl w:val="0"/>
          <w:numId w:val="30"/>
        </w:numPr>
        <w:spacing w:after="240"/>
        <w:ind w:left="504" w:hanging="144"/>
      </w:pPr>
      <w:r w:rsidRPr="00CE5C7C">
        <w:rPr>
          <w:i/>
        </w:rPr>
        <w:t>Activity 1: Develop and implement an information and communications strategy</w:t>
      </w:r>
      <w:r w:rsidRPr="00CE5C7C">
        <w:t>, to enable countries (</w:t>
      </w:r>
      <w:r w:rsidR="007B26C0">
        <w:t>CF</w:t>
      </w:r>
      <w:r w:rsidRPr="00CE5C7C">
        <w:t>) to exchange information and collaborate across boundaries</w:t>
      </w:r>
      <w:r w:rsidRPr="001A10B4">
        <w:t xml:space="preserve">. This </w:t>
      </w:r>
      <w:r>
        <w:t xml:space="preserve">will largely consist of </w:t>
      </w:r>
      <w:r w:rsidRPr="001A10B4">
        <w:t>developing and implementing an information and co</w:t>
      </w:r>
      <w:r>
        <w:t xml:space="preserve">mmunication management strategy. Elements of the strategy will </w:t>
      </w:r>
      <w:r w:rsidRPr="001A10B4">
        <w:t>include: (</w:t>
      </w:r>
      <w:proofErr w:type="spellStart"/>
      <w:r w:rsidRPr="001A10B4">
        <w:t>i</w:t>
      </w:r>
      <w:proofErr w:type="spellEnd"/>
      <w:r w:rsidRPr="001A10B4">
        <w:t xml:space="preserve">) </w:t>
      </w:r>
      <w:r>
        <w:t xml:space="preserve">maintenance and </w:t>
      </w:r>
      <w:r w:rsidRPr="001A10B4">
        <w:t xml:space="preserve">updating </w:t>
      </w:r>
      <w:r>
        <w:t xml:space="preserve">of </w:t>
      </w:r>
      <w:r w:rsidRPr="001A10B4">
        <w:t>the AFAAS website; (ii)</w:t>
      </w:r>
      <w:r w:rsidR="00153F8B">
        <w:t xml:space="preserve"> </w:t>
      </w:r>
      <w:r>
        <w:t xml:space="preserve">management of </w:t>
      </w:r>
      <w:r w:rsidRPr="001A10B4">
        <w:t xml:space="preserve">the virtual social networking platform to ensure existence of a </w:t>
      </w:r>
      <w:r>
        <w:t>regularly-</w:t>
      </w:r>
      <w:r w:rsidRPr="001A10B4">
        <w:t>updated database of AAS actors and o</w:t>
      </w:r>
      <w:r>
        <w:t>rganizations and</w:t>
      </w:r>
      <w:r w:rsidRPr="001A10B4">
        <w:t xml:space="preserve"> virtual interactions within and between </w:t>
      </w:r>
      <w:r w:rsidR="007B26C0">
        <w:t>CF</w:t>
      </w:r>
      <w:r w:rsidRPr="001A10B4">
        <w:t>, thematic working groups and self-generated AAS innovation communities; (iii) design and implement</w:t>
      </w:r>
      <w:r>
        <w:t>ation</w:t>
      </w:r>
      <w:r w:rsidRPr="001A10B4">
        <w:t xml:space="preserve"> </w:t>
      </w:r>
      <w:r>
        <w:t xml:space="preserve">of </w:t>
      </w:r>
      <w:r w:rsidRPr="001A10B4">
        <w:t>a system for financing collaborative innovative projects for developing new AAS approaches and enhancing AAS capacity</w:t>
      </w:r>
      <w:r>
        <w:t>,</w:t>
      </w:r>
      <w:r w:rsidRPr="001A10B4">
        <w:t xml:space="preserve"> e.g.</w:t>
      </w:r>
      <w:r>
        <w:t>,</w:t>
      </w:r>
      <w:r w:rsidRPr="001A10B4">
        <w:t xml:space="preserve"> through training consortia bringing together national and regional AAS actors; (iv) </w:t>
      </w:r>
      <w:r>
        <w:t xml:space="preserve">the </w:t>
      </w:r>
      <w:r w:rsidRPr="001A10B4">
        <w:t>collect</w:t>
      </w:r>
      <w:r>
        <w:t>ion</w:t>
      </w:r>
      <w:r w:rsidRPr="001A10B4">
        <w:t xml:space="preserve">, </w:t>
      </w:r>
      <w:r>
        <w:t xml:space="preserve">management </w:t>
      </w:r>
      <w:r w:rsidRPr="001A10B4">
        <w:t xml:space="preserve">and sharing </w:t>
      </w:r>
      <w:r>
        <w:t xml:space="preserve">of </w:t>
      </w:r>
      <w:r w:rsidRPr="001A10B4">
        <w:t>documentation; (v) two biennial symposia for continental exchange (2013 and 2015)</w:t>
      </w:r>
      <w:r>
        <w:t xml:space="preserve">; </w:t>
      </w:r>
      <w:r w:rsidRPr="001A10B4">
        <w:t>and (vi)</w:t>
      </w:r>
      <w:r>
        <w:t xml:space="preserve"> production of regular</w:t>
      </w:r>
      <w:r w:rsidRPr="001A10B4">
        <w:t xml:space="preserve"> newsletter</w:t>
      </w:r>
      <w:r>
        <w:t>s</w:t>
      </w:r>
      <w:r w:rsidRPr="001A10B4">
        <w:t xml:space="preserve"> and strategic reports.</w:t>
      </w:r>
      <w:r w:rsidRPr="004647AE">
        <w:t xml:space="preserve"> </w:t>
      </w:r>
      <w:r w:rsidRPr="00CE5C7C">
        <w:t xml:space="preserve">The project will also support peer engagements among participating countries and evidence-based policy formation at a continental level. In this regard, AFAAS will facilitate </w:t>
      </w:r>
      <w:r w:rsidRPr="004647AE">
        <w:t>two peer reviews per year of advisory service approaches, in collaboration with RFOs and regional research networks; present results of peer engagements in CAADP and other relevant fora; investigate and develop possible roles and procedures for AFAAS in mobili</w:t>
      </w:r>
      <w:r>
        <w:t>z</w:t>
      </w:r>
      <w:r w:rsidRPr="004647AE">
        <w:t>ing peer participation in major reviews, joint evaluations, and other areas as deemed necessary.</w:t>
      </w:r>
    </w:p>
    <w:p w:rsidR="00F45997" w:rsidRDefault="00F45997" w:rsidP="00F744A0">
      <w:pPr>
        <w:numPr>
          <w:ilvl w:val="0"/>
          <w:numId w:val="30"/>
        </w:numPr>
        <w:spacing w:after="240"/>
        <w:ind w:left="504" w:hanging="144"/>
      </w:pPr>
      <w:r w:rsidRPr="00CE5C7C">
        <w:rPr>
          <w:i/>
        </w:rPr>
        <w:t xml:space="preserve">Activity 2: Support five </w:t>
      </w:r>
      <w:r w:rsidR="007B26C0">
        <w:rPr>
          <w:i/>
        </w:rPr>
        <w:t>CF</w:t>
      </w:r>
      <w:r w:rsidRPr="00CE5C7C">
        <w:rPr>
          <w:i/>
        </w:rPr>
        <w:t xml:space="preserve"> or other relevant country- level institutions to become continental or regional cent</w:t>
      </w:r>
      <w:r>
        <w:rPr>
          <w:i/>
        </w:rPr>
        <w:t>er</w:t>
      </w:r>
      <w:r w:rsidRPr="00CE5C7C">
        <w:rPr>
          <w:i/>
        </w:rPr>
        <w:t>s of advisory service expertise and leadership on specific strategic topics</w:t>
      </w:r>
      <w:r w:rsidRPr="00CE5C7C">
        <w:t>. AFAAS will: (</w:t>
      </w:r>
      <w:proofErr w:type="spellStart"/>
      <w:r w:rsidRPr="00CE5C7C">
        <w:t>i</w:t>
      </w:r>
      <w:proofErr w:type="spellEnd"/>
      <w:r w:rsidRPr="00CE5C7C">
        <w:t>) c</w:t>
      </w:r>
      <w:r w:rsidRPr="001A10B4">
        <w:t>onfirm choice of specific fields where expertise is needed and demanded. These may include how advisory services should address food security, market orientation, climate change, financing advisory services, ICT developments, farmer/advisor education; (ii) develop criteria for selecting country level public or private institutions that will be developed into cent</w:t>
      </w:r>
      <w:r>
        <w:t>er</w:t>
      </w:r>
      <w:r w:rsidRPr="001A10B4">
        <w:t>s of advisory service expertise in given areas and select the countries; (iii) provide training, consultancy support, and start-up grants for developing appropriate capacities within these cent</w:t>
      </w:r>
      <w:r>
        <w:t>er</w:t>
      </w:r>
      <w:r w:rsidRPr="001A10B4">
        <w:t xml:space="preserve">s; (iv) develop training modules in these fields to be managed by </w:t>
      </w:r>
      <w:r>
        <w:t xml:space="preserve">national-level </w:t>
      </w:r>
      <w:r w:rsidRPr="001A10B4">
        <w:t xml:space="preserve"> cent</w:t>
      </w:r>
      <w:r>
        <w:t>er</w:t>
      </w:r>
      <w:r w:rsidRPr="001A10B4">
        <w:t>s of expertise and used for human resource development in other countries, with supp</w:t>
      </w:r>
      <w:r>
        <w:t>ort from regional organizations;</w:t>
      </w:r>
      <w:r w:rsidRPr="001A10B4">
        <w:t xml:space="preserve"> and (v) hold events to launch the cent</w:t>
      </w:r>
      <w:r>
        <w:t>er</w:t>
      </w:r>
      <w:r w:rsidRPr="001A10B4">
        <w:t>s.</w:t>
      </w:r>
    </w:p>
    <w:p w:rsidR="00F45997" w:rsidRDefault="00F45997" w:rsidP="00F744A0">
      <w:pPr>
        <w:numPr>
          <w:ilvl w:val="0"/>
          <w:numId w:val="30"/>
        </w:numPr>
        <w:spacing w:after="240"/>
        <w:ind w:left="504" w:hanging="144"/>
      </w:pPr>
      <w:r w:rsidRPr="00575D90">
        <w:rPr>
          <w:bCs/>
          <w:i/>
        </w:rPr>
        <w:t>Activity 3: Proactive engagement in the design of CAADP Pillar IV implementation structures at continental level</w:t>
      </w:r>
      <w:r w:rsidRPr="00DE6769">
        <w:rPr>
          <w:bCs/>
        </w:rPr>
        <w:t>.</w:t>
      </w:r>
      <w:r w:rsidRPr="001A10B4">
        <w:rPr>
          <w:bCs/>
        </w:rPr>
        <w:t xml:space="preserve"> AFAAS will develop </w:t>
      </w:r>
      <w:r w:rsidRPr="001A10B4">
        <w:t xml:space="preserve">a supplement to the FAAP document that deepens the AAS dimension; participate in CAADP meetings where CAADP Pillar IV facilitation guidelines are developed; collaborate with FARA and other institutions to </w:t>
      </w:r>
      <w:r>
        <w:t xml:space="preserve">ensure that </w:t>
      </w:r>
      <w:r w:rsidR="00B40A3C">
        <w:t>AAS</w:t>
      </w:r>
      <w:r>
        <w:t xml:space="preserve"> are</w:t>
      </w:r>
      <w:r w:rsidRPr="001A10B4">
        <w:t xml:space="preserve"> better integrated into CAADP country programs</w:t>
      </w:r>
      <w:r>
        <w:t xml:space="preserve"> in a manner consistent with FAAP principles for AAS;</w:t>
      </w:r>
      <w:r w:rsidRPr="001A10B4">
        <w:t xml:space="preserve"> and provide information to leaders of country CAADP </w:t>
      </w:r>
      <w:r w:rsidRPr="001A10B4">
        <w:lastRenderedPageBreak/>
        <w:t>design processes regarding the implications of CAADP Pillar IV and the FAAP for advisory services.</w:t>
      </w:r>
    </w:p>
    <w:p w:rsidR="008A3C92" w:rsidRDefault="00F45997" w:rsidP="00F744A0">
      <w:pPr>
        <w:numPr>
          <w:ilvl w:val="0"/>
          <w:numId w:val="30"/>
        </w:numPr>
        <w:spacing w:after="240"/>
        <w:ind w:left="504" w:hanging="144"/>
        <w:rPr>
          <w:bCs/>
        </w:rPr>
      </w:pPr>
      <w:r w:rsidRPr="00575D90">
        <w:rPr>
          <w:bCs/>
          <w:i/>
        </w:rPr>
        <w:t xml:space="preserve">Activity </w:t>
      </w:r>
      <w:r>
        <w:rPr>
          <w:bCs/>
          <w:i/>
        </w:rPr>
        <w:t>4</w:t>
      </w:r>
      <w:r w:rsidRPr="00575D90">
        <w:rPr>
          <w:bCs/>
          <w:i/>
        </w:rPr>
        <w:t xml:space="preserve">: </w:t>
      </w:r>
      <w:r w:rsidR="004711F2">
        <w:rPr>
          <w:bCs/>
          <w:i/>
        </w:rPr>
        <w:t xml:space="preserve">Review, validate </w:t>
      </w:r>
      <w:r>
        <w:rPr>
          <w:bCs/>
          <w:i/>
        </w:rPr>
        <w:t xml:space="preserve">and </w:t>
      </w:r>
      <w:r w:rsidR="004711F2">
        <w:rPr>
          <w:bCs/>
          <w:i/>
        </w:rPr>
        <w:t xml:space="preserve">implement </w:t>
      </w:r>
      <w:r>
        <w:rPr>
          <w:bCs/>
          <w:i/>
        </w:rPr>
        <w:t>Partnership Strategy</w:t>
      </w:r>
      <w:r w:rsidRPr="00575D90">
        <w:rPr>
          <w:bCs/>
          <w:i/>
        </w:rPr>
        <w:t>.</w:t>
      </w:r>
      <w:r w:rsidRPr="001A10B4">
        <w:rPr>
          <w:b/>
          <w:bCs/>
          <w:i/>
        </w:rPr>
        <w:t xml:space="preserve"> </w:t>
      </w:r>
      <w:r w:rsidRPr="001A10B4">
        <w:rPr>
          <w:bCs/>
        </w:rPr>
        <w:t xml:space="preserve">This will </w:t>
      </w:r>
      <w:r>
        <w:rPr>
          <w:bCs/>
        </w:rPr>
        <w:t>support the development of a</w:t>
      </w:r>
      <w:r w:rsidRPr="001A10B4">
        <w:rPr>
          <w:bCs/>
        </w:rPr>
        <w:t xml:space="preserve"> Partnership Strategy</w:t>
      </w:r>
      <w:r>
        <w:rPr>
          <w:bCs/>
        </w:rPr>
        <w:t xml:space="preserve"> that covers a series of institutions that support AAS at the sub-regional, continental, and world level.</w:t>
      </w:r>
      <w:r w:rsidRPr="001A10B4">
        <w:rPr>
          <w:bCs/>
        </w:rPr>
        <w:t xml:space="preserve"> </w:t>
      </w:r>
      <w:r>
        <w:rPr>
          <w:bCs/>
        </w:rPr>
        <w:t>The main actors with whom AFAAS will develop partnerships are: (</w:t>
      </w:r>
      <w:proofErr w:type="spellStart"/>
      <w:r>
        <w:rPr>
          <w:bCs/>
        </w:rPr>
        <w:t>i</w:t>
      </w:r>
      <w:proofErr w:type="spellEnd"/>
      <w:r>
        <w:rPr>
          <w:bCs/>
        </w:rPr>
        <w:t xml:space="preserve">) Farmer Organizations and other Value Chain Actors from input suppliers to processors; (ii) research establishments; (iii) continental and sub-regional CAADP Pillar IV organizations; (iv) policy advocates; and (v) human capacity developing institutions. </w:t>
      </w:r>
    </w:p>
    <w:p w:rsidR="008A3C92" w:rsidRDefault="00F45997" w:rsidP="008A3C92">
      <w:pPr>
        <w:spacing w:after="240"/>
        <w:ind w:left="504"/>
        <w:rPr>
          <w:bCs/>
        </w:rPr>
      </w:pPr>
      <w:r w:rsidRPr="008A3C92">
        <w:rPr>
          <w:bCs/>
        </w:rPr>
        <w:t xml:space="preserve">The implementation of this strategy will involve holding </w:t>
      </w:r>
      <w:r w:rsidRPr="001E768F">
        <w:t>partnership development workshops; holding occasional partnership review workshops; and participating in events organized by partners. The workshops will seek to identify: (</w:t>
      </w:r>
      <w:proofErr w:type="spellStart"/>
      <w:r w:rsidRPr="001E768F">
        <w:t>i</w:t>
      </w:r>
      <w:proofErr w:type="spellEnd"/>
      <w:r w:rsidRPr="001E768F">
        <w:t xml:space="preserve">) activities and AFAAS results that can be contributed to through synergies with the partners; (ii) initiating the development of proposals for partnership projects; (iv) agreeing on resource contributions by AFAAS and the partners; (iii) identifying other potential sources of funding for the activities. In addition, the workshops will be used for review of on-going partnership activities, lesson-learning, and charting ways of using the outputs of the partnerships to influence policy, and finally, jointly scaling out the results. </w:t>
      </w:r>
      <w:r w:rsidRPr="008A3C92">
        <w:rPr>
          <w:bCs/>
        </w:rPr>
        <w:t xml:space="preserve"> </w:t>
      </w:r>
    </w:p>
    <w:p w:rsidR="00F45997" w:rsidRPr="008A3C92" w:rsidRDefault="00F45997" w:rsidP="008A3C92">
      <w:pPr>
        <w:spacing w:after="240"/>
        <w:ind w:left="504"/>
        <w:rPr>
          <w:bCs/>
        </w:rPr>
      </w:pPr>
      <w:r w:rsidRPr="008A3C92">
        <w:rPr>
          <w:bCs/>
        </w:rPr>
        <w:t xml:space="preserve">AFAAS will have a grants budget available to partners jointly implementing the partnership activities and who have a comparative implementation advantage. </w:t>
      </w:r>
      <w:r w:rsidR="008A3C92" w:rsidRPr="008A3C92">
        <w:rPr>
          <w:color w:val="000000" w:themeColor="text1"/>
        </w:rPr>
        <w:t xml:space="preserve">Examples of </w:t>
      </w:r>
      <w:r w:rsidR="005E0540">
        <w:rPr>
          <w:color w:val="000000" w:themeColor="text1"/>
        </w:rPr>
        <w:t>grant</w:t>
      </w:r>
      <w:r w:rsidR="008A3C92" w:rsidRPr="008A3C92">
        <w:rPr>
          <w:color w:val="000000" w:themeColor="text1"/>
        </w:rPr>
        <w:t xml:space="preserve"> activities include: testing, </w:t>
      </w:r>
      <w:r w:rsidR="008A3C92">
        <w:rPr>
          <w:color w:val="000000" w:themeColor="text1"/>
        </w:rPr>
        <w:t>a</w:t>
      </w:r>
      <w:r w:rsidR="008A3C92" w:rsidRPr="008A3C92">
        <w:rPr>
          <w:color w:val="000000" w:themeColor="text1"/>
        </w:rPr>
        <w:t>dapting and piloting of innovations and technologies (e-extension, farmer to farmer extension, farmer field</w:t>
      </w:r>
      <w:r w:rsidR="008A3C92">
        <w:rPr>
          <w:color w:val="000000" w:themeColor="text1"/>
        </w:rPr>
        <w:t xml:space="preserve"> </w:t>
      </w:r>
      <w:r w:rsidR="008A3C92" w:rsidRPr="008A3C92">
        <w:rPr>
          <w:color w:val="000000" w:themeColor="text1"/>
        </w:rPr>
        <w:t>schools, plant clinics, etc.); scaling up and out innovations from research; capacity strengthening of AEAS actors; studies on climate change, gender; holding joint conferences, workshops; conducting actio</w:t>
      </w:r>
      <w:r w:rsidR="008A3C92">
        <w:rPr>
          <w:color w:val="000000" w:themeColor="text1"/>
        </w:rPr>
        <w:t>n</w:t>
      </w:r>
      <w:r w:rsidR="008A3C92" w:rsidRPr="008A3C92">
        <w:rPr>
          <w:color w:val="000000" w:themeColor="text1"/>
        </w:rPr>
        <w:t xml:space="preserve"> research in AEAS</w:t>
      </w:r>
      <w:r w:rsidR="00482F21">
        <w:rPr>
          <w:color w:val="000000" w:themeColor="text1"/>
        </w:rPr>
        <w:t xml:space="preserve"> etc</w:t>
      </w:r>
      <w:r w:rsidR="008A3C92" w:rsidRPr="008A3C92">
        <w:rPr>
          <w:color w:val="000000" w:themeColor="text1"/>
        </w:rPr>
        <w:t>.</w:t>
      </w:r>
      <w:r w:rsidR="005E0540">
        <w:rPr>
          <w:color w:val="000000" w:themeColor="text1"/>
        </w:rPr>
        <w:t xml:space="preserve"> </w:t>
      </w:r>
      <w:r w:rsidRPr="008A3C92">
        <w:rPr>
          <w:bCs/>
        </w:rPr>
        <w:t xml:space="preserve">These grants will be available through </w:t>
      </w:r>
      <w:r w:rsidR="00482F21">
        <w:rPr>
          <w:bCs/>
        </w:rPr>
        <w:t xml:space="preserve">partnership </w:t>
      </w:r>
      <w:proofErr w:type="spellStart"/>
      <w:r w:rsidR="00482F21">
        <w:rPr>
          <w:bCs/>
        </w:rPr>
        <w:t>MoU</w:t>
      </w:r>
      <w:proofErr w:type="spellEnd"/>
      <w:r w:rsidR="00482F21">
        <w:rPr>
          <w:bCs/>
        </w:rPr>
        <w:t xml:space="preserve"> and/or </w:t>
      </w:r>
      <w:r w:rsidRPr="008A3C92">
        <w:rPr>
          <w:bCs/>
        </w:rPr>
        <w:t xml:space="preserve">contracts. Reciprocally, AFAAS will also expect to receive funds, through </w:t>
      </w:r>
      <w:proofErr w:type="spellStart"/>
      <w:r w:rsidR="00482F21">
        <w:rPr>
          <w:bCs/>
        </w:rPr>
        <w:t>MoUs</w:t>
      </w:r>
      <w:proofErr w:type="spellEnd"/>
      <w:r w:rsidR="00482F21">
        <w:rPr>
          <w:bCs/>
        </w:rPr>
        <w:t xml:space="preserve"> and/or </w:t>
      </w:r>
      <w:r w:rsidRPr="008A3C92">
        <w:rPr>
          <w:bCs/>
        </w:rPr>
        <w:t>contracts, from partners to implement activities for which it has a comparative advantage but for which it has no budget. To the extent possible such contracts will include aspects of overheads and technical assistance.</w:t>
      </w:r>
    </w:p>
    <w:p w:rsidR="00F45997" w:rsidRPr="001E768F" w:rsidRDefault="00F45997" w:rsidP="00F45997">
      <w:pPr>
        <w:jc w:val="both"/>
        <w:rPr>
          <w:b/>
        </w:rPr>
      </w:pPr>
      <w:r w:rsidRPr="001E768F">
        <w:rPr>
          <w:b/>
        </w:rPr>
        <w:t>Component 2: AFAAS Governance, Management and Secretariat Activities</w:t>
      </w:r>
    </w:p>
    <w:p w:rsidR="00153F8B" w:rsidRDefault="00153F8B" w:rsidP="00F45997">
      <w:pPr>
        <w:ind w:right="-20"/>
        <w:rPr>
          <w:b/>
          <w:bCs/>
          <w:i/>
        </w:rPr>
      </w:pPr>
    </w:p>
    <w:p w:rsidR="00F45997" w:rsidRPr="00AA465D" w:rsidRDefault="00153F8B" w:rsidP="00F744A0">
      <w:pPr>
        <w:numPr>
          <w:ilvl w:val="0"/>
          <w:numId w:val="29"/>
        </w:numPr>
        <w:spacing w:after="240"/>
        <w:rPr>
          <w:bCs/>
        </w:rPr>
      </w:pPr>
      <w:r w:rsidRPr="00CE5C7C">
        <w:t xml:space="preserve">Activities </w:t>
      </w:r>
      <w:r w:rsidRPr="001A10B4">
        <w:t xml:space="preserve">that will be implemented under this </w:t>
      </w:r>
      <w:r>
        <w:t xml:space="preserve">recipient-executed </w:t>
      </w:r>
      <w:r w:rsidRPr="001A10B4">
        <w:t xml:space="preserve">sub-component </w:t>
      </w:r>
      <w:r>
        <w:t>will</w:t>
      </w:r>
      <w:r w:rsidRPr="001A10B4">
        <w:t xml:space="preserve"> include:</w:t>
      </w:r>
      <w:r w:rsidR="00F45997" w:rsidRPr="001A10B4">
        <w:rPr>
          <w:b/>
          <w:bCs/>
          <w:i/>
        </w:rPr>
        <w:tab/>
      </w:r>
    </w:p>
    <w:p w:rsidR="00F45997" w:rsidRDefault="00F45997" w:rsidP="00F744A0">
      <w:pPr>
        <w:numPr>
          <w:ilvl w:val="0"/>
          <w:numId w:val="31"/>
        </w:numPr>
        <w:spacing w:after="240"/>
        <w:ind w:left="720" w:hanging="360"/>
      </w:pPr>
      <w:r w:rsidRPr="00532700">
        <w:rPr>
          <w:bCs/>
          <w:i/>
        </w:rPr>
        <w:t>Activity 1: AFAAS governance and management systems</w:t>
      </w:r>
      <w:r w:rsidRPr="00532700">
        <w:rPr>
          <w:bCs/>
        </w:rPr>
        <w:t>.</w:t>
      </w:r>
      <w:r>
        <w:rPr>
          <w:color w:val="000000"/>
        </w:rPr>
        <w:t xml:space="preserve"> Under this component, support will be provided to </w:t>
      </w:r>
      <w:r w:rsidRPr="001A10B4">
        <w:rPr>
          <w:color w:val="000000"/>
        </w:rPr>
        <w:t>the AFAAS Secretariat to strengthen its governance and administration systems (</w:t>
      </w:r>
      <w:r w:rsidRPr="001A10B4">
        <w:t>t</w:t>
      </w:r>
      <w:r w:rsidRPr="001A10B4">
        <w:rPr>
          <w:u w:color="000000"/>
        </w:rPr>
        <w:t>he General Assembly, the Board, and the</w:t>
      </w:r>
      <w:r w:rsidRPr="001A10B4">
        <w:t xml:space="preserve"> Secretariat)</w:t>
      </w:r>
      <w:r w:rsidRPr="001A10B4">
        <w:rPr>
          <w:color w:val="000000"/>
        </w:rPr>
        <w:t>. This will include: support for AFAAS internal Units; an updating of its governance manual, operational manual, internal systems, guidelines and constitution; establishment and strengthening of a human resource, finance and procurement units; and strengthening of the information and communications unit. The component would fund: (</w:t>
      </w:r>
      <w:proofErr w:type="spellStart"/>
      <w:r w:rsidRPr="001A10B4">
        <w:rPr>
          <w:color w:val="000000"/>
        </w:rPr>
        <w:t>i</w:t>
      </w:r>
      <w:proofErr w:type="spellEnd"/>
      <w:r w:rsidRPr="001A10B4">
        <w:rPr>
          <w:color w:val="000000"/>
        </w:rPr>
        <w:t>)</w:t>
      </w:r>
      <w:r w:rsidRPr="001A10B4">
        <w:rPr>
          <w:iCs/>
          <w:color w:val="000000"/>
        </w:rPr>
        <w:t xml:space="preserve"> operational </w:t>
      </w:r>
      <w:r w:rsidRPr="001A10B4">
        <w:rPr>
          <w:iCs/>
          <w:color w:val="000000"/>
        </w:rPr>
        <w:lastRenderedPageBreak/>
        <w:t>costs</w:t>
      </w:r>
      <w:r w:rsidRPr="001A10B4">
        <w:rPr>
          <w:rStyle w:val="FootnoteReference"/>
          <w:iCs/>
          <w:color w:val="000000"/>
        </w:rPr>
        <w:footnoteReference w:id="22"/>
      </w:r>
      <w:r w:rsidRPr="001A10B4">
        <w:rPr>
          <w:iCs/>
          <w:color w:val="000000"/>
        </w:rPr>
        <w:t xml:space="preserve"> including staff sal</w:t>
      </w:r>
      <w:r w:rsidRPr="001A10B4">
        <w:rPr>
          <w:color w:val="000000"/>
        </w:rPr>
        <w:t xml:space="preserve">aries of the Secretariat; (ii) office equipment; (iii) convening of and participation in regional and international fora; </w:t>
      </w:r>
      <w:proofErr w:type="gramStart"/>
      <w:r w:rsidRPr="001A10B4">
        <w:rPr>
          <w:color w:val="000000"/>
        </w:rPr>
        <w:t>(iv) capacity</w:t>
      </w:r>
      <w:proofErr w:type="gramEnd"/>
      <w:r w:rsidRPr="001A10B4">
        <w:rPr>
          <w:color w:val="000000"/>
        </w:rPr>
        <w:t xml:space="preserve"> building in financial management, procurement, accounting, and human resource management; </w:t>
      </w:r>
      <w:r w:rsidRPr="001A10B4">
        <w:t>(v) development and maintenance of an M&amp;E system, and (vi) General Assembly and Board meeting expenses.</w:t>
      </w:r>
    </w:p>
    <w:p w:rsidR="00F45997" w:rsidRPr="00CE5C7C" w:rsidRDefault="00F45997" w:rsidP="00F744A0">
      <w:pPr>
        <w:numPr>
          <w:ilvl w:val="0"/>
          <w:numId w:val="31"/>
        </w:numPr>
        <w:spacing w:after="240"/>
        <w:ind w:left="720" w:hanging="360"/>
        <w:rPr>
          <w:bCs/>
          <w:i/>
        </w:rPr>
      </w:pPr>
      <w:r w:rsidRPr="00575D90">
        <w:rPr>
          <w:bCs/>
          <w:i/>
        </w:rPr>
        <w:t xml:space="preserve">Activity </w:t>
      </w:r>
      <w:r>
        <w:rPr>
          <w:bCs/>
          <w:i/>
        </w:rPr>
        <w:t>2</w:t>
      </w:r>
      <w:r w:rsidRPr="00575D90">
        <w:rPr>
          <w:bCs/>
          <w:i/>
        </w:rPr>
        <w:t>: Develop and implement monitoring and evaluation system.</w:t>
      </w:r>
      <w:r w:rsidRPr="00CE5C7C">
        <w:rPr>
          <w:bCs/>
          <w:i/>
        </w:rPr>
        <w:t xml:space="preserve">  </w:t>
      </w:r>
      <w:r w:rsidRPr="00632EA4">
        <w:rPr>
          <w:bCs/>
        </w:rPr>
        <w:t>The principal objective in the M&amp;E development and maintenance is to institutionalize a results-based M&amp;E system. The M&amp;E Unit at the Secretariat will develop appropriate tools and methods, in addition to commissioning specific studies to evaluate the outcomes and impacts of AFAAS interventions.</w:t>
      </w:r>
    </w:p>
    <w:p w:rsidR="00F45997" w:rsidRPr="00632EA4" w:rsidRDefault="00F45997" w:rsidP="00F744A0">
      <w:pPr>
        <w:numPr>
          <w:ilvl w:val="0"/>
          <w:numId w:val="31"/>
        </w:numPr>
        <w:spacing w:after="240"/>
        <w:ind w:left="720" w:hanging="360"/>
        <w:rPr>
          <w:bCs/>
        </w:rPr>
      </w:pPr>
      <w:r w:rsidRPr="00575D90">
        <w:rPr>
          <w:bCs/>
          <w:i/>
        </w:rPr>
        <w:t>Activity 3: Undertake syntheses and strategic studies</w:t>
      </w:r>
      <w:r w:rsidRPr="00CE5C7C">
        <w:rPr>
          <w:bCs/>
          <w:i/>
        </w:rPr>
        <w:t xml:space="preserve">. </w:t>
      </w:r>
      <w:r w:rsidRPr="00632EA4">
        <w:rPr>
          <w:bCs/>
        </w:rPr>
        <w:t>This will include, but is not limited to, the following activities: (</w:t>
      </w:r>
      <w:proofErr w:type="spellStart"/>
      <w:r w:rsidRPr="00632EA4">
        <w:rPr>
          <w:bCs/>
        </w:rPr>
        <w:t>i</w:t>
      </w:r>
      <w:proofErr w:type="spellEnd"/>
      <w:r w:rsidRPr="00632EA4">
        <w:rPr>
          <w:bCs/>
        </w:rPr>
        <w:t xml:space="preserve">) selection of priority areas for syntheses and strategic studies; (ii) identification of partners that can carry out syntheses and strategic studies; (iii) carrying out two synthesis studies and one strategic study per year, and (iv) presentation of findings within CAADP and related fora </w:t>
      </w:r>
      <w:r w:rsidR="004711F2">
        <w:rPr>
          <w:bCs/>
        </w:rPr>
        <w:t xml:space="preserve">international, regional  and </w:t>
      </w:r>
      <w:r w:rsidR="004711F2" w:rsidRPr="00632EA4">
        <w:rPr>
          <w:bCs/>
        </w:rPr>
        <w:t xml:space="preserve"> </w:t>
      </w:r>
      <w:r w:rsidR="004711F2">
        <w:rPr>
          <w:bCs/>
        </w:rPr>
        <w:t xml:space="preserve">national </w:t>
      </w:r>
      <w:r w:rsidRPr="00632EA4">
        <w:rPr>
          <w:bCs/>
        </w:rPr>
        <w:t>level.</w:t>
      </w:r>
    </w:p>
    <w:p w:rsidR="00F45997" w:rsidRDefault="00F45997" w:rsidP="00F744A0">
      <w:pPr>
        <w:numPr>
          <w:ilvl w:val="0"/>
          <w:numId w:val="31"/>
        </w:numPr>
        <w:spacing w:after="240"/>
        <w:ind w:left="720" w:hanging="360"/>
        <w:rPr>
          <w:bCs/>
        </w:rPr>
      </w:pPr>
      <w:r w:rsidRPr="00575D90">
        <w:rPr>
          <w:bCs/>
          <w:i/>
        </w:rPr>
        <w:t xml:space="preserve">Activity 4: Develop and maintain database on </w:t>
      </w:r>
      <w:r w:rsidR="00B40A3C">
        <w:rPr>
          <w:bCs/>
          <w:i/>
        </w:rPr>
        <w:t>AAS</w:t>
      </w:r>
      <w:r w:rsidRPr="00575D90">
        <w:rPr>
          <w:bCs/>
          <w:i/>
        </w:rPr>
        <w:t xml:space="preserve"> in Africa. </w:t>
      </w:r>
      <w:r w:rsidRPr="00CE5C7C">
        <w:rPr>
          <w:bCs/>
          <w:i/>
        </w:rPr>
        <w:t xml:space="preserve"> </w:t>
      </w:r>
      <w:r w:rsidRPr="00632EA4">
        <w:rPr>
          <w:bCs/>
        </w:rPr>
        <w:t>Information about agricultural advisory systems in Africa is hard to get.  There are no clear well-defined sources of information on questions of national/regional resource allocation, AAS workforce numbers, institutional policy frameworks</w:t>
      </w:r>
      <w:r w:rsidR="004711F2">
        <w:rPr>
          <w:bCs/>
        </w:rPr>
        <w:t>, tools</w:t>
      </w:r>
      <w:r w:rsidRPr="00632EA4">
        <w:rPr>
          <w:bCs/>
        </w:rPr>
        <w:t xml:space="preserve"> and approaches or their effectiveness and relevance</w:t>
      </w:r>
      <w:r w:rsidRPr="00632EA4">
        <w:rPr>
          <w:rStyle w:val="FootnoteReference"/>
          <w:bCs/>
        </w:rPr>
        <w:footnoteReference w:id="23"/>
      </w:r>
      <w:r w:rsidRPr="00632EA4">
        <w:rPr>
          <w:bCs/>
        </w:rPr>
        <w:t>. AFAAS will take responsibility to develop approaches for collecting and providing this type of information, and (whether through doing this work itself, or contracting it to other entities) will ensure</w:t>
      </w:r>
      <w:r>
        <w:rPr>
          <w:bCs/>
        </w:rPr>
        <w:t xml:space="preserve"> that such information is collected and made available to interested stakeholders.</w:t>
      </w:r>
    </w:p>
    <w:p w:rsidR="00F45997" w:rsidRPr="000D0036" w:rsidRDefault="00F45997" w:rsidP="00F45997">
      <w:pPr>
        <w:tabs>
          <w:tab w:val="left" w:pos="-4050"/>
        </w:tabs>
        <w:autoSpaceDE w:val="0"/>
        <w:autoSpaceDN w:val="0"/>
        <w:adjustRightInd w:val="0"/>
        <w:rPr>
          <w:rStyle w:val="IntenseEmphasis"/>
          <w:i w:val="0"/>
          <w:color w:val="auto"/>
        </w:rPr>
      </w:pPr>
      <w:r w:rsidRPr="000D0036">
        <w:rPr>
          <w:rStyle w:val="IntenseEmphasis"/>
          <w:i w:val="0"/>
          <w:color w:val="auto"/>
        </w:rPr>
        <w:t>Component 3</w:t>
      </w:r>
      <w:r w:rsidR="000D0036" w:rsidRPr="000D0036">
        <w:rPr>
          <w:rStyle w:val="IntenseEmphasis"/>
          <w:i w:val="0"/>
          <w:color w:val="auto"/>
        </w:rPr>
        <w:t>:</w:t>
      </w:r>
      <w:r w:rsidRPr="000D0036">
        <w:rPr>
          <w:rStyle w:val="IntenseEmphasis"/>
          <w:i w:val="0"/>
          <w:color w:val="auto"/>
        </w:rPr>
        <w:t xml:space="preserve"> Management and Supervision of the MDTF</w:t>
      </w:r>
    </w:p>
    <w:p w:rsidR="00F45997" w:rsidRPr="001A10B4" w:rsidRDefault="00F45997" w:rsidP="00F45997">
      <w:pPr>
        <w:ind w:left="120" w:right="210"/>
        <w:jc w:val="both"/>
        <w:rPr>
          <w:rStyle w:val="IntenseEmphasis"/>
          <w:rFonts w:ascii="Times New Roman Bold" w:hAnsi="Times New Roman Bold"/>
          <w:i w:val="0"/>
          <w:color w:val="auto"/>
        </w:rPr>
      </w:pPr>
    </w:p>
    <w:p w:rsidR="00153F8B" w:rsidRPr="001A10B4" w:rsidRDefault="00153F8B" w:rsidP="00943D92">
      <w:pPr>
        <w:numPr>
          <w:ilvl w:val="0"/>
          <w:numId w:val="29"/>
        </w:numPr>
        <w:spacing w:after="240"/>
      </w:pPr>
      <w:r w:rsidRPr="001A10B4">
        <w:t xml:space="preserve">This component will be executed by the World Bank. The aim of this component is to manage, administer and supervise the MDTF. It has been agreed with the donors contributing to the MDTF that the </w:t>
      </w:r>
      <w:r>
        <w:t xml:space="preserve">full </w:t>
      </w:r>
      <w:r w:rsidRPr="001A10B4">
        <w:t>cost of managing and supervising the trust fund will be financed through the proceeds of the MDTF.</w:t>
      </w:r>
    </w:p>
    <w:p w:rsidR="009D66C8" w:rsidRDefault="00153F8B" w:rsidP="00943D92">
      <w:pPr>
        <w:pStyle w:val="ListParagraph"/>
        <w:numPr>
          <w:ilvl w:val="0"/>
          <w:numId w:val="29"/>
        </w:numPr>
      </w:pPr>
      <w:r w:rsidRPr="00E74F7E">
        <w:t xml:space="preserve">The Trust Fund will support the project components up to the funding levels presented in Table 1. </w:t>
      </w:r>
      <w:r w:rsidRPr="0077125E">
        <w:t>The annual work planning process will articulate how resources will be allocated within the components and sub-components.</w:t>
      </w:r>
      <w:r w:rsidRPr="00E74F7E">
        <w:t xml:space="preserve"> Any adjustments in the Strategic Plan will be discussed at the time of the mid-term review.</w:t>
      </w:r>
    </w:p>
    <w:p w:rsidR="00251650" w:rsidRDefault="00251650" w:rsidP="009B6E70">
      <w:pPr>
        <w:pStyle w:val="PDSAnnexHeading"/>
        <w:spacing w:after="0"/>
      </w:pPr>
      <w:r>
        <w:br w:type="page"/>
      </w:r>
      <w:bookmarkStart w:id="119" w:name="_Toc40780200"/>
      <w:bookmarkStart w:id="120" w:name="_Toc295296836"/>
      <w:bookmarkStart w:id="121" w:name="_Toc370974626"/>
      <w:r w:rsidR="00727DBA">
        <w:lastRenderedPageBreak/>
        <w:t>Annex 3</w:t>
      </w:r>
      <w:r>
        <w:t xml:space="preserve">: </w:t>
      </w:r>
      <w:bookmarkEnd w:id="119"/>
      <w:r w:rsidR="00727DBA">
        <w:rPr>
          <w:szCs w:val="24"/>
        </w:rPr>
        <w:t>Implementation Arrangements</w:t>
      </w:r>
      <w:bookmarkEnd w:id="120"/>
      <w:bookmarkEnd w:id="121"/>
    </w:p>
    <w:p w:rsidR="009B6E70" w:rsidRDefault="009B6E70" w:rsidP="009B6E70">
      <w:pPr>
        <w:jc w:val="center"/>
      </w:pPr>
      <w:bookmarkStart w:id="122" w:name="Annex4"/>
      <w:r>
        <w:t>African Forum for Agricultural Advisory Services (AFAAS) Second MDTF</w:t>
      </w:r>
    </w:p>
    <w:p w:rsidR="00251650" w:rsidRDefault="00251650">
      <w:pPr>
        <w:jc w:val="center"/>
        <w:rPr>
          <w:b/>
          <w:bCs/>
        </w:rPr>
      </w:pPr>
    </w:p>
    <w:p w:rsidR="00BA1503" w:rsidRDefault="00BA1503" w:rsidP="00B226FC">
      <w:pPr>
        <w:rPr>
          <w:caps/>
        </w:rPr>
      </w:pPr>
    </w:p>
    <w:p w:rsidR="00B226FC" w:rsidRDefault="00B226FC" w:rsidP="00B226FC">
      <w:pPr>
        <w:pStyle w:val="ListParagraph"/>
        <w:spacing w:after="200" w:line="276" w:lineRule="auto"/>
        <w:ind w:left="0"/>
        <w:rPr>
          <w:b/>
        </w:rPr>
      </w:pPr>
      <w:r>
        <w:rPr>
          <w:b/>
        </w:rPr>
        <w:t>Project I</w:t>
      </w:r>
      <w:r w:rsidRPr="00B226FC">
        <w:rPr>
          <w:b/>
        </w:rPr>
        <w:t xml:space="preserve">nstitutional </w:t>
      </w:r>
      <w:r>
        <w:rPr>
          <w:b/>
        </w:rPr>
        <w:t>and Implementation A</w:t>
      </w:r>
      <w:r w:rsidRPr="00B226FC">
        <w:rPr>
          <w:b/>
        </w:rPr>
        <w:t>rrangements</w:t>
      </w:r>
    </w:p>
    <w:p w:rsidR="008C4A7D" w:rsidRDefault="008C4A7D" w:rsidP="00943D92">
      <w:pPr>
        <w:pStyle w:val="NormalWeb"/>
        <w:numPr>
          <w:ilvl w:val="0"/>
          <w:numId w:val="35"/>
        </w:numPr>
        <w:spacing w:before="0" w:beforeAutospacing="0" w:after="0" w:afterAutospacing="0"/>
        <w:ind w:left="0"/>
        <w:rPr>
          <w:color w:val="333333"/>
        </w:rPr>
      </w:pPr>
      <w:r>
        <w:rPr>
          <w:color w:val="333333"/>
        </w:rPr>
        <w:t xml:space="preserve">The </w:t>
      </w:r>
      <w:r w:rsidRPr="00C05D97">
        <w:rPr>
          <w:color w:val="333333"/>
        </w:rPr>
        <w:t>Comprehensive Africa Agriculture Development Programme (</w:t>
      </w:r>
      <w:r w:rsidRPr="00BC5096">
        <w:t>CAADP</w:t>
      </w:r>
      <w:r w:rsidRPr="00C05D97">
        <w:rPr>
          <w:color w:val="333333"/>
        </w:rPr>
        <w:t>) is an African-owned and Africa-led initiative through which interventions to transform agriculture are coordinated.  Under CAADP, the Forum for Agricultural Research in Africa (</w:t>
      </w:r>
      <w:r w:rsidRPr="00BC5096">
        <w:t>FARA</w:t>
      </w:r>
      <w:r w:rsidRPr="00C05D97">
        <w:rPr>
          <w:color w:val="333333"/>
        </w:rPr>
        <w:t xml:space="preserve">) has the mandate to provide leadership on agricultural research, advisory services, and education.  FARA has delegated to AFAAS the mandate and responsibility to lead and coordinate on agricultural advisory services. In this context, AFAAS operates under the umbrella of FARA but has its own autonomy and governance structure.  With its role in CAADP, AFAAS coordinates </w:t>
      </w:r>
      <w:r>
        <w:rPr>
          <w:color w:val="333333"/>
        </w:rPr>
        <w:t xml:space="preserve">with </w:t>
      </w:r>
      <w:r w:rsidRPr="00C05D97">
        <w:rPr>
          <w:color w:val="333333"/>
        </w:rPr>
        <w:t>FARA</w:t>
      </w:r>
      <w:r>
        <w:rPr>
          <w:color w:val="333333"/>
        </w:rPr>
        <w:t>,</w:t>
      </w:r>
      <w:r w:rsidRPr="00C05D97">
        <w:rPr>
          <w:color w:val="333333"/>
        </w:rPr>
        <w:t xml:space="preserve"> as well as with both the Africa Union Commission (AUC) and the NEPAD Planning and Coordinating Agency (NPCA) in supporting CAADP processes at national, sub-regional, and continental levels.</w:t>
      </w:r>
    </w:p>
    <w:p w:rsidR="008C4A7D" w:rsidRPr="003A3AB3" w:rsidRDefault="008C4A7D" w:rsidP="008C4A7D">
      <w:pPr>
        <w:pStyle w:val="NormalWeb"/>
        <w:spacing w:before="0" w:beforeAutospacing="0" w:after="0" w:afterAutospacing="0"/>
        <w:rPr>
          <w:color w:val="333333"/>
        </w:rPr>
      </w:pPr>
    </w:p>
    <w:p w:rsidR="008C4A7D" w:rsidRPr="00C05D97" w:rsidRDefault="008C4A7D" w:rsidP="00943D92">
      <w:pPr>
        <w:pStyle w:val="NormalWeb"/>
        <w:numPr>
          <w:ilvl w:val="0"/>
          <w:numId w:val="35"/>
        </w:numPr>
        <w:spacing w:before="0" w:beforeAutospacing="0" w:after="0" w:afterAutospacing="0"/>
        <w:ind w:left="0"/>
        <w:rPr>
          <w:color w:val="333333"/>
        </w:rPr>
      </w:pPr>
      <w:r w:rsidRPr="00C05D97">
        <w:rPr>
          <w:color w:val="000000" w:themeColor="text1"/>
        </w:rPr>
        <w:t>At a broader level, AFAAS is one of the founding members of, and enjoys the technical support of, the Global Forum for Rural Advisory Services (GFRAS).  GFRAS is a global organization that</w:t>
      </w:r>
      <w:r>
        <w:rPr>
          <w:color w:val="000000" w:themeColor="text1"/>
        </w:rPr>
        <w:t xml:space="preserve"> </w:t>
      </w:r>
      <w:r w:rsidRPr="00C05D97">
        <w:rPr>
          <w:color w:val="333333"/>
        </w:rPr>
        <w:t>provides a space for advocacy and leadership on pluralistic and demand-driven rural advisory services within the global development agenda.</w:t>
      </w:r>
      <w:r w:rsidRPr="00C05D97">
        <w:rPr>
          <w:color w:val="000000" w:themeColor="text1"/>
        </w:rPr>
        <w:t xml:space="preserve">  As such, GFRAS is a source of global experience and expertise which AFAAS can draw upon to support its objectives in Africa.  </w:t>
      </w:r>
    </w:p>
    <w:p w:rsidR="008C4A7D" w:rsidRPr="00BC5096" w:rsidRDefault="008C4A7D" w:rsidP="008C4A7D">
      <w:pPr>
        <w:pStyle w:val="NormalWeb"/>
        <w:spacing w:before="0" w:beforeAutospacing="0" w:after="0" w:afterAutospacing="0"/>
        <w:rPr>
          <w:color w:val="333333"/>
        </w:rPr>
      </w:pPr>
    </w:p>
    <w:p w:rsidR="008C4A7D" w:rsidRDefault="008C4A7D" w:rsidP="00943D92">
      <w:pPr>
        <w:numPr>
          <w:ilvl w:val="0"/>
          <w:numId w:val="35"/>
        </w:numPr>
        <w:ind w:left="0"/>
      </w:pPr>
      <w:r w:rsidRPr="00BC5096">
        <w:t>The AFAAS Secretariat will have Regional Desk Officers to coordinate activities in the Africa Sub-Regions – West</w:t>
      </w:r>
      <w:r w:rsidRPr="001A10B4">
        <w:t xml:space="preserve"> and </w:t>
      </w:r>
      <w:r w:rsidR="004711F2">
        <w:t>Central</w:t>
      </w:r>
      <w:r w:rsidR="004711F2" w:rsidRPr="001A10B4">
        <w:t xml:space="preserve"> </w:t>
      </w:r>
      <w:r w:rsidRPr="001A10B4">
        <w:t xml:space="preserve">Africa, East and Central Africa, </w:t>
      </w:r>
      <w:r w:rsidR="004711F2">
        <w:t xml:space="preserve">North Africa </w:t>
      </w:r>
      <w:r w:rsidRPr="001A10B4">
        <w:t xml:space="preserve">and Southern Africa. The East and Central Africa desk Officer </w:t>
      </w:r>
      <w:r>
        <w:t>will</w:t>
      </w:r>
      <w:r w:rsidRPr="001A10B4">
        <w:t xml:space="preserve"> be based at the AFAAS Secretariat while the other </w:t>
      </w:r>
      <w:r w:rsidR="004711F2">
        <w:t>three</w:t>
      </w:r>
      <w:r w:rsidR="004711F2" w:rsidRPr="001A10B4">
        <w:t xml:space="preserve"> </w:t>
      </w:r>
      <w:r>
        <w:t>will</w:t>
      </w:r>
      <w:r w:rsidRPr="001A10B4">
        <w:t xml:space="preserve"> be hosted by appropriate institutions in the regions – preferably the headquarters of the Sub-Regional Research Organi</w:t>
      </w:r>
      <w:r>
        <w:t>z</w:t>
      </w:r>
      <w:r w:rsidRPr="001A10B4">
        <w:t xml:space="preserve">ations or the Regional Economic Communities. </w:t>
      </w:r>
    </w:p>
    <w:p w:rsidR="008C4A7D" w:rsidRDefault="008C4A7D" w:rsidP="008C4A7D">
      <w:pPr>
        <w:pStyle w:val="ListParagraph"/>
        <w:ind w:left="0"/>
      </w:pPr>
    </w:p>
    <w:p w:rsidR="008C4A7D" w:rsidRPr="001A10B4" w:rsidRDefault="008C4A7D" w:rsidP="00943D92">
      <w:pPr>
        <w:pStyle w:val="ListParagraph"/>
        <w:numPr>
          <w:ilvl w:val="0"/>
          <w:numId w:val="35"/>
        </w:numPr>
        <w:spacing w:after="240"/>
        <w:ind w:left="0"/>
      </w:pPr>
      <w:r w:rsidRPr="001A10B4">
        <w:t xml:space="preserve">The </w:t>
      </w:r>
      <w:r w:rsidRPr="006E7062">
        <w:t>Country Fora</w:t>
      </w:r>
      <w:r w:rsidRPr="001A10B4">
        <w:t xml:space="preserve"> </w:t>
      </w:r>
      <w:r>
        <w:t>(CF) are</w:t>
      </w:r>
      <w:r w:rsidRPr="001A10B4">
        <w:t xml:space="preserve"> not part of the governance structure of AFAAS. </w:t>
      </w:r>
      <w:r>
        <w:t xml:space="preserve">A </w:t>
      </w:r>
      <w:r w:rsidRPr="001A10B4">
        <w:t>CF is an umbrella organization of AAS</w:t>
      </w:r>
      <w:r>
        <w:t xml:space="preserve"> providers</w:t>
      </w:r>
      <w:r w:rsidRPr="001A10B4">
        <w:t xml:space="preserve"> in</w:t>
      </w:r>
      <w:r>
        <w:t xml:space="preserve"> a given </w:t>
      </w:r>
      <w:r w:rsidRPr="001A10B4">
        <w:t xml:space="preserve">country that brings AAS stakeholders </w:t>
      </w:r>
      <w:r>
        <w:t xml:space="preserve">together </w:t>
      </w:r>
      <w:r w:rsidRPr="001A10B4">
        <w:t xml:space="preserve">to </w:t>
      </w:r>
      <w:r>
        <w:t>advocate for scale-up and reform of agricultural advisory services along the lines laid out in the FAAP.</w:t>
      </w:r>
      <w:r w:rsidRPr="001A10B4">
        <w:t xml:space="preserve"> </w:t>
      </w:r>
      <w:r>
        <w:t xml:space="preserve">In implementation, </w:t>
      </w:r>
      <w:r w:rsidRPr="001A10B4">
        <w:t>CF</w:t>
      </w:r>
      <w:r>
        <w:t>s</w:t>
      </w:r>
      <w:r w:rsidRPr="001A10B4">
        <w:t xml:space="preserve"> would enable the AAS stakeholders</w:t>
      </w:r>
      <w:r>
        <w:t xml:space="preserve"> to</w:t>
      </w:r>
      <w:r w:rsidRPr="001A10B4">
        <w:t xml:space="preserve"> monitor the performance of the </w:t>
      </w:r>
      <w:r>
        <w:t xml:space="preserve">agricultural advisory </w:t>
      </w:r>
      <w:r w:rsidRPr="001A10B4">
        <w:t xml:space="preserve">system and </w:t>
      </w:r>
      <w:r>
        <w:t xml:space="preserve">would support measures to improve the performance of the agricultural advisory services.  </w:t>
      </w:r>
      <w:r w:rsidR="009D670C">
        <w:t xml:space="preserve">The presence of a </w:t>
      </w:r>
      <w:r w:rsidRPr="001A10B4">
        <w:t xml:space="preserve">CF </w:t>
      </w:r>
      <w:r>
        <w:t xml:space="preserve">in a given country </w:t>
      </w:r>
      <w:r w:rsidRPr="001A10B4">
        <w:t xml:space="preserve">is a pre-requisite for AFAAS to </w:t>
      </w:r>
      <w:r>
        <w:t xml:space="preserve">become involved in that country.  </w:t>
      </w:r>
      <w:r w:rsidRPr="001A10B4">
        <w:t xml:space="preserve">Therefore, AFAAS </w:t>
      </w:r>
      <w:r>
        <w:t>will pay</w:t>
      </w:r>
      <w:r w:rsidRPr="001A10B4">
        <w:t xml:space="preserve"> special attention to the formation and strengthening of CF</w:t>
      </w:r>
      <w:r>
        <w:t xml:space="preserve">s </w:t>
      </w:r>
      <w:r w:rsidRPr="001A10B4">
        <w:t>across the continent</w:t>
      </w:r>
      <w:r>
        <w:t>,</w:t>
      </w:r>
      <w:r w:rsidRPr="001A10B4">
        <w:t xml:space="preserve"> keep</w:t>
      </w:r>
      <w:r>
        <w:t>ing</w:t>
      </w:r>
      <w:r w:rsidRPr="001A10B4">
        <w:t xml:space="preserve"> the CF close to its governance structure</w:t>
      </w:r>
      <w:r w:rsidR="004711F2" w:rsidRPr="004711F2">
        <w:t xml:space="preserve"> </w:t>
      </w:r>
      <w:r w:rsidR="004711F2">
        <w:t>with national ownership</w:t>
      </w:r>
      <w:r w:rsidRPr="001A10B4">
        <w:t>.</w:t>
      </w:r>
    </w:p>
    <w:p w:rsidR="005954C7" w:rsidRPr="00F20FF4" w:rsidRDefault="008C4A7D" w:rsidP="00943D92">
      <w:pPr>
        <w:numPr>
          <w:ilvl w:val="0"/>
          <w:numId w:val="35"/>
        </w:numPr>
        <w:spacing w:after="240"/>
        <w:ind w:left="0"/>
        <w:rPr>
          <w:color w:val="000000" w:themeColor="text1"/>
        </w:rPr>
      </w:pPr>
      <w:r w:rsidRPr="001A10B4">
        <w:t xml:space="preserve">Country level activities </w:t>
      </w:r>
      <w:r>
        <w:t>will</w:t>
      </w:r>
      <w:r w:rsidRPr="001A10B4">
        <w:t xml:space="preserve">, during the process of formation of the CF, be governed by an Interim Steering Committee which, subsequent to formation of the CF, </w:t>
      </w:r>
      <w:r>
        <w:t>will</w:t>
      </w:r>
      <w:r w:rsidRPr="001A10B4">
        <w:t xml:space="preserve"> be reconstituted into a Steering Committee of the CF. Each CF </w:t>
      </w:r>
      <w:r>
        <w:t>will</w:t>
      </w:r>
      <w:r w:rsidRPr="001A10B4">
        <w:t xml:space="preserve"> develop a five</w:t>
      </w:r>
      <w:r w:rsidR="00AB30C3">
        <w:t>-</w:t>
      </w:r>
      <w:r w:rsidRPr="001A10B4">
        <w:t xml:space="preserve">year strategy, operational plan and budget on the </w:t>
      </w:r>
      <w:r w:rsidRPr="00F20FF4">
        <w:rPr>
          <w:color w:val="000000" w:themeColor="text1"/>
        </w:rPr>
        <w:t>basis of which a detailed rolling annual work plan and budget will be developed. The work of the ISC will be supported respectively by a National Focal Person identified and agreed by the CF stakeholders. Once the ISC is formalized</w:t>
      </w:r>
      <w:r w:rsidR="004711F2" w:rsidRPr="00F20FF4">
        <w:rPr>
          <w:color w:val="000000" w:themeColor="text1"/>
        </w:rPr>
        <w:t xml:space="preserve"> and financially stable with work programs</w:t>
      </w:r>
      <w:r w:rsidRPr="00F20FF4">
        <w:rPr>
          <w:color w:val="000000" w:themeColor="text1"/>
        </w:rPr>
        <w:t>, it will recruit a CF Coordinator</w:t>
      </w:r>
      <w:r w:rsidR="005954C7" w:rsidRPr="00F20FF4">
        <w:rPr>
          <w:color w:val="000000" w:themeColor="text1"/>
        </w:rPr>
        <w:t>.</w:t>
      </w:r>
    </w:p>
    <w:p w:rsidR="002031A3" w:rsidRPr="00F20FF4" w:rsidRDefault="003C43C0" w:rsidP="002031A3">
      <w:pPr>
        <w:pStyle w:val="ListParagraph"/>
        <w:numPr>
          <w:ilvl w:val="0"/>
          <w:numId w:val="35"/>
        </w:numPr>
        <w:autoSpaceDE w:val="0"/>
        <w:autoSpaceDN w:val="0"/>
        <w:adjustRightInd w:val="0"/>
        <w:rPr>
          <w:color w:val="000000" w:themeColor="text1"/>
        </w:rPr>
      </w:pPr>
      <w:r w:rsidRPr="00F20FF4">
        <w:rPr>
          <w:color w:val="000000" w:themeColor="text1"/>
        </w:rPr>
        <w:lastRenderedPageBreak/>
        <w:t xml:space="preserve">A hosting arrangement will be key to the </w:t>
      </w:r>
      <w:r w:rsidR="002031A3" w:rsidRPr="00F20FF4">
        <w:rPr>
          <w:color w:val="000000" w:themeColor="text1"/>
        </w:rPr>
        <w:t xml:space="preserve">institutional </w:t>
      </w:r>
      <w:proofErr w:type="gramStart"/>
      <w:r w:rsidR="002031A3" w:rsidRPr="00F20FF4">
        <w:rPr>
          <w:color w:val="000000" w:themeColor="text1"/>
        </w:rPr>
        <w:t>development  of</w:t>
      </w:r>
      <w:proofErr w:type="gramEnd"/>
      <w:r w:rsidR="002031A3" w:rsidRPr="00F20FF4">
        <w:rPr>
          <w:color w:val="000000" w:themeColor="text1"/>
        </w:rPr>
        <w:t xml:space="preserve"> the CF, thus </w:t>
      </w:r>
      <w:r w:rsidRPr="00F20FF4">
        <w:rPr>
          <w:color w:val="000000" w:themeColor="text1"/>
        </w:rPr>
        <w:t>the</w:t>
      </w:r>
      <w:r w:rsidR="002031A3" w:rsidRPr="00F20FF4">
        <w:rPr>
          <w:color w:val="000000" w:themeColor="text1"/>
        </w:rPr>
        <w:t xml:space="preserve"> need for a Host Institution (HI). The HI must be a member of the CF and should be a well-established focal agricultural institution/organization. It is AFAAS’ policy not to create new/parallel structures</w:t>
      </w:r>
      <w:r w:rsidRPr="00F20FF4">
        <w:rPr>
          <w:color w:val="000000" w:themeColor="text1"/>
        </w:rPr>
        <w:t>,</w:t>
      </w:r>
      <w:r w:rsidR="002031A3" w:rsidRPr="00F20FF4">
        <w:rPr>
          <w:color w:val="000000" w:themeColor="text1"/>
        </w:rPr>
        <w:t xml:space="preserve"> </w:t>
      </w:r>
      <w:r w:rsidR="00FD08DB" w:rsidRPr="00F20FF4">
        <w:rPr>
          <w:color w:val="000000" w:themeColor="text1"/>
        </w:rPr>
        <w:t xml:space="preserve">therefore, </w:t>
      </w:r>
      <w:r w:rsidR="002031A3" w:rsidRPr="00F20FF4">
        <w:rPr>
          <w:color w:val="000000" w:themeColor="text1"/>
        </w:rPr>
        <w:t>the first option for coordinating and managing CF activities</w:t>
      </w:r>
      <w:r w:rsidR="00FD08DB" w:rsidRPr="00F20FF4">
        <w:rPr>
          <w:color w:val="000000" w:themeColor="text1"/>
        </w:rPr>
        <w:t xml:space="preserve"> shall be</w:t>
      </w:r>
      <w:r w:rsidR="002031A3" w:rsidRPr="00F20FF4">
        <w:rPr>
          <w:color w:val="000000" w:themeColor="text1"/>
        </w:rPr>
        <w:t xml:space="preserve"> to identify an already existing institution with appropriate management systems to host the CF </w:t>
      </w:r>
      <w:r w:rsidR="00FD08DB" w:rsidRPr="00F20FF4">
        <w:rPr>
          <w:color w:val="000000" w:themeColor="text1"/>
        </w:rPr>
        <w:t xml:space="preserve">and provide </w:t>
      </w:r>
      <w:r w:rsidRPr="00F20FF4">
        <w:rPr>
          <w:color w:val="000000" w:themeColor="text1"/>
        </w:rPr>
        <w:t xml:space="preserve">the </w:t>
      </w:r>
      <w:r w:rsidR="002031A3" w:rsidRPr="00F20FF4">
        <w:rPr>
          <w:color w:val="000000" w:themeColor="text1"/>
        </w:rPr>
        <w:t>coordination and management functions</w:t>
      </w:r>
      <w:r w:rsidR="00FD08DB" w:rsidRPr="00F20FF4">
        <w:rPr>
          <w:color w:val="000000" w:themeColor="text1"/>
        </w:rPr>
        <w:t xml:space="preserve">, which </w:t>
      </w:r>
      <w:r w:rsidR="002922B7" w:rsidRPr="00F20FF4">
        <w:rPr>
          <w:color w:val="000000" w:themeColor="text1"/>
        </w:rPr>
        <w:t xml:space="preserve"> include</w:t>
      </w:r>
      <w:r w:rsidRPr="00F20FF4">
        <w:rPr>
          <w:color w:val="000000" w:themeColor="text1"/>
        </w:rPr>
        <w:t xml:space="preserve">, </w:t>
      </w:r>
      <w:r w:rsidR="00FD08DB" w:rsidRPr="00F20FF4">
        <w:rPr>
          <w:color w:val="000000" w:themeColor="text1"/>
        </w:rPr>
        <w:t xml:space="preserve">but not </w:t>
      </w:r>
      <w:r w:rsidRPr="00F20FF4">
        <w:rPr>
          <w:color w:val="000000" w:themeColor="text1"/>
        </w:rPr>
        <w:t xml:space="preserve">be </w:t>
      </w:r>
      <w:r w:rsidR="00FD08DB" w:rsidRPr="00F20FF4">
        <w:rPr>
          <w:color w:val="000000" w:themeColor="text1"/>
        </w:rPr>
        <w:t>limited to</w:t>
      </w:r>
      <w:r w:rsidR="002922B7" w:rsidRPr="00F20FF4">
        <w:rPr>
          <w:color w:val="000000" w:themeColor="text1"/>
        </w:rPr>
        <w:t xml:space="preserve">: </w:t>
      </w:r>
    </w:p>
    <w:p w:rsidR="002922B7" w:rsidRPr="00F20FF4" w:rsidRDefault="002922B7" w:rsidP="002922B7">
      <w:pPr>
        <w:autoSpaceDE w:val="0"/>
        <w:autoSpaceDN w:val="0"/>
        <w:adjustRightInd w:val="0"/>
        <w:ind w:left="90"/>
        <w:rPr>
          <w:color w:val="000000" w:themeColor="text1"/>
        </w:rPr>
      </w:pPr>
    </w:p>
    <w:p w:rsidR="002922B7" w:rsidRPr="00F20FF4" w:rsidRDefault="002922B7" w:rsidP="003D75DB">
      <w:pPr>
        <w:pStyle w:val="ListParagraph"/>
        <w:numPr>
          <w:ilvl w:val="0"/>
          <w:numId w:val="45"/>
        </w:numPr>
        <w:autoSpaceDE w:val="0"/>
        <w:autoSpaceDN w:val="0"/>
        <w:adjustRightInd w:val="0"/>
        <w:rPr>
          <w:color w:val="000000" w:themeColor="text1"/>
        </w:rPr>
      </w:pPr>
      <w:r w:rsidRPr="00F20FF4">
        <w:rPr>
          <w:color w:val="000000" w:themeColor="text1"/>
        </w:rPr>
        <w:t>Provi</w:t>
      </w:r>
      <w:r w:rsidR="003D75DB" w:rsidRPr="00F20FF4">
        <w:rPr>
          <w:color w:val="000000" w:themeColor="text1"/>
        </w:rPr>
        <w:t>ding</w:t>
      </w:r>
      <w:r w:rsidRPr="00F20FF4">
        <w:rPr>
          <w:color w:val="000000" w:themeColor="text1"/>
        </w:rPr>
        <w:t xml:space="preserve"> secure workstations when needed to the Focal Point (FP) in a shared environment with other HI staff members;</w:t>
      </w:r>
    </w:p>
    <w:p w:rsidR="002922B7" w:rsidRPr="00F20FF4" w:rsidRDefault="002922B7" w:rsidP="003D75DB">
      <w:pPr>
        <w:pStyle w:val="ListParagraph"/>
        <w:numPr>
          <w:ilvl w:val="0"/>
          <w:numId w:val="45"/>
        </w:numPr>
        <w:autoSpaceDE w:val="0"/>
        <w:autoSpaceDN w:val="0"/>
        <w:adjustRightInd w:val="0"/>
        <w:rPr>
          <w:color w:val="000000" w:themeColor="text1"/>
        </w:rPr>
      </w:pPr>
      <w:r w:rsidRPr="00F20FF4">
        <w:rPr>
          <w:color w:val="000000" w:themeColor="text1"/>
        </w:rPr>
        <w:t>Manag</w:t>
      </w:r>
      <w:r w:rsidR="003D75DB" w:rsidRPr="00F20FF4">
        <w:rPr>
          <w:color w:val="000000" w:themeColor="text1"/>
        </w:rPr>
        <w:t>ing</w:t>
      </w:r>
      <w:r w:rsidRPr="00F20FF4">
        <w:rPr>
          <w:color w:val="000000" w:themeColor="text1"/>
        </w:rPr>
        <w:t xml:space="preserve"> the project resources in compliance with the AFAAS Operational Manual i.e. receiving and accounting for project funds-  guided  by  FP</w:t>
      </w:r>
    </w:p>
    <w:p w:rsidR="002922B7" w:rsidRPr="00F20FF4" w:rsidRDefault="002922B7" w:rsidP="003D75DB">
      <w:pPr>
        <w:pStyle w:val="ListParagraph"/>
        <w:numPr>
          <w:ilvl w:val="0"/>
          <w:numId w:val="45"/>
        </w:numPr>
        <w:autoSpaceDE w:val="0"/>
        <w:autoSpaceDN w:val="0"/>
        <w:adjustRightInd w:val="0"/>
        <w:rPr>
          <w:color w:val="000000" w:themeColor="text1"/>
        </w:rPr>
      </w:pPr>
      <w:r w:rsidRPr="00F20FF4">
        <w:rPr>
          <w:color w:val="000000" w:themeColor="text1"/>
        </w:rPr>
        <w:t>Support</w:t>
      </w:r>
      <w:r w:rsidR="003D75DB" w:rsidRPr="00F20FF4">
        <w:rPr>
          <w:color w:val="000000" w:themeColor="text1"/>
        </w:rPr>
        <w:t>ing</w:t>
      </w:r>
      <w:r w:rsidRPr="00F20FF4">
        <w:rPr>
          <w:color w:val="000000" w:themeColor="text1"/>
        </w:rPr>
        <w:t xml:space="preserve"> institutional development of the CF</w:t>
      </w:r>
      <w:r w:rsidR="003D75DB" w:rsidRPr="00F20FF4">
        <w:rPr>
          <w:color w:val="000000" w:themeColor="text1"/>
        </w:rPr>
        <w:t>, including n</w:t>
      </w:r>
      <w:r w:rsidRPr="00F20FF4">
        <w:rPr>
          <w:color w:val="000000" w:themeColor="text1"/>
        </w:rPr>
        <w:t>urtur</w:t>
      </w:r>
      <w:r w:rsidR="003D75DB" w:rsidRPr="00F20FF4">
        <w:rPr>
          <w:color w:val="000000" w:themeColor="text1"/>
        </w:rPr>
        <w:t>ing</w:t>
      </w:r>
      <w:r w:rsidRPr="00F20FF4">
        <w:rPr>
          <w:color w:val="000000" w:themeColor="text1"/>
        </w:rPr>
        <w:t xml:space="preserve">  </w:t>
      </w:r>
      <w:r w:rsidR="003D75DB" w:rsidRPr="00F20FF4">
        <w:rPr>
          <w:color w:val="000000" w:themeColor="text1"/>
        </w:rPr>
        <w:t xml:space="preserve">the </w:t>
      </w:r>
      <w:r w:rsidRPr="00F20FF4">
        <w:rPr>
          <w:color w:val="000000" w:themeColor="text1"/>
        </w:rPr>
        <w:t xml:space="preserve">CF to  </w:t>
      </w:r>
      <w:r w:rsidR="003D75DB" w:rsidRPr="00F20FF4">
        <w:rPr>
          <w:color w:val="000000" w:themeColor="text1"/>
        </w:rPr>
        <w:t xml:space="preserve">(over time) </w:t>
      </w:r>
      <w:r w:rsidRPr="00F20FF4">
        <w:rPr>
          <w:color w:val="000000" w:themeColor="text1"/>
        </w:rPr>
        <w:t>become  an  independent  entity;</w:t>
      </w:r>
    </w:p>
    <w:p w:rsidR="002922B7" w:rsidRPr="00F20FF4" w:rsidRDefault="002922B7" w:rsidP="003D75DB">
      <w:pPr>
        <w:pStyle w:val="ListParagraph"/>
        <w:numPr>
          <w:ilvl w:val="0"/>
          <w:numId w:val="45"/>
        </w:numPr>
        <w:autoSpaceDE w:val="0"/>
        <w:autoSpaceDN w:val="0"/>
        <w:adjustRightInd w:val="0"/>
        <w:rPr>
          <w:color w:val="000000" w:themeColor="text1"/>
        </w:rPr>
      </w:pPr>
      <w:r w:rsidRPr="00F20FF4">
        <w:rPr>
          <w:color w:val="000000" w:themeColor="text1"/>
        </w:rPr>
        <w:t>Support</w:t>
      </w:r>
      <w:r w:rsidR="003D75DB" w:rsidRPr="00F20FF4">
        <w:rPr>
          <w:color w:val="000000" w:themeColor="text1"/>
        </w:rPr>
        <w:t>in</w:t>
      </w:r>
      <w:r w:rsidR="00F20FF4">
        <w:rPr>
          <w:color w:val="000000" w:themeColor="text1"/>
        </w:rPr>
        <w:t>g</w:t>
      </w:r>
      <w:r w:rsidRPr="00F20FF4">
        <w:rPr>
          <w:color w:val="000000" w:themeColor="text1"/>
        </w:rPr>
        <w:t xml:space="preserve">  resource  mobili</w:t>
      </w:r>
      <w:r w:rsidR="003D75DB" w:rsidRPr="00F20FF4">
        <w:rPr>
          <w:color w:val="000000" w:themeColor="text1"/>
        </w:rPr>
        <w:t>z</w:t>
      </w:r>
      <w:r w:rsidRPr="00F20FF4">
        <w:rPr>
          <w:color w:val="000000" w:themeColor="text1"/>
        </w:rPr>
        <w:t>ation  and  advocacy;</w:t>
      </w:r>
    </w:p>
    <w:p w:rsidR="002922B7" w:rsidRPr="00F20FF4" w:rsidRDefault="002922B7" w:rsidP="003D75DB">
      <w:pPr>
        <w:pStyle w:val="ListParagraph"/>
        <w:numPr>
          <w:ilvl w:val="0"/>
          <w:numId w:val="45"/>
        </w:numPr>
        <w:autoSpaceDE w:val="0"/>
        <w:autoSpaceDN w:val="0"/>
        <w:adjustRightInd w:val="0"/>
        <w:rPr>
          <w:color w:val="000000" w:themeColor="text1"/>
        </w:rPr>
      </w:pPr>
      <w:r w:rsidRPr="00F20FF4">
        <w:rPr>
          <w:color w:val="000000" w:themeColor="text1"/>
        </w:rPr>
        <w:t>Provi</w:t>
      </w:r>
      <w:r w:rsidR="003D75DB" w:rsidRPr="00F20FF4">
        <w:rPr>
          <w:color w:val="000000" w:themeColor="text1"/>
        </w:rPr>
        <w:t xml:space="preserve">ding </w:t>
      </w:r>
      <w:r w:rsidRPr="00F20FF4">
        <w:rPr>
          <w:color w:val="000000" w:themeColor="text1"/>
        </w:rPr>
        <w:t>administrati</w:t>
      </w:r>
      <w:r w:rsidR="003D75DB" w:rsidRPr="00F20FF4">
        <w:rPr>
          <w:color w:val="000000" w:themeColor="text1"/>
        </w:rPr>
        <w:t>ve</w:t>
      </w:r>
      <w:r w:rsidRPr="00F20FF4">
        <w:rPr>
          <w:color w:val="000000" w:themeColor="text1"/>
        </w:rPr>
        <w:t xml:space="preserve"> and finance support system</w:t>
      </w:r>
      <w:r w:rsidR="003D75DB" w:rsidRPr="00F20FF4">
        <w:rPr>
          <w:color w:val="000000" w:themeColor="text1"/>
        </w:rPr>
        <w:t>s</w:t>
      </w:r>
      <w:r w:rsidRPr="00F20FF4">
        <w:rPr>
          <w:color w:val="000000" w:themeColor="text1"/>
        </w:rPr>
        <w:t xml:space="preserve"> including accounting and banking, financial reporting and procurement services to AFAAS on behalf of CF;</w:t>
      </w:r>
    </w:p>
    <w:p w:rsidR="002922B7" w:rsidRPr="00F20FF4" w:rsidRDefault="002922B7" w:rsidP="003D75DB">
      <w:pPr>
        <w:pStyle w:val="ListParagraph"/>
        <w:numPr>
          <w:ilvl w:val="0"/>
          <w:numId w:val="45"/>
        </w:numPr>
        <w:autoSpaceDE w:val="0"/>
        <w:autoSpaceDN w:val="0"/>
        <w:adjustRightInd w:val="0"/>
        <w:rPr>
          <w:color w:val="000000" w:themeColor="text1"/>
        </w:rPr>
      </w:pPr>
      <w:r w:rsidRPr="00F20FF4">
        <w:rPr>
          <w:color w:val="000000" w:themeColor="text1"/>
        </w:rPr>
        <w:t>Provi</w:t>
      </w:r>
      <w:r w:rsidR="003D75DB" w:rsidRPr="00F20FF4">
        <w:rPr>
          <w:color w:val="000000" w:themeColor="text1"/>
        </w:rPr>
        <w:t>ding</w:t>
      </w:r>
      <w:r w:rsidRPr="00F20FF4">
        <w:rPr>
          <w:color w:val="000000" w:themeColor="text1"/>
        </w:rPr>
        <w:t xml:space="preserve"> ICT support services including ground phone line system and extension to the offices, internet, emails, local area network for CF Focal Point and maintenance support for the same;</w:t>
      </w:r>
    </w:p>
    <w:p w:rsidR="002922B7" w:rsidRPr="00F20FF4" w:rsidRDefault="003D75DB" w:rsidP="003D75DB">
      <w:pPr>
        <w:pStyle w:val="ListParagraph"/>
        <w:numPr>
          <w:ilvl w:val="0"/>
          <w:numId w:val="45"/>
        </w:numPr>
        <w:autoSpaceDE w:val="0"/>
        <w:autoSpaceDN w:val="0"/>
        <w:adjustRightInd w:val="0"/>
        <w:rPr>
          <w:color w:val="000000" w:themeColor="text1"/>
        </w:rPr>
      </w:pPr>
      <w:r w:rsidRPr="00F20FF4">
        <w:rPr>
          <w:color w:val="000000" w:themeColor="text1"/>
        </w:rPr>
        <w:t>A</w:t>
      </w:r>
      <w:r w:rsidR="002922B7" w:rsidRPr="00F20FF4">
        <w:rPr>
          <w:color w:val="000000" w:themeColor="text1"/>
        </w:rPr>
        <w:t>ccess to office equipment such as photocopiers, fax machines and printers.</w:t>
      </w:r>
    </w:p>
    <w:p w:rsidR="005954C7" w:rsidRPr="00F20FF4" w:rsidRDefault="002031A3" w:rsidP="002922B7">
      <w:pPr>
        <w:autoSpaceDE w:val="0"/>
        <w:autoSpaceDN w:val="0"/>
        <w:adjustRightInd w:val="0"/>
        <w:ind w:left="90"/>
        <w:rPr>
          <w:color w:val="000000" w:themeColor="text1"/>
        </w:rPr>
      </w:pPr>
      <w:r w:rsidRPr="00F20FF4">
        <w:rPr>
          <w:color w:val="000000" w:themeColor="text1"/>
        </w:rPr>
        <w:t xml:space="preserve"> </w:t>
      </w:r>
    </w:p>
    <w:p w:rsidR="003D75DB" w:rsidRPr="00F20FF4" w:rsidRDefault="003D75DB" w:rsidP="008A3C92">
      <w:pPr>
        <w:pStyle w:val="ListParagraph"/>
        <w:numPr>
          <w:ilvl w:val="0"/>
          <w:numId w:val="35"/>
        </w:numPr>
        <w:autoSpaceDE w:val="0"/>
        <w:autoSpaceDN w:val="0"/>
        <w:adjustRightInd w:val="0"/>
        <w:rPr>
          <w:color w:val="000000" w:themeColor="text1"/>
        </w:rPr>
      </w:pPr>
      <w:r w:rsidRPr="00F20FF4">
        <w:rPr>
          <w:color w:val="000000" w:themeColor="text1"/>
        </w:rPr>
        <w:t xml:space="preserve">Furthermore, the HI will provide sub-grants, on behalf of the CFs, to beneficiaries to support AEAS innovation activities. Examples of these activities include: testing, </w:t>
      </w:r>
      <w:r w:rsidR="008A3C92" w:rsidRPr="00F20FF4">
        <w:rPr>
          <w:color w:val="000000" w:themeColor="text1"/>
        </w:rPr>
        <w:t>a</w:t>
      </w:r>
      <w:r w:rsidRPr="00F20FF4">
        <w:rPr>
          <w:color w:val="000000" w:themeColor="text1"/>
        </w:rPr>
        <w:t>dapting and piloting of innovations and technologies (e-extension, farmer to farmer extension, farmer field</w:t>
      </w:r>
      <w:r w:rsidR="008A3C92" w:rsidRPr="00F20FF4">
        <w:rPr>
          <w:color w:val="000000" w:themeColor="text1"/>
        </w:rPr>
        <w:t xml:space="preserve"> </w:t>
      </w:r>
      <w:r w:rsidRPr="00F20FF4">
        <w:rPr>
          <w:color w:val="000000" w:themeColor="text1"/>
        </w:rPr>
        <w:t>schools, plant clinics</w:t>
      </w:r>
      <w:r w:rsidR="008A3C92" w:rsidRPr="00F20FF4">
        <w:rPr>
          <w:color w:val="000000" w:themeColor="text1"/>
        </w:rPr>
        <w:t>,</w:t>
      </w:r>
      <w:r w:rsidRPr="00F20FF4">
        <w:rPr>
          <w:color w:val="000000" w:themeColor="text1"/>
        </w:rPr>
        <w:t xml:space="preserve"> etc</w:t>
      </w:r>
      <w:r w:rsidR="008A3C92" w:rsidRPr="00F20FF4">
        <w:rPr>
          <w:color w:val="000000" w:themeColor="text1"/>
        </w:rPr>
        <w:t>.</w:t>
      </w:r>
      <w:r w:rsidRPr="00F20FF4">
        <w:rPr>
          <w:color w:val="000000" w:themeColor="text1"/>
        </w:rPr>
        <w:t>)</w:t>
      </w:r>
      <w:r w:rsidR="008A3C92" w:rsidRPr="00F20FF4">
        <w:rPr>
          <w:color w:val="000000" w:themeColor="text1"/>
        </w:rPr>
        <w:t>; s</w:t>
      </w:r>
      <w:r w:rsidRPr="00F20FF4">
        <w:rPr>
          <w:color w:val="000000" w:themeColor="text1"/>
        </w:rPr>
        <w:t>caling up and out innovations from researc</w:t>
      </w:r>
      <w:r w:rsidR="008A3C92" w:rsidRPr="00F20FF4">
        <w:rPr>
          <w:color w:val="000000" w:themeColor="text1"/>
        </w:rPr>
        <w:t>h; c</w:t>
      </w:r>
      <w:r w:rsidRPr="00F20FF4">
        <w:rPr>
          <w:color w:val="000000" w:themeColor="text1"/>
        </w:rPr>
        <w:t>apacity strengthening of AEAS actors</w:t>
      </w:r>
      <w:r w:rsidR="008A3C92" w:rsidRPr="00F20FF4">
        <w:rPr>
          <w:color w:val="000000" w:themeColor="text1"/>
        </w:rPr>
        <w:t>; s</w:t>
      </w:r>
      <w:r w:rsidRPr="00F20FF4">
        <w:rPr>
          <w:color w:val="000000" w:themeColor="text1"/>
        </w:rPr>
        <w:t xml:space="preserve">tudies on </w:t>
      </w:r>
      <w:r w:rsidR="008A3C92" w:rsidRPr="00F20FF4">
        <w:rPr>
          <w:color w:val="000000" w:themeColor="text1"/>
        </w:rPr>
        <w:t>c</w:t>
      </w:r>
      <w:r w:rsidRPr="00F20FF4">
        <w:rPr>
          <w:color w:val="000000" w:themeColor="text1"/>
        </w:rPr>
        <w:t>limate change, gender</w:t>
      </w:r>
      <w:r w:rsidR="008A3C92" w:rsidRPr="00F20FF4">
        <w:rPr>
          <w:color w:val="000000" w:themeColor="text1"/>
        </w:rPr>
        <w:t>; h</w:t>
      </w:r>
      <w:r w:rsidRPr="00F20FF4">
        <w:rPr>
          <w:color w:val="000000" w:themeColor="text1"/>
        </w:rPr>
        <w:t xml:space="preserve">olding joint conferences, </w:t>
      </w:r>
      <w:r w:rsidR="008A3C92" w:rsidRPr="00F20FF4">
        <w:rPr>
          <w:color w:val="000000" w:themeColor="text1"/>
        </w:rPr>
        <w:t>workshops; c</w:t>
      </w:r>
      <w:r w:rsidRPr="00F20FF4">
        <w:rPr>
          <w:color w:val="000000" w:themeColor="text1"/>
        </w:rPr>
        <w:t>onducting actio</w:t>
      </w:r>
      <w:r w:rsidR="008A3C92" w:rsidRPr="00F20FF4">
        <w:rPr>
          <w:color w:val="000000" w:themeColor="text1"/>
        </w:rPr>
        <w:t>n</w:t>
      </w:r>
      <w:r w:rsidRPr="00F20FF4">
        <w:rPr>
          <w:color w:val="000000" w:themeColor="text1"/>
        </w:rPr>
        <w:t xml:space="preserve"> research in AEAS</w:t>
      </w:r>
      <w:r w:rsidR="008A3C92" w:rsidRPr="00F20FF4">
        <w:rPr>
          <w:color w:val="000000" w:themeColor="text1"/>
        </w:rPr>
        <w:t>.</w:t>
      </w:r>
    </w:p>
    <w:p w:rsidR="003D75DB" w:rsidRPr="00F20FF4" w:rsidRDefault="003D75DB" w:rsidP="003D75DB">
      <w:pPr>
        <w:autoSpaceDE w:val="0"/>
        <w:autoSpaceDN w:val="0"/>
        <w:adjustRightInd w:val="0"/>
        <w:ind w:left="90"/>
        <w:rPr>
          <w:color w:val="000000" w:themeColor="text1"/>
        </w:rPr>
      </w:pPr>
    </w:p>
    <w:p w:rsidR="002F7F9C" w:rsidRDefault="008C4A7D" w:rsidP="00943D92">
      <w:pPr>
        <w:numPr>
          <w:ilvl w:val="0"/>
          <w:numId w:val="35"/>
        </w:numPr>
        <w:spacing w:after="240"/>
        <w:ind w:left="0"/>
      </w:pPr>
      <w:r w:rsidRPr="00F20FF4">
        <w:rPr>
          <w:color w:val="000000" w:themeColor="text1"/>
        </w:rPr>
        <w:t xml:space="preserve">The activities in the CF work plans </w:t>
      </w:r>
      <w:r w:rsidR="00EE35FA" w:rsidRPr="00F20FF4">
        <w:rPr>
          <w:color w:val="000000" w:themeColor="text1"/>
        </w:rPr>
        <w:t xml:space="preserve">shall </w:t>
      </w:r>
      <w:r w:rsidRPr="00F20FF4">
        <w:rPr>
          <w:color w:val="000000" w:themeColor="text1"/>
        </w:rPr>
        <w:t>be implemented by members of the CF that have the requisite technical and managerial competencies</w:t>
      </w:r>
      <w:r w:rsidRPr="001A10B4">
        <w:t>. These may be individuals</w:t>
      </w:r>
      <w:r>
        <w:t>/ AAS experts</w:t>
      </w:r>
      <w:r w:rsidRPr="001A10B4">
        <w:t xml:space="preserve">, farmer organizations, private sector companies, NGOs, public sector institutions, or consortia of any of these. They </w:t>
      </w:r>
      <w:r>
        <w:t>will</w:t>
      </w:r>
      <w:r w:rsidRPr="001A10B4">
        <w:t xml:space="preserve"> be identified in the process of CF interactions. The CF </w:t>
      </w:r>
      <w:r>
        <w:t>will</w:t>
      </w:r>
      <w:r w:rsidRPr="001A10B4">
        <w:t xml:space="preserve"> use guidelines provided by the AFAAS Secretariat to undertake due diligence for ensuring that the entities have the capacities to implement the activities. In cases of innovation projects, the CF </w:t>
      </w:r>
      <w:r>
        <w:t>will</w:t>
      </w:r>
      <w:r w:rsidRPr="001A10B4">
        <w:t xml:space="preserve"> have a peer review processes for selecting proposals. In cases where suitable </w:t>
      </w:r>
      <w:r>
        <w:t>individuals/ organiz</w:t>
      </w:r>
      <w:r w:rsidRPr="001A10B4">
        <w:t>ations cannot be found to implement activities in the CF work plans</w:t>
      </w:r>
      <w:r w:rsidR="00EE35FA">
        <w:t>,</w:t>
      </w:r>
      <w:r w:rsidRPr="001A10B4">
        <w:t xml:space="preserve"> the CF </w:t>
      </w:r>
      <w:r w:rsidR="00BA1FCB">
        <w:t xml:space="preserve">(through its Host Institution) </w:t>
      </w:r>
      <w:r>
        <w:t>will</w:t>
      </w:r>
      <w:r w:rsidRPr="001A10B4">
        <w:t xml:space="preserve"> contract local - or if necessary - international consultants to implement the activities.</w:t>
      </w:r>
      <w:r>
        <w:t xml:space="preserve">  See Figure 3 below on </w:t>
      </w:r>
      <w:r w:rsidR="002F7F9C">
        <w:t>the African AAS institutional landscape.</w:t>
      </w:r>
    </w:p>
    <w:p w:rsidR="00CC2B14" w:rsidRDefault="00CC2B14" w:rsidP="00CC2B14">
      <w:pPr>
        <w:pStyle w:val="Caption"/>
        <w:keepNext w:val="0"/>
        <w:keepLines w:val="0"/>
        <w:widowControl w:val="0"/>
        <w:jc w:val="left"/>
      </w:pPr>
    </w:p>
    <w:p w:rsidR="000B6898" w:rsidRDefault="00A14262" w:rsidP="00550728">
      <w:pPr>
        <w:pStyle w:val="Caption"/>
        <w:pageBreakBefore/>
      </w:pPr>
      <w:r>
        <w:rPr>
          <w:noProof/>
        </w:rPr>
        <w:lastRenderedPageBreak/>
        <mc:AlternateContent>
          <mc:Choice Requires="wpg">
            <w:drawing>
              <wp:anchor distT="0" distB="0" distL="114300" distR="114300" simplePos="0" relativeHeight="251852800" behindDoc="0" locked="1" layoutInCell="1" allowOverlap="1" wp14:anchorId="79489225" wp14:editId="701B8827">
                <wp:simplePos x="0" y="0"/>
                <wp:positionH relativeFrom="column">
                  <wp:posOffset>234086</wp:posOffset>
                </wp:positionH>
                <wp:positionV relativeFrom="paragraph">
                  <wp:posOffset>351130</wp:posOffset>
                </wp:positionV>
                <wp:extent cx="4919472" cy="2286000"/>
                <wp:effectExtent l="57150" t="38100" r="71755" b="952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9472" cy="2286000"/>
                          <a:chOff x="0" y="0"/>
                          <a:chExt cx="5025259" cy="2308308"/>
                        </a:xfrm>
                      </wpg:grpSpPr>
                      <wpg:grpSp>
                        <wpg:cNvPr id="4" name="Group 4"/>
                        <wpg:cNvGrpSpPr/>
                        <wpg:grpSpPr>
                          <a:xfrm>
                            <a:off x="0" y="0"/>
                            <a:ext cx="5025259" cy="2308308"/>
                            <a:chOff x="312" y="340598"/>
                            <a:chExt cx="4825537" cy="2418009"/>
                          </a:xfrm>
                        </wpg:grpSpPr>
                        <wps:wsp>
                          <wps:cNvPr id="6" name="Straight Arrow Connector 6"/>
                          <wps:cNvCnPr/>
                          <wps:spPr>
                            <a:xfrm>
                              <a:off x="4254332" y="1721641"/>
                              <a:ext cx="0" cy="37123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65353" y="2472923"/>
                              <a:ext cx="452778"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3005593" y="1383527"/>
                              <a:ext cx="611969"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a:off x="1208599" y="1383527"/>
                              <a:ext cx="58832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 name="Group 11"/>
                          <wpg:cNvGrpSpPr/>
                          <wpg:grpSpPr>
                            <a:xfrm>
                              <a:off x="312" y="340598"/>
                              <a:ext cx="4825537" cy="2418009"/>
                              <a:chOff x="-1796868" y="340681"/>
                              <a:chExt cx="4826783" cy="2418593"/>
                            </a:xfrm>
                          </wpg:grpSpPr>
                          <wps:wsp>
                            <wps:cNvPr id="12" name="Rounded Rectangle 12"/>
                            <wps:cNvSpPr/>
                            <wps:spPr>
                              <a:xfrm>
                                <a:off x="0" y="340681"/>
                                <a:ext cx="1208599" cy="470655"/>
                              </a:xfrm>
                              <a:prstGeom prst="roundRect">
                                <a:avLst/>
                              </a:prstGeom>
                              <a:ln/>
                            </wps:spPr>
                            <wps:style>
                              <a:lnRef idx="1">
                                <a:schemeClr val="dk1"/>
                              </a:lnRef>
                              <a:fillRef idx="2">
                                <a:schemeClr val="dk1"/>
                              </a:fillRef>
                              <a:effectRef idx="1">
                                <a:schemeClr val="dk1"/>
                              </a:effectRef>
                              <a:fontRef idx="minor">
                                <a:schemeClr val="dk1"/>
                              </a:fontRef>
                            </wps:style>
                            <wps:txb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GFRAS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0" y="1186672"/>
                                <a:ext cx="1208599" cy="538144"/>
                              </a:xfrm>
                              <a:prstGeom prst="roundRect">
                                <a:avLst/>
                              </a:prstGeom>
                              <a:ln/>
                            </wps:spPr>
                            <wps:style>
                              <a:lnRef idx="1">
                                <a:schemeClr val="dk1"/>
                              </a:lnRef>
                              <a:fillRef idx="2">
                                <a:schemeClr val="dk1"/>
                              </a:fillRef>
                              <a:effectRef idx="1">
                                <a:schemeClr val="dk1"/>
                              </a:effectRef>
                              <a:fontRef idx="minor">
                                <a:schemeClr val="dk1"/>
                              </a:fontRef>
                            </wps:style>
                            <wps:txb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AFAAS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820832" y="1183983"/>
                                <a:ext cx="1208599" cy="522432"/>
                              </a:xfrm>
                              <a:prstGeom prst="roundRect">
                                <a:avLst/>
                              </a:prstGeom>
                              <a:ln/>
                            </wps:spPr>
                            <wps:style>
                              <a:lnRef idx="1">
                                <a:schemeClr val="dk1"/>
                              </a:lnRef>
                              <a:fillRef idx="2">
                                <a:schemeClr val="dk1"/>
                              </a:fillRef>
                              <a:effectRef idx="1">
                                <a:schemeClr val="dk1"/>
                              </a:effectRef>
                              <a:fontRef idx="minor">
                                <a:schemeClr val="dk1"/>
                              </a:fontRef>
                            </wps:style>
                            <wps:txbx>
                              <w:txbxContent>
                                <w:p w:rsidR="00A14262"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Country Fora</w:t>
                                  </w:r>
                                </w:p>
                                <w:p w:rsidR="00A14262" w:rsidRPr="005954C7" w:rsidRDefault="00A14262" w:rsidP="000B6898">
                                  <w:pPr>
                                    <w:jc w:val="center"/>
                                    <w:rPr>
                                      <w:rFonts w:ascii="Arial" w:hAnsi="Arial" w:cs="Arial"/>
                                      <w:b/>
                                      <w:color w:val="000000" w:themeColor="text1"/>
                                      <w:sz w:val="19"/>
                                      <w:szCs w:val="19"/>
                                    </w:rPr>
                                  </w:pPr>
                                  <w:r w:rsidRPr="005954C7">
                                    <w:rPr>
                                      <w:rFonts w:ascii="Arial" w:hAnsi="Arial" w:cs="Arial"/>
                                      <w:b/>
                                      <w:color w:val="000000" w:themeColor="text1"/>
                                      <w:sz w:val="19"/>
                                      <w:szCs w:val="19"/>
                                    </w:rPr>
                                    <w:t>(Host Institution)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796868" y="1183983"/>
                                <a:ext cx="1208599" cy="538080"/>
                              </a:xfrm>
                              <a:prstGeom prst="roundRect">
                                <a:avLst/>
                              </a:prstGeom>
                              <a:ln/>
                            </wps:spPr>
                            <wps:style>
                              <a:lnRef idx="1">
                                <a:schemeClr val="dk1"/>
                              </a:lnRef>
                              <a:fillRef idx="2">
                                <a:schemeClr val="dk1"/>
                              </a:fillRef>
                              <a:effectRef idx="1">
                                <a:schemeClr val="dk1"/>
                              </a:effectRef>
                              <a:fontRef idx="minor">
                                <a:schemeClr val="dk1"/>
                              </a:fontRef>
                            </wps:style>
                            <wps:txb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AUC, NPCA, FARA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57665" y="2099316"/>
                                <a:ext cx="1526862" cy="659958"/>
                              </a:xfrm>
                              <a:prstGeom prst="roundRect">
                                <a:avLst/>
                              </a:prstGeom>
                              <a:ln/>
                            </wps:spPr>
                            <wps:style>
                              <a:lnRef idx="1">
                                <a:schemeClr val="dk1"/>
                              </a:lnRef>
                              <a:fillRef idx="2">
                                <a:schemeClr val="dk1"/>
                              </a:fillRef>
                              <a:effectRef idx="1">
                                <a:schemeClr val="dk1"/>
                              </a:effectRef>
                              <a:fontRef idx="minor">
                                <a:schemeClr val="dk1"/>
                              </a:fontRef>
                            </wps:style>
                            <wps:txb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SROs/AFAAS Regional Desk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821316" y="2099777"/>
                                <a:ext cx="1208599" cy="541077"/>
                              </a:xfrm>
                              <a:prstGeom prst="roundRect">
                                <a:avLst/>
                              </a:prstGeom>
                              <a:ln/>
                            </wps:spPr>
                            <wps:style>
                              <a:lnRef idx="1">
                                <a:schemeClr val="dk1"/>
                              </a:lnRef>
                              <a:fillRef idx="2">
                                <a:schemeClr val="dk1"/>
                              </a:fillRef>
                              <a:effectRef idx="1">
                                <a:schemeClr val="dk1"/>
                              </a:effectRef>
                              <a:fontRef idx="minor">
                                <a:schemeClr val="dk1"/>
                              </a:fontRef>
                            </wps:style>
                            <wps:txb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796057" y="2116877"/>
                                <a:ext cx="1208599" cy="515725"/>
                              </a:xfrm>
                              <a:prstGeom prst="roundRect">
                                <a:avLst/>
                              </a:prstGeom>
                              <a:ln/>
                            </wps:spPr>
                            <wps:style>
                              <a:lnRef idx="1">
                                <a:schemeClr val="dk1"/>
                              </a:lnRef>
                              <a:fillRef idx="2">
                                <a:schemeClr val="dk1"/>
                              </a:fillRef>
                              <a:effectRef idx="1">
                                <a:schemeClr val="dk1"/>
                              </a:effectRef>
                              <a:fontRef idx="minor">
                                <a:schemeClr val="dk1"/>
                              </a:fontRef>
                            </wps:style>
                            <wps:txb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Other Partner Organizations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Straight Arrow Connector 20"/>
                        <wps:cNvCnPr/>
                        <wps:spPr>
                          <a:xfrm>
                            <a:off x="2488759" y="445273"/>
                            <a:ext cx="0" cy="35820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Elbow Connector 21"/>
                        <wps:cNvCnPr/>
                        <wps:spPr>
                          <a:xfrm flipH="1">
                            <a:off x="1256306" y="1105231"/>
                            <a:ext cx="611773" cy="842839"/>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1" name="Elbow Connector 241"/>
                        <wps:cNvCnPr/>
                        <wps:spPr>
                          <a:xfrm flipH="1">
                            <a:off x="3299792" y="1105231"/>
                            <a:ext cx="471254" cy="771277"/>
                          </a:xfrm>
                          <a:prstGeom prst="bentConnector3">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 o:spid="_x0000_s1095" style="position:absolute;left:0;text-align:left;margin-left:18.45pt;margin-top:27.65pt;width:387.35pt;height:180pt;z-index:251852800" coordsize="50252,2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xVmQYAAK0xAAAOAAAAZHJzL2Uyb0RvYy54bWzsW21vozgQ/n7S/QfE991gwLyp6arqdvdO&#10;qnardk/72eUlQUtszrhNer/+xgZMQglJe3fRXoVUIahtmLGfmXlm7Jx92KwK4zHlVc7o3ETvLdNI&#10;acySnC7m5h/fPr0LTKMShCakYDSdm09pZX44//WXs3UZpTZbsiJJuQEvoVW0LufmUogyms2qeJmu&#10;SPWelSmFxozxFRHwyBezhJM1vH1VzGzL8mZrxpOSszitKvjvx7rRPFfvz7I0Fl+zrEqFUcxNkE2o&#10;K1fXe3mdnZ+RaMFJuczjRgzyCilWJKfwUf2qj0QQ44Hnz161ymPOKpaJ9zFbzViW5XGqdABtkNXT&#10;5jNnD6XSZRGtF6WeJpja3jy9+rXxl8cbbuQJrJ1pULKCJVJfNZCcmnW5iKDHZ17elTe81g9ur1n8&#10;o4LmWb9dPi+6zpuMr+QgUNPYqDl/0nOeboQRwz/dEIWub5tGDG22HXiW1axKvISlezYuXl41I7Fl&#10;YxuHzUjHCuBPCj0jUf1hJZ4WR8um1WoUd3cVd58r3syEflX7gXHN9slHIq2Zg0Bx0NtxLRwq4WVj&#10;q6Ab2Bg7fqOgiwLLCkcVBBOqOpRU/wwld0tSpgp8lcRAM1leO1l3gpN8sRTGBedsbVwySsHYGDe8&#10;ev7UoEt6w9XkVVHVAKiHCdfGruPUs4B8G3muAh6JWnyA0UpkOD6yHdWkl5dEJa/E55StDHkzN6tG&#10;JC0LUiZJHq8rUeOiHSBBWVB5rViRJ5/yolAP0uuklwU3Hgn4C7FpP7jTa5mS5IomhngqwVqIVF+q&#10;TCJB8mKgAQSW3wI0trOg7sRTkdZy3KYZWCDYQi2v8n2dFCSOUypaSQoKveWwDGTWAy2l6OjApr8c&#10;miq/+JLBeoT6MqNCD17llPGhr3eTl9X92xmo9ZZTcM+SJ4UPNTUAXWmZJ8AwhKTa0+3FsDJFKQsA&#10;/zCGHeRhBzvKkm3wZaHt1IBoMexi2/fhqxLIyrlNGJ4wfCwJGPbDEPYOYFiFiuMxbFkYhzWGkRM4&#10;gNhdDHsIhV4TbCcMg0ef/PDxRHYYwwhi+wEQQ5eGP+z3xEZW5OVvbfRsuCayrQCHgFdwuYN4xkHg&#10;2D+VT57owyD3ehl9aPKPPsdH/exG8and9EUBbSx/GWLrOsTv4epbZP8d8kMv8ABzNeP3AiVEj/F7&#10;fgBeWCVDwPilS66p63BKcwK2JFOU2kpv2QNN0sS4BaJP6KJIDWjrzFOmiM3THrIP9t5TvZ0+ba5S&#10;cde3PIx39H7G9SEzpokUZJziy7mTMbAWSN0dy7uTH+Oc2x5ivd2g/Xx7kOV3A1/BtbvBe41FbO43&#10;Ks2vuamciZp+G5zVRZGqjD/lkEddk0rcEA5VEFguqOyIr3DJCraem6y5M40l438N/V/2h7QTWk1j&#10;DVUVSMr+fCA8NY3idwoJaYhcF14r1IOLfRse+HbL/XYLfVhdMkjEwHhBOnUr+4uivc04W32HAtCF&#10;/Co0ERrDt+dmLHj7cCnqag+UkOL04kJ1g9JLScQ1vSvjNmzIzPDb5jvhZZNMCoDmF9YGLhL1ssi6&#10;r0yHKLt4ECzLVYrZzWsDvNNlNQjcxl47VV5ECgdh9Fg7RSjwPKjMgA116fiOoWIngPWcDFWm40cl&#10;xS8y1KYQNRnqWzNUXXAcCKh60Y8yVBQAzW2rZyhwQuAOI+Zq2y50ljGxq2C2JbHG7U1xdYuEvshc&#10;FWHp/P8UVxU/egNxFY/EVb3oR5nrTgYA4fWQvTqBFRyotUz2+lp71fsUEw9+WzxYb1ENhFe96Efa&#10;K/Y9D+wfklLbCkMo9PfCK7Yho4cEWaatHtSb8O4O5JS2wq7W3i2iF4VXVY6ewuvbS1thf3tv2qoX&#10;/ShzBTaMpIm25ur7vT2M3eTVRVbdYWLD/37yqndQp+j6tqKr3ngciK7bW46Hq0yKDVsY7F+GV4S8&#10;YNxeEZQLp6rw8ScwXhRe9dJN9noqe+2Op6la8dbO1Ql2dWTh/cDeK3SBUlFTND58CsZ2g8CXx/Hk&#10;Do488dIrRcEHJUt2sKxZjRehTnSQa9pw3cqdf+LzWrbevL0q7nfOGkLLQYjuOR6APceqqSJCFm7O&#10;Fnb7HHDcxQcEK8gGrg2lmnHI3sMZPX3u0BnflJQufOdEYe/gXrcUO70muP5P4ApHWBvf+gyv9enW&#10;cZ86CFjHDkM/bM7JDgHWhQOyGHYWpI/14f5QanMCwE4HZf+7g7KKPMBvAtReTvP7Bfmjg+1nRSu6&#10;X1mc/w0AAP//AwBQSwMEFAAGAAgAAAAhAGwPqwDgAAAACQEAAA8AAABkcnMvZG93bnJldi54bWxM&#10;j0FLw0AQhe+C/2EZwZvdrDGhxkxKKeqpCLaCeNsm0yQ0Oxuy2yT9964ne3zzHu99k69m04mRBtda&#10;RlCLCARxaauWa4Sv/dvDEoTzmivdWSaECzlYFbc3uc4qO/EnjTtfi1DCLtMIjfd9JqUrGzLaLWxP&#10;HLyjHYz2QQ61rAY9hXLTyccoSqXRLYeFRve0aag87c4G4X3S0zpWr+P2dNxcfvbJx/dWEeL93bx+&#10;AeFp9v9h+MMP6FAEpoM9c+VEhxCnzyGJkCQxiOAvlUpBHBCeVLjIIpfXHxS/AAAA//8DAFBLAQIt&#10;ABQABgAIAAAAIQC2gziS/gAAAOEBAAATAAAAAAAAAAAAAAAAAAAAAABbQ29udGVudF9UeXBlc10u&#10;eG1sUEsBAi0AFAAGAAgAAAAhADj9If/WAAAAlAEAAAsAAAAAAAAAAAAAAAAALwEAAF9yZWxzLy5y&#10;ZWxzUEsBAi0AFAAGAAgAAAAhAM8wXFWZBgAArTEAAA4AAAAAAAAAAAAAAAAALgIAAGRycy9lMm9E&#10;b2MueG1sUEsBAi0AFAAGAAgAAAAhAGwPqwDgAAAACQEAAA8AAAAAAAAAAAAAAAAA8wgAAGRycy9k&#10;b3ducmV2LnhtbFBLBQYAAAAABAAEAPMAAAAACgAAAAA=&#10;">
                <v:group id="Group 4" o:spid="_x0000_s1096" style="position:absolute;width:50252;height:23083" coordorigin="3,3405" coordsize="48255,2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Straight Arrow Connector 6" o:spid="_x0000_s1097" type="#_x0000_t32" style="position:absolute;left:42543;top:17216;width:0;height:3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A/MMAAADaAAAADwAAAGRycy9kb3ducmV2LnhtbESPzWrDMBCE74W+g9hCb40cuwTjRgnF&#10;UMgpjZM8wNba2ibWyrXkv7ePCoUeh5n5htnuZ9OKkXrXWFawXkUgiEurG64UXC8fLykI55E1tpZJ&#10;wUIO9rvHhy1m2k5c0Hj2lQgQdhkqqL3vMildWZNBt7IdcfC+bW/QB9lXUvc4BbhpZRxFG2mw4bBQ&#10;Y0d5TeXtPBgFqR8+25/l9fh1O+VFlKzjIU1ipZ6f5vc3EJ5m/x/+ax+0gg38Xgk3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WgPzDAAAA2gAAAA8AAAAAAAAAAAAA&#10;AAAAoQIAAGRycy9kb3ducmV2LnhtbFBLBQYAAAAABAAEAPkAAACRAwAAAAA=&#10;" strokecolor="black [3213]">
                    <v:stroke startarrow="open" endarrow="open"/>
                  </v:shape>
                  <v:shape id="Straight Arrow Connector 8" o:spid="_x0000_s1098" type="#_x0000_t32" style="position:absolute;left:31653;top:24729;width:45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xFcAAAADaAAAADwAAAGRycy9kb3ducmV2LnhtbESP3YrCMBSE7xd8h3AE79bUKlKqUURY&#10;2Cv/H+DYHNtic1KbVOvbG0Hwcpj5Zpj5sjOVuFPjSssKRsMIBHFmdcm5gtPx7zcB4TyyxsoyKXiS&#10;g+Wi9zPHVNsH7+l+8LkIJexSVFB4X6dSuqwgg25oa+LgXWxj0AfZ5FI3+AjlppJxFE2lwZLDQoE1&#10;rQvKrofWKEh8u61uz8nmfN2t99F4FLfJOFZq0O9WMxCeOv8Nf+h/HTh4Xwk3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3FsRXAAAAA2gAAAA8AAAAAAAAAAAAAAAAA&#10;oQIAAGRycy9kb3ducmV2LnhtbFBLBQYAAAAABAAEAPkAAACOAwAAAAA=&#10;" strokecolor="black [3213]">
                    <v:stroke startarrow="open" endarrow="open"/>
                  </v:shape>
                  <v:shape id="Straight Arrow Connector 9" o:spid="_x0000_s1099" type="#_x0000_t32" style="position:absolute;left:30055;top:13835;width:6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kUjsIAAADaAAAADwAAAGRycy9kb3ducmV2LnhtbESP0YrCMBRE3wX/IVxh3zS1itRqlEUQ&#10;fNpdqx9wba5tsbnpNqnWv98ICz4OM3OGWW97U4s7ta6yrGA6iUAQ51ZXXCg4n/bjBITzyBpry6Tg&#10;SQ62m+Fgjam2Dz7SPfOFCBB2KSoovW9SKV1ekkE3sQ1x8K62NeiDbAupW3wEuKllHEULabDisFBi&#10;Q7uS8lvWGQWJ777r3+f863L72R2j2TTuklms1Meo/1yB8NT7d/i/fdAKlvC6Em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kUjsIAAADaAAAADwAAAAAAAAAAAAAA&#10;AAChAgAAZHJzL2Rvd25yZXYueG1sUEsFBgAAAAAEAAQA+QAAAJADAAAAAA==&#10;" strokecolor="black [3213]">
                    <v:stroke startarrow="open" endarrow="open"/>
                  </v:shape>
                  <v:shape id="Straight Arrow Connector 10" o:spid="_x0000_s1100" type="#_x0000_t32" style="position:absolute;left:12085;top:13835;width:588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FpeMAAAADbAAAADwAAAGRycy9kb3ducmV2LnhtbESPzWoCMRDH7wXfIYzQW81asJStUaS2&#10;4M1WfYDpZtzEbiZLkur27Z2D4G2G+X/8Zr4cQqfOlLKPbGA6qUARN9F6bg0c9p9Pr6ByQbbYRSYD&#10;/5RhuRg9zLG28cLfdN6VVkkI5xoNuFL6WuvcOAqYJ7EnltsxpoBF1tRqm/Ai4aHTz1X1ogN6lgaH&#10;Pb07an53f0F6V/40WyfLzcfPyX8lh9tjh8Y8jofVG6hCQ7mLb+6NFXyhl19kAL2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haXjAAAAA2wAAAA8AAAAAAAAAAAAAAAAA&#10;oQIAAGRycy9kb3ducmV2LnhtbFBLBQYAAAAABAAEAPkAAACOAwAAAAA=&#10;" strokecolor="black [3213]">
                    <v:stroke endarrow="open"/>
                  </v:shape>
                  <v:group id="Group 11" o:spid="_x0000_s1101" style="position:absolute;left:3;top:3405;width:48255;height:24181" coordorigin="-17968,3406" coordsize="48267,2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Rounded Rectangle 12" o:spid="_x0000_s1102" style="position:absolute;top:3406;width:12085;height:47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lr8A&#10;AADbAAAADwAAAGRycy9kb3ducmV2LnhtbERPTYvCMBC9L/gfwgh7W1NdEK2mRQXFo7qr56EZ22oz&#10;KUnU+u/NwoK3ebzPmeedacSdnK8tKxgOEhDEhdU1lwp+f9ZfExA+IGtsLJOCJ3nIs97HHFNtH7yn&#10;+yGUIoawT1FBFUKbSumLigz6gW2JI3e2zmCI0JVSO3zEcNPIUZKMpcGaY0OFLa0qKq6Hm1Hg9pvl&#10;9zUcd3Y6bYY1nk+XnTZKffa7xQxEoC68xf/urY7zR/D3Szx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4g6WvwAAANs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GFRAS</w:t>
                            </w:r>
                          </w:p>
                        </w:txbxContent>
                      </v:textbox>
                    </v:roundrect>
                    <v:roundrect id="Rounded Rectangle 13" o:spid="_x0000_s1103" style="position:absolute;top:11866;width:12085;height:5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rDcAA&#10;AADbAAAADwAAAGRycy9kb3ducmV2LnhtbERPTWvCQBC9F/wPywjemo0ViomuogWlx2ir5yE7JtHs&#10;bNhdTfrvu4WCt3m8z1muB9OKBznfWFYwTVIQxKXVDVcKvr92r3MQPiBrbC2Tgh/ysF6NXpaYa9vz&#10;gR7HUIkYwj5HBXUIXS6lL2sy6BPbEUfuYp3BEKGrpHbYx3DTyrc0fZcGG44NNXb0UVN5O96NAnfY&#10;b2e3cCpslrXTBi/na6GNUpPxsFmACDSEp/jf/anj/Bn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6rDcAAAADb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AFAAS</w:t>
                            </w:r>
                          </w:p>
                        </w:txbxContent>
                      </v:textbox>
                    </v:roundrect>
                    <v:roundrect id="Rounded Rectangle 14" o:spid="_x0000_s1104" style="position:absolute;left:18208;top:11839;width:12086;height:52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zeb4A&#10;AADbAAAADwAAAGRycy9kb3ducmV2LnhtbERPTYvCMBC9C/6HMII3TdVl0WoUFZQ9qqueh2Zsq82k&#10;JFHrvzfCwt7m8T5ntmhMJR7kfGlZwaCfgCDOrC45V3D83fTGIHxA1lhZJgUv8rCYt1szTLV98p4e&#10;h5CLGMI+RQVFCHUqpc8KMuj7tiaO3MU6gyFCl0vt8BnDTSWHSfItDZYcGwqsaV1QdjvcjQK3365G&#10;t3Da2cmkGpR4OV932ijV7TTLKYhATfgX/7l/dJz/BZ9f4g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HM3m+AAAA2wAAAA8AAAAAAAAAAAAAAAAAmAIAAGRycy9kb3ducmV2&#10;LnhtbFBLBQYAAAAABAAEAPUAAACDAwAAAAA=&#10;" fillcolor="gray [1616]" strokecolor="black [3040]">
                      <v:fill color2="#d9d9d9 [496]" rotate="t" angle="180" colors="0 #bcbcbc;22938f #d0d0d0;1 #ededed" focus="100%" type="gradient"/>
                      <v:shadow on="t" color="black" opacity="24903f" origin=",.5" offset="0,.55556mm"/>
                      <v:textbox>
                        <w:txbxContent>
                          <w:p w:rsidR="00A14262"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 xml:space="preserve">Country </w:t>
                            </w:r>
                            <w:proofErr w:type="spellStart"/>
                            <w:r w:rsidRPr="00CF1D8C">
                              <w:rPr>
                                <w:rFonts w:ascii="Arial" w:hAnsi="Arial" w:cs="Arial"/>
                                <w:color w:val="000000" w:themeColor="text1"/>
                                <w:sz w:val="22"/>
                                <w:szCs w:val="22"/>
                              </w:rPr>
                              <w:t>Fora</w:t>
                            </w:r>
                            <w:proofErr w:type="spellEnd"/>
                          </w:p>
                          <w:p w:rsidR="00A14262" w:rsidRPr="005954C7" w:rsidRDefault="00A14262" w:rsidP="000B6898">
                            <w:pPr>
                              <w:jc w:val="center"/>
                              <w:rPr>
                                <w:rFonts w:ascii="Arial" w:hAnsi="Arial" w:cs="Arial"/>
                                <w:b/>
                                <w:color w:val="000000" w:themeColor="text1"/>
                                <w:sz w:val="19"/>
                                <w:szCs w:val="19"/>
                              </w:rPr>
                            </w:pPr>
                            <w:r w:rsidRPr="005954C7">
                              <w:rPr>
                                <w:rFonts w:ascii="Arial" w:hAnsi="Arial" w:cs="Arial"/>
                                <w:b/>
                                <w:color w:val="000000" w:themeColor="text1"/>
                                <w:sz w:val="19"/>
                                <w:szCs w:val="19"/>
                              </w:rPr>
                              <w:t>(Host Institution)</w:t>
                            </w:r>
                          </w:p>
                        </w:txbxContent>
                      </v:textbox>
                    </v:roundrect>
                    <v:roundrect id="Rounded Rectangle 15" o:spid="_x0000_s1105" style="position:absolute;left:-17968;top:11839;width:12086;height:5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W4r4A&#10;AADbAAAADwAAAGRycy9kb3ducmV2LnhtbERPTYvCMBC9C/6HMII3TVV20WoUFZQ9qqueh2Zsq82k&#10;JFHrvzfCwt7m8T5ntmhMJR7kfGlZwaCfgCDOrC45V3D83fTGIHxA1lhZJgUv8rCYt1szTLV98p4e&#10;h5CLGMI+RQVFCHUqpc8KMuj7tiaO3MU6gyFCl0vt8BnDTSWHSfItDZYcGwqsaV1QdjvcjQK3365G&#10;t3Da2cmkGpR4OV932ijV7TTLKYhATfgX/7l/dJz/BZ9f4g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LluK+AAAA2wAAAA8AAAAAAAAAAAAAAAAAmAIAAGRycy9kb3ducmV2&#10;LnhtbFBLBQYAAAAABAAEAPUAAACDAwAAAAA=&#10;" fillcolor="gray [1616]" strokecolor="black [3040]">
                      <v:fill color2="#d9d9d9 [496]" rotate="t" angle="180" colors="0 #bcbcbc;22938f #d0d0d0;1 #ededed" focus="100%" type="gradient"/>
                      <v:shadow on="t" color="black" opacity="24903f" origin=",.5" offset="0,.55556mm"/>
                      <v:textbo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AUC, NPCA, FARA</w:t>
                            </w:r>
                          </w:p>
                        </w:txbxContent>
                      </v:textbox>
                    </v:roundrect>
                    <v:roundrect id="Rounded Rectangle 16" o:spid="_x0000_s1106" style="position:absolute;left:-1576;top:20993;width:15267;height:6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Ilb8A&#10;AADbAAAADwAAAGRycy9kb3ducmV2LnhtbERPS4vCMBC+C/sfwix401QXRKtp2RVcPPraPQ/N2Fab&#10;SUmi1n9vBMHbfHzPWeSdacSVnK8tKxgNExDEhdU1lwoO+9VgCsIHZI2NZVJwJw959tFbYKrtjbd0&#10;3YVSxBD2KSqoQmhTKX1RkUE/tC1x5I7WGQwRulJqh7cYbho5TpKJNFhzbKiwpWVFxXl3MQrc9vfn&#10;6xz+NnY2a0Y1Hv9PG22U6n9233MQgbrwFr/cax3nT+D5Sz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2QiVvwAAANs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SROs/AFAAS Regional Desk Officers</w:t>
                            </w:r>
                          </w:p>
                        </w:txbxContent>
                      </v:textbox>
                    </v:roundrect>
                    <v:roundrect id="Rounded Rectangle 17" o:spid="_x0000_s1107" style="position:absolute;left:18213;top:20997;width:12086;height:5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tDr4A&#10;AADbAAAADwAAAGRycy9kb3ducmV2LnhtbERPTYvCMBC9C/6HMII3TVXY1WoUFZQ9qqueh2Zsq82k&#10;JFHrvzfCwt7m8T5ntmhMJR7kfGlZwaCfgCDOrC45V3D83fTGIHxA1lhZJgUv8rCYt1szTLV98p4e&#10;h5CLGMI+RQVFCHUqpc8KMuj7tiaO3MU6gyFCl0vt8BnDTSWHSfIlDZYcGwqsaV1QdjvcjQK3365G&#10;t3Da2cmkGpR4OV932ijV7TTLKYhATfgX/7l/dJz/DZ9f4gFy/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rQ6+AAAA2wAAAA8AAAAAAAAAAAAAAAAAmAIAAGRycy9kb3ducmV2&#10;LnhtbFBLBQYAAAAABAAEAPUAAACDAwAAAAA=&#10;" fillcolor="gray [1616]" strokecolor="black [3040]">
                      <v:fill color2="#d9d9d9 [496]" rotate="t" angle="180" colors="0 #bcbcbc;22938f #d0d0d0;1 #ededed" focus="100%" type="gradient"/>
                      <v:shadow on="t" color="black" opacity="24903f" origin=",.5" offset="0,.55556mm"/>
                      <v:textbo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AAS</w:t>
                            </w:r>
                          </w:p>
                        </w:txbxContent>
                      </v:textbox>
                    </v:roundrect>
                    <v:roundrect id="Rounded Rectangle 19" o:spid="_x0000_s1108" style="position:absolute;left:-17960;top:21168;width:12086;height:51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c58AA&#10;AADbAAAADwAAAGRycy9kb3ducmV2LnhtbERPS2vCQBC+C/6HZYTedJMWpIlZRYWWHn20nofs5GGy&#10;s2F3q+m/dwuF3ubje06xGU0vbuR8a1lBukhAEJdWt1wr+Dy/zV9B+ICssbdMCn7Iw2Y9nRSYa3vn&#10;I91OoRYxhH2OCpoQhlxKXzZk0C/sQBy5yjqDIUJXS+3wHsNNL5+TZCkNthwbGhxo31DZnb6NAnd8&#10;37104etgs6xPW6wu14M2Sj3Nxu0KRKAx/Iv/3B86zs/g9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ac58AAAADb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A14262" w:rsidRPr="00CF1D8C" w:rsidRDefault="00A14262" w:rsidP="000B6898">
                            <w:pPr>
                              <w:jc w:val="center"/>
                              <w:rPr>
                                <w:rFonts w:ascii="Arial" w:hAnsi="Arial" w:cs="Arial"/>
                                <w:color w:val="000000" w:themeColor="text1"/>
                                <w:sz w:val="22"/>
                                <w:szCs w:val="22"/>
                              </w:rPr>
                            </w:pPr>
                            <w:r w:rsidRPr="00CF1D8C">
                              <w:rPr>
                                <w:rFonts w:ascii="Arial" w:hAnsi="Arial" w:cs="Arial"/>
                                <w:color w:val="000000" w:themeColor="text1"/>
                                <w:sz w:val="22"/>
                                <w:szCs w:val="22"/>
                              </w:rPr>
                              <w:t>Other Partner Organizations</w:t>
                            </w:r>
                          </w:p>
                        </w:txbxContent>
                      </v:textbox>
                    </v:roundrect>
                  </v:group>
                </v:group>
                <v:shape id="Straight Arrow Connector 20" o:spid="_x0000_s1109" type="#_x0000_t32" style="position:absolute;left:24887;top:4452;width:0;height:35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UEb0AAADbAAAADwAAAGRycy9kb3ducmV2LnhtbERPy4rCMBTdD/gP4QruxtQWZqQaRXyA&#10;zM4Hri/NtS1tbkoSa/17sxhweTjv5XowrejJ+dqygtk0AUFcWF1zqeB6OXzPQfiArLG1TApe5GG9&#10;Gn0tMdf2ySfqz6EUMYR9jgqqELpcSl9UZNBPbUccubt1BkOErpTa4TOGm1amSfIjDdYcGyrsaFtR&#10;0ZwfRkHNWeB0lx3ob9+43/LW9Da7KjUZD5sFiEBD+Ij/3UetII3r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x1BG9AAAA2wAAAA8AAAAAAAAAAAAAAAAAoQIA&#10;AGRycy9kb3ducmV2LnhtbFBLBQYAAAAABAAEAPkAAACLAwAAAAA=&#10;" strokecolor="black [3213]">
                  <v:stroke endarrow="open"/>
                </v:shape>
                <v:shape id="Elbow Connector 21" o:spid="_x0000_s1110" type="#_x0000_t34" style="position:absolute;left:12563;top:11052;width:6117;height:842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XMQAAADbAAAADwAAAGRycy9kb3ducmV2LnhtbESPQWvCQBSE7wX/w/IEb80mIqWkriEK&#10;im2hYFp6fmSf2WD2bciuJv77bqHQ4zAz3zDrYrKduNHgW8cKsiQFQVw73XKj4Otz//gMwgdkjZ1j&#10;UnAnD8Vm9rDGXLuRT3SrQiMihH2OCkwIfS6lrw1Z9InriaN3doPFEOXQSD3gGOG2k8s0fZIWW44L&#10;BnvaGaov1dUqqMY6vb+Gj++t7srV2+G9NNU0KrWYT+ULiEBT+A//tY9awTKD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z4JcxAAAANsAAAAPAAAAAAAAAAAA&#10;AAAAAKECAABkcnMvZG93bnJldi54bWxQSwUGAAAAAAQABAD5AAAAkgMAAAAA&#10;" strokecolor="black [3213]">
                  <v:stroke endarrow="open"/>
                </v:shape>
                <v:shape id="Elbow Connector 241" o:spid="_x0000_s1111" type="#_x0000_t34" style="position:absolute;left:32997;top:11052;width:4713;height:771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74McAAADcAAAADwAAAGRycy9kb3ducmV2LnhtbESPT2vCQBTE7wW/w/IEb3VjsFWjq0ih&#10;UHpo8Q9obo/sMwlm34bdrUY/fbdQ8DjMzG+YxaozjbiQ87VlBaNhAoK4sLrmUsF+9/48BeEDssbG&#10;Mim4kYfVsve0wEzbK2/osg2liBD2GSqoQmgzKX1RkUE/tC1x9E7WGQxRulJqh9cIN41Mk+RVGqw5&#10;LlTY0ltFxXn7YxS87DD9PoTDbH+fJO7rmOef9TlXatDv1nMQgbrwCP+3P7SCdDyC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hDvgxwAAANwAAAAPAAAAAAAA&#10;AAAAAAAAAKECAABkcnMvZG93bnJldi54bWxQSwUGAAAAAAQABAD5AAAAlQMAAAAA&#10;" strokecolor="black [3213]">
                  <v:stroke startarrow="open" endarrow="open"/>
                </v:shape>
                <w10:wrap type="topAndBottom"/>
                <w10:anchorlock/>
              </v:group>
            </w:pict>
          </mc:Fallback>
        </mc:AlternateContent>
      </w:r>
      <w:r w:rsidR="002F7F9C">
        <w:t>F</w:t>
      </w:r>
      <w:r w:rsidR="000B6898">
        <w:t xml:space="preserve">igure </w:t>
      </w:r>
      <w:r w:rsidR="002F7F9C">
        <w:t>3</w:t>
      </w:r>
      <w:r w:rsidR="00CE0D08">
        <w:t>.1</w:t>
      </w:r>
      <w:r w:rsidR="000B6898">
        <w:t>: African AAS Institutional Landscape</w:t>
      </w:r>
    </w:p>
    <w:p w:rsidR="000B6898" w:rsidRDefault="000B6898" w:rsidP="000B6898"/>
    <w:p w:rsidR="000B6898" w:rsidRDefault="002F7F9C" w:rsidP="00943D92">
      <w:pPr>
        <w:numPr>
          <w:ilvl w:val="0"/>
          <w:numId w:val="35"/>
        </w:numPr>
        <w:spacing w:after="240"/>
        <w:ind w:left="0"/>
      </w:pPr>
      <w:r>
        <w:t>I</w:t>
      </w:r>
      <w:r w:rsidRPr="001A10B4">
        <w:t xml:space="preserve">mplementation of the project will be the responsibility of </w:t>
      </w:r>
      <w:r>
        <w:t>the AFAAS Secretariat. AFAAS’</w:t>
      </w:r>
      <w:r w:rsidRPr="001A10B4">
        <w:t xml:space="preserve"> governance system</w:t>
      </w:r>
      <w:r>
        <w:t xml:space="preserve"> is </w:t>
      </w:r>
      <w:r w:rsidRPr="001A10B4">
        <w:t>comprise</w:t>
      </w:r>
      <w:r>
        <w:t>d</w:t>
      </w:r>
      <w:r w:rsidRPr="001A10B4">
        <w:t xml:space="preserve"> of </w:t>
      </w:r>
      <w:r>
        <w:t xml:space="preserve">the </w:t>
      </w:r>
      <w:r w:rsidRPr="001A10B4">
        <w:t xml:space="preserve">AFAAS General Assembly (GA), the Board and the Secretariat. The </w:t>
      </w:r>
      <w:r w:rsidRPr="0077125E">
        <w:t>GA</w:t>
      </w:r>
      <w:r w:rsidRPr="001A10B4">
        <w:t xml:space="preserve"> is the supreme AFAAS governing body. It has two official representatives from each CF (</w:t>
      </w:r>
      <w:r>
        <w:t>one male and one female</w:t>
      </w:r>
      <w:r w:rsidRPr="001A10B4">
        <w:t>), two representatives drawn from continen</w:t>
      </w:r>
      <w:r>
        <w:t>tal bodies of the Farmer Organiz</w:t>
      </w:r>
      <w:r w:rsidRPr="001A10B4">
        <w:t xml:space="preserve">ations, and a representative from FARA.  Other stakeholders are invited to participate in the GA but have no voting rights. The GA meets once biennially. Its responsibilities include electing the Board, reviewing and approving overall AFAAS policies as recommended by the Board, determining the strategic orientation and priorities of AFAAS, evaluating performance of AFAAS and, reviewing and amending </w:t>
      </w:r>
      <w:r>
        <w:t>AFAAS’</w:t>
      </w:r>
      <w:r w:rsidRPr="001A10B4">
        <w:t xml:space="preserve"> Constitution, as needed </w:t>
      </w:r>
      <w:r w:rsidRPr="000964DB">
        <w:t>(</w:t>
      </w:r>
      <w:r w:rsidRPr="000964DB">
        <w:rPr>
          <w:i/>
        </w:rPr>
        <w:t xml:space="preserve">See Figure </w:t>
      </w:r>
      <w:r>
        <w:rPr>
          <w:i/>
        </w:rPr>
        <w:t>4</w:t>
      </w:r>
      <w:r w:rsidRPr="000964DB">
        <w:t>)</w:t>
      </w:r>
      <w:r>
        <w:t>.</w:t>
      </w:r>
    </w:p>
    <w:p w:rsidR="000B6898" w:rsidRPr="003A2907" w:rsidRDefault="00A14262" w:rsidP="00CC2B14">
      <w:pPr>
        <w:widowControl w:val="0"/>
        <w:jc w:val="center"/>
        <w:rPr>
          <w:b/>
        </w:rPr>
      </w:pPr>
      <w:r>
        <w:rPr>
          <w:noProof/>
        </w:rPr>
        <mc:AlternateContent>
          <mc:Choice Requires="wpg">
            <w:drawing>
              <wp:anchor distT="0" distB="0" distL="114300" distR="114300" simplePos="0" relativeHeight="251782144" behindDoc="0" locked="1" layoutInCell="1" allowOverlap="1" wp14:anchorId="0109AF1C" wp14:editId="6B8F6C82">
                <wp:simplePos x="0" y="0"/>
                <wp:positionH relativeFrom="margin">
                  <wp:posOffset>2245766</wp:posOffset>
                </wp:positionH>
                <wp:positionV relativeFrom="paragraph">
                  <wp:posOffset>425653</wp:posOffset>
                </wp:positionV>
                <wp:extent cx="1453896" cy="1188720"/>
                <wp:effectExtent l="57150" t="38100" r="51435" b="87630"/>
                <wp:wrapTopAndBottom/>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3896" cy="1188720"/>
                          <a:chOff x="0" y="0"/>
                          <a:chExt cx="1455089" cy="1908230"/>
                        </a:xfrm>
                      </wpg:grpSpPr>
                      <wps:wsp>
                        <wps:cNvPr id="253" name="Rounded Rectangle 253"/>
                        <wps:cNvSpPr/>
                        <wps:spPr>
                          <a:xfrm>
                            <a:off x="0" y="0"/>
                            <a:ext cx="1455089" cy="413468"/>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646509" w:rsidRDefault="00A14262" w:rsidP="000B6898">
                              <w:pPr>
                                <w:jc w:val="center"/>
                                <w:rPr>
                                  <w:rFonts w:ascii="Arial" w:hAnsi="Arial" w:cs="Arial"/>
                                  <w:color w:val="000000" w:themeColor="text1"/>
                                  <w:sz w:val="22"/>
                                  <w:szCs w:val="22"/>
                                </w:rPr>
                              </w:pPr>
                              <w:r w:rsidRPr="00646509">
                                <w:rPr>
                                  <w:rFonts w:ascii="Arial" w:hAnsi="Arial" w:cs="Arial"/>
                                  <w:color w:val="000000" w:themeColor="text1"/>
                                  <w:sz w:val="22"/>
                                  <w:szCs w:val="22"/>
                                </w:rPr>
                                <w:t>General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ounded Rectangle 254"/>
                        <wps:cNvSpPr/>
                        <wps:spPr>
                          <a:xfrm>
                            <a:off x="0" y="747422"/>
                            <a:ext cx="1455089" cy="413468"/>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646509" w:rsidRDefault="00A14262" w:rsidP="000B6898">
                              <w:pPr>
                                <w:jc w:val="center"/>
                                <w:rPr>
                                  <w:rFonts w:ascii="Arial" w:hAnsi="Arial" w:cs="Arial"/>
                                  <w:color w:val="000000" w:themeColor="text1"/>
                                  <w:sz w:val="22"/>
                                  <w:szCs w:val="22"/>
                                </w:rPr>
                              </w:pPr>
                              <w:r>
                                <w:rPr>
                                  <w:rFonts w:ascii="Arial" w:hAnsi="Arial" w:cs="Arial"/>
                                  <w:color w:val="000000" w:themeColor="text1"/>
                                  <w:sz w:val="22"/>
                                  <w:szCs w:val="22"/>
                                </w:rPr>
                                <w:t>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ounded Rectangle 255"/>
                        <wps:cNvSpPr/>
                        <wps:spPr>
                          <a:xfrm>
                            <a:off x="0" y="1494845"/>
                            <a:ext cx="1454785" cy="41338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646509" w:rsidRDefault="00A14262" w:rsidP="000B6898">
                              <w:pPr>
                                <w:jc w:val="center"/>
                                <w:rPr>
                                  <w:rFonts w:ascii="Arial" w:hAnsi="Arial" w:cs="Arial"/>
                                  <w:color w:val="000000" w:themeColor="text1"/>
                                  <w:sz w:val="22"/>
                                  <w:szCs w:val="22"/>
                                </w:rPr>
                              </w:pPr>
                              <w:r>
                                <w:rPr>
                                  <w:rFonts w:ascii="Arial" w:hAnsi="Arial" w:cs="Arial"/>
                                  <w:color w:val="000000" w:themeColor="text1"/>
                                  <w:sz w:val="22"/>
                                  <w:szCs w:val="22"/>
                                </w:rPr>
                                <w:t>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723569" y="413467"/>
                            <a:ext cx="0" cy="3340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723569" y="1160890"/>
                            <a:ext cx="0" cy="3340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2" o:spid="_x0000_s1112" style="position:absolute;left:0;text-align:left;margin-left:176.85pt;margin-top:33.5pt;width:114.5pt;height:93.6pt;z-index:251782144;mso-position-horizontal-relative:margin;mso-width-relative:margin;mso-height-relative:margin" coordsize="14550,1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DFgUAACcaAAAOAAAAZHJzL2Uyb0RvYy54bWzsWVlv2zgQfl9g/wOh940tSz4RpwiSplgg&#10;2wZJFnmmJerAUqSWpCO7v36HQ0qynfRIArSLwn4QeMyQc/EjZ3z6blNx8siULqVYBuHJMCBMJDIt&#10;Rb4M/r6/+mMWEG2oSCmXgi2DLdPBu7Pffztt6gUbyULylCkCiwi9aOplUBhTLwYDnRSsovpE1kzA&#10;ZCZVRQ10VT5IFW1g9YoPRsPhZNBIldZKJkxrGL10k8EZrp9lLDGfskwzQ/gyANkMfhV+V/Y7ODul&#10;i1zRuigTLwZ9hRQVLQVs2i11SQ0la1U+WaoqEyW1zMxJIquBzLIyYagDaBMOD7T5oOS6Rl3yRZPX&#10;nZnAtAd2evWyycfHG0XKdBmM4lFABK3ASbgvsQNgnqbOF0D1QdV39Y1yOkLzWib/aJgeHM7bft4T&#10;bzJVWSZQlWzQ7tvO7mxjSAKDYTyOZvNJQBKYC8PZbDrynkkKcN8TvqR433OOh7O555wPZ6MIOQd0&#10;4TZG8TpxmhqiTPeG1G8z5F1Ba4b+0dZErSHHUWvIW7kWKUvJLcQhFTlnZASTaFTksBb1Pe2N+532&#10;6rWOwyiezOyindJ0USttPjBZEdtYBhBHIrVCYIzSx2ttHH1L50M3vSo5J0qah9IUqB34A3lyDTxI&#10;pUktwW5DHNZbfcEVeaRwvOBUprK5B6cGhFNtYALI8Ie0phTGUY7toJWYLjQ1f8nUDUeO1knmVkal&#10;cr27cWS537B5NH3D5qETESV/leohSv9U9c4k4MQD1WGksz4vBYFAAq9MAP2sIkQnlDM4v6EPAQAz&#10;dKOVkQvSLIP5eDSGE0IBXjNOwTtJVQODFnlAKM8BtxOjnEUlLzvml/hWFzRlzovz5zUMh+34voZ6&#10;d0sbjpdUF24lnPJacWH1YYjoPhLl2jB1V6QNWfG1uqWgUuxMkpY26NFAAUlLCMMxzoC19mPbx5HK&#10;V10Uo1XdOOV1QX1ozqytfWQ6cgzNTgbs7YgHuKMX7kzbltmsNoiyDp7s0EqmW0AMEMgeJqLr5KoE&#10;9a/h5NxQBZcQDMLFaj7BJ+MS/Ch9KyCFVJ+fG7f0AGkwG5AGLjVw8r9rqhgcyD8FHNp5GMewrMFO&#10;PLYwS9TuzGp3RqyrCwkHO0TpsGnpDW+bmZLVA9y/53ZXmKIigb1dOPnOhbEgEBC4wRN2fo5tuPlq&#10;aq7FXZ208GIdf795oKr2iGUARj7KFmDp4gCzHK0NCSHP10ZmJQJab1fwh+0A2Nsb7Iegfvw11I9t&#10;8FhB4J74XtSfxtN4hHcwRP5zF94R+l927xyh/wj97bPmJ0A/3tA9RB2hH98cvwL0w/PKZU7PPfjH&#10;r4D+MJ7Hsxg597A/ns7sUw7SJMD+CNruSdImDe1z/vjs9ylCn3Mcsf+I/T8R+30p5fjs/8We/VFX&#10;NLszipZ5Yci5UrIhF1IIKLhIRYCkf/tfiG9VfKajaDyBipbD+Hgytdz9JQC5lIX/KIqHEU59ueqj&#10;vUSdKK6Uc5BK2TKRqxXYL+bctgqEHVuFZV1qbDZtjWGPytCSvxcpMdsaaofUau+vJZu0HyTC2mw5&#10;c9vdsgxSYlv+c7WH/c1okjBh2g25AGrLloFoHaN/w32N0dNbVpedv4S548CdpTAdc1UK6Usm+7v3&#10;NsocfWsBp3f/+rMXt09Mf1CGGnUJ6pdDdTdNfVGohuEE6rC+qNcmq7ux+o0K5TFWu9j+n8cqRC3+&#10;GwHxu/d3x24fY7v/f+fsPwAAAP//AwBQSwMEFAAGAAgAAAAhAKi6K1PhAAAACgEAAA8AAABkcnMv&#10;ZG93bnJldi54bWxMj01rwkAQhu+F/odlhN7q5qNRidmISNuTFKqF0tuajEkwOxuyaxL/faenepyZ&#10;h3eeN9tMphUD9q6xpCCcByCQCls2VCn4Or49r0A4r6nUrSVUcEMHm/zxIdNpaUf6xOHgK8Eh5FKt&#10;oPa+S6V0RY1Gu7ntkPh2tr3Rnse+kmWvRw43rYyCYCGNbog/1LrDXY3F5XA1Ct5HPW7j8HXYX867&#10;288x+fjeh6jU02zarkF4nPw/DH/6rA45O53slUonWgVxEi8ZVbBYcicGklXEi5OCKHmJQOaZvK+Q&#10;/wIAAP//AwBQSwECLQAUAAYACAAAACEAtoM4kv4AAADhAQAAEwAAAAAAAAAAAAAAAAAAAAAAW0Nv&#10;bnRlbnRfVHlwZXNdLnhtbFBLAQItABQABgAIAAAAIQA4/SH/1gAAAJQBAAALAAAAAAAAAAAAAAAA&#10;AC8BAABfcmVscy8ucmVsc1BLAQItABQABgAIAAAAIQC+cQ8DFgUAACcaAAAOAAAAAAAAAAAAAAAA&#10;AC4CAABkcnMvZTJvRG9jLnhtbFBLAQItABQABgAIAAAAIQCouitT4QAAAAoBAAAPAAAAAAAAAAAA&#10;AAAAAHAHAABkcnMvZG93bnJldi54bWxQSwUGAAAAAAQABADzAAAAfggAAAAA&#10;">
                <v:roundrect id="Rounded Rectangle 253" o:spid="_x0000_s1113" style="position:absolute;width:14550;height:4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VbMYA&#10;AADcAAAADwAAAGRycy9kb3ducmV2LnhtbESPT2vCQBTE74LfYXmFXkQ3VSoSXaX0D2gvYmw9P7Kv&#10;ycbs25DdavTTu4WCx2FmfsMsVp2txYlabxwreBolIIhzpw0XCr72H8MZCB+QNdaOScGFPKyW/d4C&#10;U+3OvKNTFgoRIexTVFCG0KRS+rwki37kGuLo/bjWYoiyLaRu8RzhtpbjJJlKi4bjQokNvZaUH7Nf&#10;q2DC1fU7uQz274eZyT43VbUdmDelHh+6lzmIQF24h//ba61g/DyBv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xVbMYAAADcAAAADwAAAAAAAAAAAAAAAACYAgAAZHJz&#10;L2Rvd25yZXYueG1sUEsFBgAAAAAEAAQA9QAAAIsDAAAAAA==&#10;" fillcolor="#bcbcbc">
                  <v:fill color2="#ededed" rotate="t" angle="180" colors="0 #bcbcbc;22938f #d0d0d0;1 #ededed" focus="100%" type="gradient"/>
                  <v:shadow on="t" color="black" opacity="24903f" origin=",.5" offset="0,.55556mm"/>
                  <v:textbox>
                    <w:txbxContent>
                      <w:p w:rsidR="00A14262" w:rsidRPr="00646509" w:rsidRDefault="00A14262" w:rsidP="000B6898">
                        <w:pPr>
                          <w:jc w:val="center"/>
                          <w:rPr>
                            <w:rFonts w:ascii="Arial" w:hAnsi="Arial" w:cs="Arial"/>
                            <w:color w:val="000000" w:themeColor="text1"/>
                            <w:sz w:val="22"/>
                            <w:szCs w:val="22"/>
                          </w:rPr>
                        </w:pPr>
                        <w:r w:rsidRPr="00646509">
                          <w:rPr>
                            <w:rFonts w:ascii="Arial" w:hAnsi="Arial" w:cs="Arial"/>
                            <w:color w:val="000000" w:themeColor="text1"/>
                            <w:sz w:val="22"/>
                            <w:szCs w:val="22"/>
                          </w:rPr>
                          <w:t>General Assembly</w:t>
                        </w:r>
                      </w:p>
                    </w:txbxContent>
                  </v:textbox>
                </v:roundrect>
                <v:roundrect id="Rounded Rectangle 254" o:spid="_x0000_s1114" style="position:absolute;top:7474;width:14550;height:4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NGMcA&#10;AADcAAAADwAAAGRycy9kb3ducmV2LnhtbESPQWvCQBSE7wX/w/IKXqRuqm2R1FWKWtBeSqP2/Mi+&#10;Jhuzb0N2q9Ff7wqFHoeZ+YaZzjtbiyO13jhW8DhMQBDnThsuFOy27w8TED4ga6wdk4IzeZjPendT&#10;TLU78Rcds1CICGGfooIyhCaV0uclWfRD1xBH78e1FkOUbSF1i6cIt7UcJcmLtGg4LpTY0KKk/JD9&#10;WgVjri775DzYrr4nJvvYVNXnwCyV6t93b68gAnXhP/zXXmsFo+cn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zRjHAAAA3AAAAA8AAAAAAAAAAAAAAAAAmAIAAGRy&#10;cy9kb3ducmV2LnhtbFBLBQYAAAAABAAEAPUAAACMAwAAAAA=&#10;" fillcolor="#bcbcbc">
                  <v:fill color2="#ededed" rotate="t" angle="180" colors="0 #bcbcbc;22938f #d0d0d0;1 #ededed" focus="100%" type="gradient"/>
                  <v:shadow on="t" color="black" opacity="24903f" origin=",.5" offset="0,.55556mm"/>
                  <v:textbox>
                    <w:txbxContent>
                      <w:p w:rsidR="00A14262" w:rsidRPr="00646509" w:rsidRDefault="00A14262" w:rsidP="000B6898">
                        <w:pPr>
                          <w:jc w:val="center"/>
                          <w:rPr>
                            <w:rFonts w:ascii="Arial" w:hAnsi="Arial" w:cs="Arial"/>
                            <w:color w:val="000000" w:themeColor="text1"/>
                            <w:sz w:val="22"/>
                            <w:szCs w:val="22"/>
                          </w:rPr>
                        </w:pPr>
                        <w:r>
                          <w:rPr>
                            <w:rFonts w:ascii="Arial" w:hAnsi="Arial" w:cs="Arial"/>
                            <w:color w:val="000000" w:themeColor="text1"/>
                            <w:sz w:val="22"/>
                            <w:szCs w:val="22"/>
                          </w:rPr>
                          <w:t>Board</w:t>
                        </w:r>
                      </w:p>
                    </w:txbxContent>
                  </v:textbox>
                </v:roundrect>
                <v:roundrect id="Rounded Rectangle 255" o:spid="_x0000_s1115" style="position:absolute;top:14948;width:14547;height:4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og8YA&#10;AADcAAAADwAAAGRycy9kb3ducmV2LnhtbESPQWvCQBSE7wX/w/IKvYhutCgSXaXUCq2X0th6fmRf&#10;k43ZtyG7auyvdwWhx2FmvmEWq87W4kStN44VjIYJCOLcacOFgu/dZjAD4QOyxtoxKbiQh9Wy97DA&#10;VLszf9EpC4WIEPYpKihDaFIpfV6SRT90DXH0fl1rMUTZFlK3eI5wW8txkkylRcNxocSGXkvKD9nR&#10;Knjm6u8nufR3b/uZybYfVfXZN2ulnh67lzmIQF34D9/b71rBeDK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log8YAAADcAAAADwAAAAAAAAAAAAAAAACYAgAAZHJz&#10;L2Rvd25yZXYueG1sUEsFBgAAAAAEAAQA9QAAAIsDAAAAAA==&#10;" fillcolor="#bcbcbc">
                  <v:fill color2="#ededed" rotate="t" angle="180" colors="0 #bcbcbc;22938f #d0d0d0;1 #ededed" focus="100%" type="gradient"/>
                  <v:shadow on="t" color="black" opacity="24903f" origin=",.5" offset="0,.55556mm"/>
                  <v:textbox>
                    <w:txbxContent>
                      <w:p w:rsidR="00A14262" w:rsidRPr="00646509" w:rsidRDefault="00A14262" w:rsidP="000B6898">
                        <w:pPr>
                          <w:jc w:val="center"/>
                          <w:rPr>
                            <w:rFonts w:ascii="Arial" w:hAnsi="Arial" w:cs="Arial"/>
                            <w:color w:val="000000" w:themeColor="text1"/>
                            <w:sz w:val="22"/>
                            <w:szCs w:val="22"/>
                          </w:rPr>
                        </w:pPr>
                        <w:r>
                          <w:rPr>
                            <w:rFonts w:ascii="Arial" w:hAnsi="Arial" w:cs="Arial"/>
                            <w:color w:val="000000" w:themeColor="text1"/>
                            <w:sz w:val="22"/>
                            <w:szCs w:val="22"/>
                          </w:rPr>
                          <w:t>Secretariat</w:t>
                        </w:r>
                      </w:p>
                    </w:txbxContent>
                  </v:textbox>
                </v:roundrect>
                <v:shape id="Straight Arrow Connector 32" o:spid="_x0000_s1116" type="#_x0000_t32" style="position:absolute;left:7235;top:4134;width:0;height:3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5IMEAAADbAAAADwAAAGRycy9kb3ducmV2LnhtbESPwWrDMBBE74X8g9hAbrUcG9riRAkh&#10;jaH0VtfkvFgb29haGUl13L+vCoUeh5l5w+yPixnFTM73lhVskxQEcWN1z62C+rN8fAHhA7LG0TIp&#10;+CYPx8PqYY+Ftnf+oLkKrYgQ9gUq6EKYCil905FBn9iJOHo36wyGKF0rtcN7hJtRZmn6JA32HBc6&#10;nOjcUTNUX0ZBz3ng7DUv6f0yuOf2Osw2r5XarJfTDkSgJfyH/9pvWkGe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dnkgwQAAANsAAAAPAAAAAAAAAAAAAAAA&#10;AKECAABkcnMvZG93bnJldi54bWxQSwUGAAAAAAQABAD5AAAAjwMAAAAA&#10;" strokecolor="black [3213]">
                  <v:stroke endarrow="open"/>
                </v:shape>
                <v:shape id="Straight Arrow Connector 34" o:spid="_x0000_s1117" type="#_x0000_t32" style="position:absolute;left:7235;top:11608;width:0;height:3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Ez8EAAADbAAAADwAAAGRycy9kb3ducmV2LnhtbESPT4vCMBTE78J+h/AWvGmqF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00TPwQAAANsAAAAPAAAAAAAAAAAAAAAA&#10;AKECAABkcnMvZG93bnJldi54bWxQSwUGAAAAAAQABAD5AAAAjwMAAAAA&#10;" strokecolor="black [3213]">
                  <v:stroke endarrow="open"/>
                </v:shape>
                <w10:wrap type="topAndBottom" anchorx="margin"/>
                <w10:anchorlock/>
              </v:group>
            </w:pict>
          </mc:Fallback>
        </mc:AlternateContent>
      </w:r>
      <w:r w:rsidR="000B6898" w:rsidRPr="003A2907">
        <w:rPr>
          <w:b/>
        </w:rPr>
        <w:t xml:space="preserve">Figure </w:t>
      </w:r>
      <w:r w:rsidR="00CE0D08">
        <w:rPr>
          <w:b/>
        </w:rPr>
        <w:t>3.2</w:t>
      </w:r>
      <w:r w:rsidR="000B6898" w:rsidRPr="003A2907">
        <w:rPr>
          <w:b/>
        </w:rPr>
        <w:t>: AFAAS Institutional Structure</w:t>
      </w:r>
    </w:p>
    <w:p w:rsidR="000B6898" w:rsidRDefault="000B6898" w:rsidP="00CC2B14">
      <w:pPr>
        <w:widowControl w:val="0"/>
      </w:pPr>
    </w:p>
    <w:p w:rsidR="000B6898" w:rsidRDefault="000B6898" w:rsidP="00CC2B14">
      <w:pPr>
        <w:widowControl w:val="0"/>
      </w:pPr>
    </w:p>
    <w:p w:rsidR="002F7F9C" w:rsidRPr="001A10B4" w:rsidRDefault="002F7F9C" w:rsidP="00943D92">
      <w:pPr>
        <w:numPr>
          <w:ilvl w:val="0"/>
          <w:numId w:val="35"/>
        </w:numPr>
        <w:spacing w:after="240"/>
        <w:ind w:left="0"/>
      </w:pPr>
      <w:r w:rsidRPr="006E7062">
        <w:t>The Board</w:t>
      </w:r>
      <w:r w:rsidRPr="001A10B4">
        <w:t xml:space="preserve"> has overall governance oversight responsibility. This includes: recommending policies for approval by the GA; setting  AFAAS  Secretariat  priorities  and  defining  the projects to address these priorities; recruiting the Executive Director and Project Managers; overseeing the activities of the Secretariat; approval of the annual plan of activities and corresponding budgets and, approval of the financial reports. </w:t>
      </w:r>
    </w:p>
    <w:p w:rsidR="002F7F9C" w:rsidRPr="006E7062" w:rsidRDefault="002F7F9C" w:rsidP="00943D92">
      <w:pPr>
        <w:numPr>
          <w:ilvl w:val="0"/>
          <w:numId w:val="35"/>
        </w:numPr>
        <w:spacing w:after="240"/>
        <w:ind w:left="0"/>
      </w:pPr>
      <w:r w:rsidRPr="001A10B4">
        <w:t xml:space="preserve">The Board is </w:t>
      </w:r>
      <w:r>
        <w:t>comprised</w:t>
      </w:r>
      <w:r w:rsidRPr="001A10B4">
        <w:t xml:space="preserve"> of 15 members constituted as follows: Nine (9) representatives drawn from </w:t>
      </w:r>
      <w:r>
        <w:t xml:space="preserve">CF, with </w:t>
      </w:r>
      <w:r w:rsidRPr="001A10B4">
        <w:t xml:space="preserve">the Chairperson selected from among the CF representatives. Her/his </w:t>
      </w:r>
      <w:r w:rsidRPr="001A10B4">
        <w:lastRenderedPageBreak/>
        <w:t>position as a country representative is filled by another person from the same region. The Board also has a representative from a continental or sub-regional Farmer Organization, a representative from FARA, and three members selected on merit basis. Women will constitute at least 30% of the Board membership. The Board has powers to co-opt non-voting members. It has standing committees for Finance and Administration, a Program Committee, and an Audit Committee. It has powers to put in place Technical Working groups, Ad Hoc Committees and Tas</w:t>
      </w:r>
      <w:r>
        <w:t>k Forces to assist in its work.</w:t>
      </w:r>
    </w:p>
    <w:p w:rsidR="000B6898" w:rsidRDefault="002F7F9C" w:rsidP="00943D92">
      <w:pPr>
        <w:numPr>
          <w:ilvl w:val="0"/>
          <w:numId w:val="35"/>
        </w:numPr>
        <w:spacing w:after="240"/>
        <w:ind w:left="0"/>
      </w:pPr>
      <w:r w:rsidRPr="00B76981">
        <w:t>The Secretariat</w:t>
      </w:r>
      <w:r w:rsidRPr="001A10B4">
        <w:t xml:space="preserve"> is responsible for the day-to-day management of AFAAS. The secretariat will: facilitate the functioning of the Board; develop the annual work plan and budget; manage and implement approved annual work plan</w:t>
      </w:r>
      <w:r>
        <w:t>s</w:t>
      </w:r>
      <w:r w:rsidRPr="001A10B4">
        <w:t xml:space="preserve"> and budget</w:t>
      </w:r>
      <w:r>
        <w:t>s</w:t>
      </w:r>
      <w:r w:rsidRPr="001A10B4">
        <w:t>; support National Platforms and other groups of stakeholders at country level; promote compliance with CAADP principles; link to the global community; promote networking among CF and other stakeholders; facilitate monito</w:t>
      </w:r>
      <w:r>
        <w:t>ring and evaluation and, mobiliz</w:t>
      </w:r>
      <w:r w:rsidRPr="001A10B4">
        <w:t xml:space="preserve">e resources and engage in lobbying and advocacy. </w:t>
      </w:r>
      <w:r>
        <w:t xml:space="preserve">These responsibilities will entail AFAAS working with CAADP institutions and a well-functioning consortia of Development Partners. </w:t>
      </w:r>
      <w:r w:rsidRPr="001A10B4">
        <w:t xml:space="preserve">The Secretariat will also establish functional modalities for management of the AFAAS </w:t>
      </w:r>
      <w:r>
        <w:t>S</w:t>
      </w:r>
      <w:r w:rsidRPr="001A10B4">
        <w:t xml:space="preserve">ecretariat (including development of different strategies, operational policies, capacity building plan for the </w:t>
      </w:r>
      <w:r>
        <w:t>S</w:t>
      </w:r>
      <w:r w:rsidRPr="001A10B4">
        <w:t>ecretariat and other AFAAS organs</w:t>
      </w:r>
      <w:r>
        <w:t xml:space="preserve"> (see </w:t>
      </w:r>
      <w:r w:rsidRPr="000B0B87">
        <w:rPr>
          <w:i/>
        </w:rPr>
        <w:t xml:space="preserve">Figure </w:t>
      </w:r>
      <w:r>
        <w:rPr>
          <w:i/>
        </w:rPr>
        <w:t>5</w:t>
      </w:r>
      <w:r>
        <w:t>).</w:t>
      </w:r>
    </w:p>
    <w:p w:rsidR="000B6898" w:rsidRPr="000B0B87" w:rsidRDefault="00A14262" w:rsidP="00CC2B14">
      <w:pPr>
        <w:widowControl w:val="0"/>
        <w:spacing w:after="240"/>
        <w:ind w:left="86"/>
        <w:jc w:val="center"/>
        <w:rPr>
          <w:b/>
          <w:noProof/>
        </w:rPr>
      </w:pPr>
      <w:r>
        <w:rPr>
          <w:b/>
          <w:noProof/>
        </w:rPr>
        <mc:AlternateContent>
          <mc:Choice Requires="wpg">
            <w:drawing>
              <wp:anchor distT="0" distB="0" distL="114300" distR="114300" simplePos="0" relativeHeight="251812864" behindDoc="1" locked="1" layoutInCell="1" allowOverlap="0" wp14:anchorId="1893ECA1" wp14:editId="7DE9AB6C">
                <wp:simplePos x="0" y="0"/>
                <wp:positionH relativeFrom="column">
                  <wp:posOffset>66675</wp:posOffset>
                </wp:positionH>
                <wp:positionV relativeFrom="paragraph">
                  <wp:posOffset>368935</wp:posOffset>
                </wp:positionV>
                <wp:extent cx="6044184" cy="3557016"/>
                <wp:effectExtent l="57150" t="38100" r="71120" b="100965"/>
                <wp:wrapTopAndBottom/>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4184" cy="3557016"/>
                          <a:chOff x="0" y="0"/>
                          <a:chExt cx="6039485" cy="3556000"/>
                        </a:xfrm>
                      </wpg:grpSpPr>
                      <wps:wsp>
                        <wps:cNvPr id="288" name="Straight Arrow Connector 288"/>
                        <wps:cNvCnPr/>
                        <wps:spPr>
                          <a:xfrm>
                            <a:off x="5486400" y="622300"/>
                            <a:ext cx="0" cy="2463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36" name="Group 136"/>
                        <wpg:cNvGrpSpPr/>
                        <wpg:grpSpPr>
                          <a:xfrm>
                            <a:off x="0" y="0"/>
                            <a:ext cx="6039485" cy="3556000"/>
                            <a:chOff x="0" y="0"/>
                            <a:chExt cx="6039485" cy="3556000"/>
                          </a:xfrm>
                        </wpg:grpSpPr>
                        <wps:wsp>
                          <wps:cNvPr id="289" name="Straight Arrow Connector 289"/>
                          <wps:cNvCnPr/>
                          <wps:spPr>
                            <a:xfrm>
                              <a:off x="2844800" y="635000"/>
                              <a:ext cx="0" cy="262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35" name="Group 135"/>
                          <wpg:cNvGrpSpPr/>
                          <wpg:grpSpPr>
                            <a:xfrm>
                              <a:off x="0" y="0"/>
                              <a:ext cx="6039485" cy="3556000"/>
                              <a:chOff x="0" y="0"/>
                              <a:chExt cx="6039485" cy="3556000"/>
                            </a:xfrm>
                          </wpg:grpSpPr>
                          <wps:wsp>
                            <wps:cNvPr id="290" name="Straight Arrow Connector 290"/>
                            <wps:cNvCnPr/>
                            <wps:spPr>
                              <a:xfrm>
                                <a:off x="2012950" y="622300"/>
                                <a:ext cx="0" cy="262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34" name="Group 134"/>
                            <wpg:cNvGrpSpPr/>
                            <wpg:grpSpPr>
                              <a:xfrm>
                                <a:off x="0" y="0"/>
                                <a:ext cx="6039485" cy="3556000"/>
                                <a:chOff x="0" y="0"/>
                                <a:chExt cx="6039485" cy="3556000"/>
                              </a:xfrm>
                            </wpg:grpSpPr>
                            <wpg:grpSp>
                              <wpg:cNvPr id="56" name="Group 56"/>
                              <wpg:cNvGrpSpPr/>
                              <wpg:grpSpPr>
                                <a:xfrm>
                                  <a:off x="444500" y="0"/>
                                  <a:ext cx="5594985" cy="3556000"/>
                                  <a:chOff x="254442" y="0"/>
                                  <a:chExt cx="5597022" cy="3556111"/>
                                </a:xfrm>
                              </wpg:grpSpPr>
                              <wps:wsp>
                                <wps:cNvPr id="49" name="Straight Arrow Connector 49"/>
                                <wps:cNvCnPr/>
                                <wps:spPr>
                                  <a:xfrm>
                                    <a:off x="3363402" y="2035534"/>
                                    <a:ext cx="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54" name="Group 54"/>
                                <wpg:cNvGrpSpPr/>
                                <wpg:grpSpPr>
                                  <a:xfrm>
                                    <a:off x="254442" y="0"/>
                                    <a:ext cx="5597022" cy="3556111"/>
                                    <a:chOff x="254442" y="0"/>
                                    <a:chExt cx="5597022" cy="3556111"/>
                                  </a:xfrm>
                                </wpg:grpSpPr>
                                <wps:wsp>
                                  <wps:cNvPr id="51" name="Straight Arrow Connector 51"/>
                                  <wps:cNvCnPr/>
                                  <wps:spPr>
                                    <a:xfrm>
                                      <a:off x="3316721" y="644056"/>
                                      <a:ext cx="0" cy="2305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1113182" y="214686"/>
                                      <a:ext cx="1057275" cy="0"/>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4508417" y="1242375"/>
                                      <a:ext cx="0" cy="4393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Elbow Connector 28"/>
                                  <wps:cNvCnPr/>
                                  <wps:spPr>
                                    <a:xfrm rot="16200000" flipH="1">
                                      <a:off x="5192202" y="477078"/>
                                      <a:ext cx="489902" cy="266823"/>
                                    </a:xfrm>
                                    <a:prstGeom prst="bentConnector3">
                                      <a:avLst>
                                        <a:gd name="adj1" fmla="val 35360"/>
                                      </a:avLst>
                                    </a:prstGeom>
                                    <a:ln>
                                      <a:prstDash val="dashDot"/>
                                      <a:tailEnd type="arrow"/>
                                    </a:ln>
                                  </wps:spPr>
                                  <wps:style>
                                    <a:lnRef idx="1">
                                      <a:schemeClr val="accent1"/>
                                    </a:lnRef>
                                    <a:fillRef idx="0">
                                      <a:schemeClr val="accent1"/>
                                    </a:fillRef>
                                    <a:effectRef idx="0">
                                      <a:schemeClr val="accent1"/>
                                    </a:effectRef>
                                    <a:fontRef idx="minor">
                                      <a:schemeClr val="tx1"/>
                                    </a:fontRef>
                                  </wps:style>
                                  <wps:bodyPr/>
                                </wps:wsp>
                                <wpg:grpSp>
                                  <wpg:cNvPr id="53" name="Group 53"/>
                                  <wpg:cNvGrpSpPr/>
                                  <wpg:grpSpPr>
                                    <a:xfrm>
                                      <a:off x="254442" y="0"/>
                                      <a:ext cx="5597022" cy="3556111"/>
                                      <a:chOff x="254442" y="0"/>
                                      <a:chExt cx="5597022" cy="3556111"/>
                                    </a:xfrm>
                                  </wpg:grpSpPr>
                                  <wpg:grpSp>
                                    <wpg:cNvPr id="52" name="Group 52"/>
                                    <wpg:cNvGrpSpPr/>
                                    <wpg:grpSpPr>
                                      <a:xfrm>
                                        <a:off x="254442" y="0"/>
                                        <a:ext cx="5597022" cy="2910229"/>
                                        <a:chOff x="254442" y="0"/>
                                        <a:chExt cx="5597022" cy="2910229"/>
                                      </a:xfrm>
                                    </wpg:grpSpPr>
                                    <wps:wsp>
                                      <wps:cNvPr id="44" name="Rounded Rectangle 44"/>
                                      <wps:cNvSpPr/>
                                      <wps:spPr>
                                        <a:xfrm>
                                          <a:off x="2926080" y="2417197"/>
                                          <a:ext cx="913634" cy="493032"/>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Finance and Accounts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254442" y="0"/>
                                          <a:ext cx="5597022" cy="2045625"/>
                                          <a:chOff x="254442" y="0"/>
                                          <a:chExt cx="5597022" cy="2045625"/>
                                        </a:xfrm>
                                      </wpg:grpSpPr>
                                      <wps:wsp>
                                        <wps:cNvPr id="37" name="Rounded Rectangle 37"/>
                                        <wps:cNvSpPr/>
                                        <wps:spPr>
                                          <a:xfrm>
                                            <a:off x="2170706" y="7952"/>
                                            <a:ext cx="1389501" cy="368893"/>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Executive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54442" y="0"/>
                                            <a:ext cx="858741" cy="368935"/>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Internal Auditor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4341412" y="0"/>
                                            <a:ext cx="1389380" cy="368935"/>
                                          </a:xfrm>
                                          <a:prstGeom prst="round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Thematic Working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1916264" y="874644"/>
                                            <a:ext cx="3935200" cy="1170981"/>
                                            <a:chOff x="1916264" y="0"/>
                                            <a:chExt cx="3935200" cy="1170981"/>
                                          </a:xfrm>
                                        </wpg:grpSpPr>
                                        <wps:wsp>
                                          <wps:cNvPr id="39" name="Rounded Rectangle 39"/>
                                          <wps:cNvSpPr/>
                                          <wps:spPr>
                                            <a:xfrm>
                                              <a:off x="4112406" y="3517"/>
                                              <a:ext cx="883293" cy="3813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Planning &amp; M&amp;E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5029774" y="0"/>
                                              <a:ext cx="821690" cy="384852"/>
                                            </a:xfrm>
                                            <a:prstGeom prst="roundRect">
                                              <a:avLst/>
                                            </a:prstGeom>
                                            <a:solidFill>
                                              <a:srgbClr val="66CC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proofErr w:type="spellStart"/>
                                                <w:r w:rsidRPr="009A3DDE">
                                                  <w:rPr>
                                                    <w:rFonts w:ascii="Arial" w:hAnsi="Arial" w:cs="Arial"/>
                                                    <w:color w:val="000000" w:themeColor="text1"/>
                                                    <w:sz w:val="16"/>
                                                    <w:szCs w:val="16"/>
                                                  </w:rPr>
                                                  <w:t>Program</w:t>
                                                </w:r>
                                                <w:r>
                                                  <w:rPr>
                                                    <w:rFonts w:ascii="Arial" w:hAnsi="Arial" w:cs="Arial"/>
                                                    <w:color w:val="000000" w:themeColor="text1"/>
                                                    <w:sz w:val="16"/>
                                                    <w:szCs w:val="16"/>
                                                  </w:rPr>
                                                  <w:t>me</w:t>
                                                </w:r>
                                                <w:proofErr w:type="spellEnd"/>
                                                <w:r w:rsidRPr="009A3DDE">
                                                  <w:rPr>
                                                    <w:rFonts w:ascii="Arial" w:hAnsi="Arial" w:cs="Arial"/>
                                                    <w:color w:val="000000" w:themeColor="text1"/>
                                                    <w:sz w:val="16"/>
                                                    <w:szCs w:val="16"/>
                                                  </w:rPr>
                                                  <w:t xml:space="preserve"> </w:t>
                                                </w:r>
                                              </w:p>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2" name="Group 252"/>
                                          <wpg:cNvGrpSpPr/>
                                          <wpg:grpSpPr>
                                            <a:xfrm>
                                              <a:off x="2240475" y="3517"/>
                                              <a:ext cx="1812243" cy="399569"/>
                                              <a:chOff x="2240475" y="-12385"/>
                                              <a:chExt cx="1812243" cy="399569"/>
                                            </a:xfrm>
                                          </wpg:grpSpPr>
                                          <wps:wsp>
                                            <wps:cNvPr id="38" name="Rounded Rectangle 38"/>
                                            <wps:cNvSpPr/>
                                            <wps:spPr>
                                              <a:xfrm>
                                                <a:off x="2240475" y="9198"/>
                                                <a:ext cx="813094" cy="359753"/>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Procurement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3110740" y="-12385"/>
                                                <a:ext cx="941978" cy="399569"/>
                                              </a:xfrm>
                                              <a:prstGeom prst="roundRect">
                                                <a:avLst/>
                                              </a:prstGeom>
                                              <a:solidFill>
                                                <a:srgbClr val="66CC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Finance Admin</w:t>
                                                  </w:r>
                                                  <w:r>
                                                    <w:rPr>
                                                      <w:rFonts w:ascii="Arial" w:hAnsi="Arial" w:cs="Arial"/>
                                                      <w:color w:val="000000" w:themeColor="text1"/>
                                                      <w:sz w:val="16"/>
                                                      <w:szCs w:val="16"/>
                                                    </w:rPr>
                                                    <w:t>.</w:t>
                                                  </w:r>
                                                  <w:r w:rsidRPr="009A3DDE">
                                                    <w:rPr>
                                                      <w:rFonts w:ascii="Arial" w:hAnsi="Arial" w:cs="Arial"/>
                                                      <w:color w:val="000000" w:themeColor="text1"/>
                                                      <w:sz w:val="16"/>
                                                      <w:szCs w:val="16"/>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ounded Rectangle 42"/>
                                          <wps:cNvSpPr/>
                                          <wps:spPr>
                                            <a:xfrm>
                                              <a:off x="4075619" y="812582"/>
                                              <a:ext cx="867142" cy="352049"/>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M&amp;E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2910177" y="787179"/>
                                              <a:ext cx="928834" cy="383802"/>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Finance Admin.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5029774" y="787127"/>
                                              <a:ext cx="821690" cy="351155"/>
                                            </a:xfrm>
                                            <a:prstGeom prst="roundRect">
                                              <a:avLst/>
                                            </a:prstGeom>
                                            <a:solidFill>
                                              <a:schemeClr val="accent3"/>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proofErr w:type="spellStart"/>
                                                <w:r w:rsidRPr="009A3DDE">
                                                  <w:rPr>
                                                    <w:rFonts w:ascii="Arial" w:hAnsi="Arial" w:cs="Arial"/>
                                                    <w:color w:val="000000" w:themeColor="text1"/>
                                                    <w:sz w:val="16"/>
                                                    <w:szCs w:val="16"/>
                                                  </w:rPr>
                                                  <w:t>Program</w:t>
                                                </w:r>
                                                <w:r>
                                                  <w:rPr>
                                                    <w:rFonts w:ascii="Arial" w:hAnsi="Arial" w:cs="Arial"/>
                                                    <w:color w:val="000000" w:themeColor="text1"/>
                                                    <w:sz w:val="16"/>
                                                    <w:szCs w:val="16"/>
                                                  </w:rPr>
                                                  <w:t>me</w:t>
                                                </w:r>
                                                <w:proofErr w:type="spellEnd"/>
                                                <w:r w:rsidRPr="009A3DDE">
                                                  <w:rPr>
                                                    <w:rFonts w:ascii="Arial" w:hAnsi="Arial" w:cs="Arial"/>
                                                    <w:color w:val="000000" w:themeColor="text1"/>
                                                    <w:sz w:val="16"/>
                                                    <w:szCs w:val="16"/>
                                                  </w:rPr>
                                                  <w:t xml:space="preserve">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1916264" y="771276"/>
                                              <a:ext cx="928370" cy="383540"/>
                                            </a:xfrm>
                                            <a:prstGeom prst="roundRect">
                                              <a:avLst/>
                                            </a:prstGeom>
                                            <a:solidFill>
                                              <a:srgbClr val="66CC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proofErr w:type="gramStart"/>
                                                <w:r w:rsidRPr="009A3DDE">
                                                  <w:rPr>
                                                    <w:rFonts w:ascii="Arial" w:hAnsi="Arial" w:cs="Arial"/>
                                                    <w:color w:val="000000" w:themeColor="text1"/>
                                                    <w:sz w:val="16"/>
                                                    <w:szCs w:val="16"/>
                                                  </w:rPr>
                                                  <w:t>Admin.</w:t>
                                                </w:r>
                                                <w:proofErr w:type="gramEnd"/>
                                                <w:r>
                                                  <w:rPr>
                                                    <w:rFonts w:ascii="Arial" w:hAnsi="Arial" w:cs="Arial"/>
                                                    <w:color w:val="000000" w:themeColor="text1"/>
                                                    <w:sz w:val="16"/>
                                                    <w:szCs w:val="16"/>
                                                  </w:rPr>
                                                  <w:t xml:space="preserve"> &amp; HR</w:t>
                                                </w:r>
                                                <w:r w:rsidRPr="009A3DDE">
                                                  <w:rPr>
                                                    <w:rFonts w:ascii="Arial" w:hAnsi="Arial" w:cs="Arial"/>
                                                    <w:color w:val="000000" w:themeColor="text1"/>
                                                    <w:sz w:val="16"/>
                                                    <w:szCs w:val="16"/>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 name="Rounded Rectangle 30"/>
                                      <wps:cNvSpPr/>
                                      <wps:spPr>
                                        <a:xfrm>
                                          <a:off x="1916264" y="2417197"/>
                                          <a:ext cx="928370" cy="383540"/>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proofErr w:type="gramStart"/>
                                            <w:r w:rsidRPr="009A3DDE">
                                              <w:rPr>
                                                <w:rFonts w:ascii="Arial" w:hAnsi="Arial" w:cs="Arial"/>
                                                <w:color w:val="000000" w:themeColor="text1"/>
                                                <w:sz w:val="16"/>
                                                <w:szCs w:val="16"/>
                                              </w:rPr>
                                              <w:t>Admin.</w:t>
                                            </w:r>
                                            <w:proofErr w:type="gramEnd"/>
                                            <w:r>
                                              <w:rPr>
                                                <w:rFonts w:ascii="Arial" w:hAnsi="Arial" w:cs="Arial"/>
                                                <w:color w:val="000000" w:themeColor="text1"/>
                                                <w:sz w:val="16"/>
                                                <w:szCs w:val="16"/>
                                              </w:rPr>
                                              <w:t xml:space="preserve"> </w:t>
                                            </w:r>
                                            <w:proofErr w:type="spellStart"/>
                                            <w:r>
                                              <w:rPr>
                                                <w:rFonts w:ascii="Arial" w:hAnsi="Arial" w:cs="Arial"/>
                                                <w:color w:val="000000" w:themeColor="text1"/>
                                                <w:sz w:val="16"/>
                                                <w:szCs w:val="16"/>
                                              </w:rPr>
                                              <w:t>Asst</w:t>
                                            </w:r>
                                            <w:proofErr w:type="spellEnd"/>
                                            <w:r>
                                              <w:rPr>
                                                <w:rFonts w:ascii="Arial" w:hAnsi="Arial" w:cs="Arial"/>
                                                <w:color w:val="000000" w:themeColor="text1"/>
                                                <w:sz w:val="16"/>
                                                <w:szCs w:val="16"/>
                                              </w:rPr>
                                              <w:t>/</w:t>
                                            </w:r>
                                            <w:r w:rsidRPr="009A3DDE">
                                              <w:rPr>
                                                <w:rFonts w:ascii="Arial" w:hAnsi="Arial" w:cs="Arial"/>
                                                <w:color w:val="000000" w:themeColor="text1"/>
                                                <w:sz w:val="16"/>
                                                <w:szCs w:val="16"/>
                                              </w:rPr>
                                              <w:t xml:space="preserve"> </w:t>
                                            </w:r>
                                            <w:r>
                                              <w:rPr>
                                                <w:rFonts w:ascii="Arial" w:hAnsi="Arial" w:cs="Arial"/>
                                                <w:color w:val="000000" w:themeColor="text1"/>
                                                <w:sz w:val="16"/>
                                                <w:szCs w:val="16"/>
                                              </w:rPr>
                                              <w:t>Receptionist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898497" y="2425148"/>
                                          <a:ext cx="928370" cy="383540"/>
                                        </a:xfrm>
                                        <a:prstGeom prst="roundRect">
                                          <a:avLst/>
                                        </a:prstGeom>
                                        <a:solidFill>
                                          <a:schemeClr val="bg1">
                                            <a:lumMod val="85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 xml:space="preserve">I.T. </w:t>
                                            </w:r>
                                            <w:proofErr w:type="spellStart"/>
                                            <w:r>
                                              <w:rPr>
                                                <w:rFonts w:ascii="Arial" w:hAnsi="Arial" w:cs="Arial"/>
                                                <w:color w:val="000000" w:themeColor="text1"/>
                                                <w:sz w:val="16"/>
                                                <w:szCs w:val="16"/>
                                              </w:rPr>
                                              <w:t>Asst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4" name="Rounded Rectangle 224"/>
                                    <wps:cNvSpPr/>
                                    <wps:spPr>
                                      <a:xfrm>
                                        <a:off x="1916264" y="3164619"/>
                                        <a:ext cx="993775" cy="391160"/>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Office Attendant/ Cleaner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ounded Rectangle 225"/>
                                    <wps:cNvSpPr/>
                                    <wps:spPr>
                                      <a:xfrm>
                                        <a:off x="898497" y="3172571"/>
                                        <a:ext cx="928370" cy="383540"/>
                                      </a:xfrm>
                                      <a:prstGeom prst="roundRect">
                                        <a:avLst/>
                                      </a:prstGeom>
                                      <a:solidFill>
                                        <a:schemeClr val="accent3"/>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Drivers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Straight Arrow Connector 226"/>
                                  <wps:cNvCnPr/>
                                  <wps:spPr>
                                    <a:xfrm>
                                      <a:off x="898497" y="619205"/>
                                      <a:ext cx="0" cy="2634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7" name="Straight Arrow Connector 227"/>
                                  <wps:cNvCnPr/>
                                  <wps:spPr>
                                    <a:xfrm>
                                      <a:off x="4508417" y="638076"/>
                                      <a:ext cx="0" cy="23052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2846567" y="373712"/>
                                      <a:ext cx="952" cy="2671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Arrow Connector 235"/>
                                  <wps:cNvCnPr/>
                                  <wps:spPr>
                                    <a:xfrm>
                                      <a:off x="5453445" y="1248846"/>
                                      <a:ext cx="3617" cy="40920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2433099" y="1463040"/>
                                      <a:ext cx="9700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Arrow Connector 238"/>
                                  <wps:cNvCnPr/>
                                  <wps:spPr>
                                    <a:xfrm>
                                      <a:off x="2433099" y="1463040"/>
                                      <a:ext cx="0" cy="1945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9" name="Straight Arrow Connector 239"/>
                                  <wps:cNvCnPr/>
                                  <wps:spPr>
                                    <a:xfrm>
                                      <a:off x="3403158" y="1463040"/>
                                      <a:ext cx="0" cy="1908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a:off x="3260091" y="1288112"/>
                                      <a:ext cx="0" cy="175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3" name="Straight Connector 243"/>
                                <wps:cNvCnPr/>
                                <wps:spPr>
                                  <a:xfrm>
                                    <a:off x="1351722" y="2226366"/>
                                    <a:ext cx="1001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a:off x="1359673" y="2981739"/>
                                    <a:ext cx="107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a:off x="2361537" y="2806811"/>
                                    <a:ext cx="0" cy="174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Straight Arrow Connector 247"/>
                                <wps:cNvCnPr/>
                                <wps:spPr>
                                  <a:xfrm>
                                    <a:off x="2361537" y="2226366"/>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8" name="Straight Arrow Connector 248"/>
                                <wps:cNvCnPr/>
                                <wps:spPr>
                                  <a:xfrm>
                                    <a:off x="1359673" y="2226366"/>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2170706" y="2035534"/>
                                    <a:ext cx="0" cy="1908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a:off x="1359673" y="2989691"/>
                                    <a:ext cx="0" cy="1749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1" name="Straight Arrow Connector 251"/>
                                <wps:cNvCnPr/>
                                <wps:spPr>
                                  <a:xfrm>
                                    <a:off x="2433099" y="2989691"/>
                                    <a:ext cx="0" cy="1828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61" name="Rounded Rectangle 61"/>
                              <wps:cNvSpPr/>
                              <wps:spPr>
                                <a:xfrm>
                                  <a:off x="1447800" y="894080"/>
                                  <a:ext cx="945515" cy="3517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Regional Desk Officers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711200" y="882648"/>
                                  <a:ext cx="698500" cy="654052"/>
                                </a:xfrm>
                                <a:prstGeom prst="roundRect">
                                  <a:avLst/>
                                </a:prstGeom>
                                <a:solidFill>
                                  <a:schemeClr val="accent4">
                                    <a:lumMod val="60000"/>
                                    <a:lumOff val="40000"/>
                                  </a:scheme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Technical Assistant/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Connector 63"/>
                              <wps:cNvCnPr/>
                              <wps:spPr>
                                <a:xfrm>
                                  <a:off x="323850" y="622300"/>
                                  <a:ext cx="518096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1" name="Group 131"/>
                              <wpg:cNvGrpSpPr/>
                              <wpg:grpSpPr>
                                <a:xfrm>
                                  <a:off x="4540250" y="2457450"/>
                                  <a:ext cx="1101361" cy="1024890"/>
                                  <a:chOff x="0" y="0"/>
                                  <a:chExt cx="1101361" cy="1024890"/>
                                </a:xfrm>
                              </wpg:grpSpPr>
                              <wps:wsp>
                                <wps:cNvPr id="75" name="Text Box 75"/>
                                <wps:cNvSpPr txBox="1"/>
                                <wps:spPr>
                                  <a:xfrm>
                                    <a:off x="0" y="0"/>
                                    <a:ext cx="1101361" cy="1024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262" w:rsidRDefault="00A14262" w:rsidP="003C5EE3">
                                      <w:pPr>
                                        <w:rPr>
                                          <w:rFonts w:ascii="Arial" w:hAnsi="Arial" w:cs="Arial"/>
                                          <w:b/>
                                          <w:sz w:val="14"/>
                                          <w:szCs w:val="14"/>
                                        </w:rPr>
                                      </w:pPr>
                                      <w:r w:rsidRPr="003C5EE3">
                                        <w:rPr>
                                          <w:rFonts w:ascii="Arial" w:hAnsi="Arial" w:cs="Arial"/>
                                          <w:b/>
                                          <w:sz w:val="14"/>
                                          <w:szCs w:val="14"/>
                                        </w:rPr>
                                        <w:t>Status of recruitment</w:t>
                                      </w:r>
                                    </w:p>
                                    <w:p w:rsidR="00A14262" w:rsidRDefault="00A14262" w:rsidP="003C5EE3">
                                      <w:pPr>
                                        <w:rPr>
                                          <w:rFonts w:ascii="Arial" w:hAnsi="Arial" w:cs="Arial"/>
                                          <w:b/>
                                          <w:sz w:val="14"/>
                                          <w:szCs w:val="14"/>
                                        </w:rPr>
                                      </w:pPr>
                                      <w:r>
                                        <w:rPr>
                                          <w:rFonts w:ascii="Arial" w:hAnsi="Arial" w:cs="Arial"/>
                                          <w:b/>
                                          <w:sz w:val="14"/>
                                          <w:szCs w:val="14"/>
                                        </w:rPr>
                                        <w:tab/>
                                      </w:r>
                                      <w:r>
                                        <w:rPr>
                                          <w:rFonts w:ascii="Arial" w:hAnsi="Arial" w:cs="Arial"/>
                                          <w:b/>
                                          <w:sz w:val="14"/>
                                          <w:szCs w:val="14"/>
                                        </w:rPr>
                                        <w:tab/>
                                      </w:r>
                                    </w:p>
                                    <w:p w:rsidR="00A14262" w:rsidRDefault="00A14262" w:rsidP="003C5EE3">
                                      <w:pPr>
                                        <w:rPr>
                                          <w:rFonts w:ascii="Arial" w:hAnsi="Arial" w:cs="Arial"/>
                                          <w:b/>
                                          <w:sz w:val="14"/>
                                          <w:szCs w:val="14"/>
                                        </w:rPr>
                                      </w:pPr>
                                      <w:r>
                                        <w:rPr>
                                          <w:rFonts w:ascii="Arial" w:hAnsi="Arial" w:cs="Arial"/>
                                          <w:b/>
                                          <w:sz w:val="14"/>
                                          <w:szCs w:val="14"/>
                                        </w:rPr>
                                        <w:tab/>
                                      </w:r>
                                      <w:r>
                                        <w:rPr>
                                          <w:rFonts w:ascii="Arial" w:hAnsi="Arial" w:cs="Arial"/>
                                          <w:b/>
                                          <w:sz w:val="14"/>
                                          <w:szCs w:val="14"/>
                                        </w:rPr>
                                        <w:tab/>
                                        <w:t>Recruited</w:t>
                                      </w:r>
                                    </w:p>
                                    <w:p w:rsidR="00A14262" w:rsidRDefault="00A14262" w:rsidP="00FB61F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1</w:t>
                                      </w:r>
                                    </w:p>
                                    <w:p w:rsidR="00A14262" w:rsidRDefault="00A14262" w:rsidP="00FB61F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2</w:t>
                                      </w:r>
                                    </w:p>
                                    <w:p w:rsidR="00A14262" w:rsidRDefault="00A14262" w:rsidP="00FB61F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3</w:t>
                                      </w:r>
                                      <w:r>
                                        <w:rPr>
                                          <w:rFonts w:ascii="Arial" w:hAnsi="Arial" w:cs="Arial"/>
                                          <w:b/>
                                          <w:sz w:val="14"/>
                                          <w:szCs w:val="14"/>
                                        </w:rPr>
                                        <w:tab/>
                                      </w:r>
                                    </w:p>
                                    <w:p w:rsidR="00A14262" w:rsidRDefault="00A14262" w:rsidP="00FB61F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4</w:t>
                                      </w:r>
                                    </w:p>
                                    <w:p w:rsidR="00A14262" w:rsidRDefault="00A14262" w:rsidP="00FB61FF">
                                      <w:pPr>
                                        <w:rPr>
                                          <w:rFonts w:ascii="Arial" w:hAnsi="Arial" w:cs="Arial"/>
                                          <w:b/>
                                          <w:sz w:val="14"/>
                                          <w:szCs w:val="14"/>
                                        </w:rPr>
                                      </w:pPr>
                                      <w:r>
                                        <w:rPr>
                                          <w:rFonts w:ascii="Arial" w:hAnsi="Arial" w:cs="Arial"/>
                                          <w:b/>
                                          <w:sz w:val="14"/>
                                          <w:szCs w:val="14"/>
                                        </w:rPr>
                                        <w:tab/>
                                      </w:r>
                                      <w:r>
                                        <w:rPr>
                                          <w:rFonts w:ascii="Arial" w:hAnsi="Arial" w:cs="Arial"/>
                                          <w:b/>
                                          <w:sz w:val="14"/>
                                          <w:szCs w:val="14"/>
                                        </w:rPr>
                                        <w:tab/>
                                      </w:r>
                                    </w:p>
                                    <w:p w:rsidR="00A14262" w:rsidRDefault="00A14262" w:rsidP="003C5EE3">
                                      <w:pPr>
                                        <w:rPr>
                                          <w:rFonts w:ascii="Arial" w:hAnsi="Arial" w:cs="Arial"/>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Rounded Rectangle 77"/>
                                <wps:cNvSpPr/>
                                <wps:spPr>
                                  <a:xfrm>
                                    <a:off x="63500" y="254000"/>
                                    <a:ext cx="182880" cy="8763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ounded Rectangle 88"/>
                                <wps:cNvSpPr/>
                                <wps:spPr>
                                  <a:xfrm>
                                    <a:off x="69850" y="406400"/>
                                    <a:ext cx="182880" cy="87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ounded Rectangle 89"/>
                                <wps:cNvSpPr/>
                                <wps:spPr>
                                  <a:xfrm>
                                    <a:off x="69850" y="558800"/>
                                    <a:ext cx="182880" cy="8763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ounded Rectangle 92"/>
                                <wps:cNvSpPr/>
                                <wps:spPr>
                                  <a:xfrm>
                                    <a:off x="69850" y="717550"/>
                                    <a:ext cx="182880" cy="8763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ounded Rectangle 128"/>
                                <wps:cNvSpPr/>
                                <wps:spPr>
                                  <a:xfrm>
                                    <a:off x="69850" y="863600"/>
                                    <a:ext cx="182880" cy="87630"/>
                                  </a:xfrm>
                                  <a:prstGeom prst="round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 name="Rounded Rectangle 129"/>
                              <wps:cNvSpPr/>
                              <wps:spPr>
                                <a:xfrm>
                                  <a:off x="0" y="882646"/>
                                  <a:ext cx="666750" cy="628650"/>
                                </a:xfrm>
                                <a:prstGeom prst="roundRect">
                                  <a:avLst/>
                                </a:prstGeom>
                                <a:solidFill>
                                  <a:schemeClr val="accent6"/>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14262" w:rsidRPr="009A3DDE" w:rsidRDefault="00A14262" w:rsidP="00E3675A">
                                    <w:pPr>
                                      <w:jc w:val="center"/>
                                      <w:rPr>
                                        <w:rFonts w:ascii="Arial" w:hAnsi="Arial" w:cs="Arial"/>
                                        <w:color w:val="000000" w:themeColor="text1"/>
                                        <w:sz w:val="16"/>
                                        <w:szCs w:val="16"/>
                                      </w:rPr>
                                    </w:pPr>
                                    <w:proofErr w:type="spellStart"/>
                                    <w:r>
                                      <w:rPr>
                                        <w:rFonts w:ascii="Arial" w:hAnsi="Arial" w:cs="Arial"/>
                                        <w:color w:val="000000" w:themeColor="text1"/>
                                        <w:sz w:val="16"/>
                                        <w:szCs w:val="16"/>
                                      </w:rPr>
                                      <w:t>Comms</w:t>
                                    </w:r>
                                    <w:proofErr w:type="spellEnd"/>
                                    <w:r>
                                      <w:rPr>
                                        <w:rFonts w:ascii="Arial" w:hAnsi="Arial" w:cs="Arial"/>
                                        <w:color w:val="000000" w:themeColor="text1"/>
                                        <w:sz w:val="16"/>
                                        <w:szCs w:val="16"/>
                                      </w:rPr>
                                      <w:t>, Info &amp; KM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 name="Straight Arrow Connector 130"/>
                            <wps:cNvCnPr/>
                            <wps:spPr>
                              <a:xfrm>
                                <a:off x="336550" y="622300"/>
                                <a:ext cx="0" cy="262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oup 137" o:spid="_x0000_s1118" style="position:absolute;left:0;text-align:left;margin-left:5.25pt;margin-top:29.05pt;width:475.9pt;height:280.1pt;z-index:-251503616;mso-width-relative:margin;mso-height-relative:margin" coordsize="60394,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bbSREAAB7CAAAOAAAAZHJzL2Uyb0RvYy54bWzsXVmTnMgRfneE/wPR77tDcTOxI4c8Wq0d&#10;Ie8qJDn0zND04aWhDYx65F/vL+sCmj5HI+ZQvXQ0FGeR9WXml1mVv/ztbpVbX7KqXpbF1YT9bE+s&#10;rEjL6bKYX03+/entT9HEqpukmCZ5WWRXk69ZPfnbq7/+5ZfN+jJzykWZT7PKwkWK+nKzvposmmZ9&#10;eXFRp4tsldQ/l+usQOOsrFZJg81qfjGtkg2uvsovHNsOLjZlNV1XZZrVNfa+EY2TV/z6s1mWNn/M&#10;ZnXWWPnVBM/W8N+K/97Q78WrX5LLeZWsF8tUPkZyj6dYJcsCN9WXepM0iXVbLQeXWi3TqqzLWfNz&#10;Wq4uytlsmWb8HfA2zN56m9+q8nbN32V+uZmvdTeha7f66d6XTX//8r6yllN8OzecWEWywkfi97Vo&#10;B7pns55f4qjfqvXH9ftKvCP+vivTP2s0X2y30/a8PfhuVq3oJLyqdcf7/avu9+yusVLsDGzPY5E3&#10;sVK0ub4f2iwQXyZd4PMNzksXv+oz3diLfH1mYNv8m14kl+LG/PH042zWkLK67cj62zry4yJZZ/z7&#10;1NRFsiOdCDIvOvJjUyXL+aKxXldVubGuy6KARJaVRcfwvuUnXhfvK7lVyz7e6jbfiwIPr2ahgwLH&#10;ccVbJpeqB9FCfed4gRv1OyC5XFd181tWriz6czWp5TPph2FccJMv7+qGvmd7An22vKDfusyX07fL&#10;POcbNDaz67yyviQYVc0do1fBeb2jmmSZ/1pMrebrGhKV0PvLw+iS+Cz1pXhX/q/5mmfidh+yGcQR&#10;QiEeiwNBe7MkTbOiUTfMCxxNp83waPpEm7/PwRPl8XRqxkHinJP1GfzOZdHok1fLoqx23b3to5k4&#10;XvWAeG/qgpty+pVLAe8aCKkYeVx09SDUQzVQEqaGKh8v/aHIJeoeY3H3iEoun+dYjFVPHRiL8Vlj&#10;0Yk8L1Jj0fUl4gzHYuBEsRmLNEhe9liE9umrTV+IU1dtmrEI5YTRcFQvihFDgAiFelwvwmhyYv+4&#10;XjRjkYyulz8WYUP2x6L3DMei1NnbWt/fUvrYlrDSmudHccbzPGgsbkdK50eZkL4fe/EOU7qj+B0f&#10;pzvdk1tLHKeHtoNGacMHjCkz7dEsce+48schvM9OxBvXDVzPFl3g2HBVXC5gA+XvRrHjcz2gPZHW&#10;rjaGuLbgn7kh7m/hDbbPH5LDUdUZkjvH1DMekj5TCL3XHsch5w1JFoQOLkuusefZAhYHIxI+sx/y&#10;z2NGZN+B7/vUz2VEjkDkaMN+v6ieJanQiC6LpPJgXhBJkksNdwYJdUJJZj0Nz5EoozdJvRBUzxT/&#10;3pQNvXRyaQienSTYeQTPCFLsHBdjHHIO4sKCjDwGthiIyxzPcSGzXCSUIEs20nNjN+gbgcYI4pyp&#10;gdz5Pu5cmQe/5jdbjPlxGbWqEgQ3CxAYIlbOmuXL9T8UkywDED6LHUda8F4Y2iEn4ltzwYvimJo5&#10;nR4EkePSfffbDDfgozWV7rZUOkHkfCq90WT6Hxgos1WO2BIEwHJ9N1AAz4l3fgdF1NOpgnc38Cvh&#10;VIQExuLXfVdJoaDXsc3x8SxG7+mY9fv4BEh5lyzxne/3lk7MQA5wX/s+zkvndD0SHyGy52l370N5&#10;W0yzqfUB4bykmOeZhbZWh1KkVG7tCeg5sRPYCNWRDnWgTFnMg60tDsWMqAaBQ17s2i7/OvrtB4oU&#10;oeJiSo/TQpDArS6q9CJ0O1l5bpLiLr0j88LaXE1in0yJNEGUfpYnDf6u1ogb18V8YiX5HOH/tJHR&#10;r1648GutY4UI3E/LzSfYCRMrT+oGDeAlBVpzcnKRTDNha4LVVUHOOmn+VU7FbtjIcj89JL80x87e&#10;8/ZhkzfRx8EZAlZFBA/xTrpnedtk1cfFdGPd5LfVhwSvhEgrqY/pkuKlXJnQBh7V5y1ogqL5vGwW&#10;XIlpZrWa3+g3pSvgGnSDJF8vEvH0CM6Kl6KHF4fzx9LPwLc6j7cVJ23ubu54sN6ViKTihkLz4cHq&#10;dfp2CaP9HXr3fVJB32An8jOaP/Azy0t8x1L+m1iLsvrfrv10PCLjaJ1YG+RG4CP/9zapMny0fxaI&#10;mccMfjaSKfiGB6eFeqTbctNtKW5X1yUCxdCAeDr+l45vcvV3VpWrz0jjeE13RVNSpLi3ECe5cd2Q&#10;oECFllWavX7N/yOBYp0074qP61TpePrwn+4+J9VacmwNRO33Utka+Bb9KLc4lj5SUb6+bcrZkofA&#10;23gsvgdtHA7HutrCFuoC23zwfw914dieHwh7/V5A2p4OEXw0YrZNNRkCqco64YzsCUDKYMPZoMYB&#10;pCEgirq+RVEGIta3IXmclQ6iKD5izj0QjHp85Oe3Kw1clJkiGXfspqwW7gkIqBHgpAGZowCHrbcy&#10;58Ig8JNDYK3vReaGQWAu8t8ZgUfgS3QW3BCaZD7cqcg0iJYpfiTyo9BrQSkWCkMDsrHtyDz6cW07&#10;zcYZZBnPthsBWRwdwB9CC9q4zXgitniuxzwmQglbcXwyeSgJVJk8D4MuRUmmCLetjC3y5GwRLTwG&#10;McZDjD20GlzzHq2mXPWzvEEWg8UOQP/Aq4GtgLh2369BZMUHMSEGOYMLFEc80NLxCbuXkBDRZuvs&#10;O1/bII/Arrk6W2cIj2g7Cx4Z4lLSKXR9hKo4cGnzK3Id+IECICPmPoj5hTkkPEN+ixoSWezzWpJN&#10;89pal2BQZC7eGdRYsywa4TISASY/aJcZw5wAub9vPc1rcojVjUW+Mu0RBpa45DFerr25G37DzZl4&#10;xPvfnSnyD4/fIQX5S/EuGb469ujez5cF+CTMnmlDRHWa5BkoPxWmVJ+RntEouien6LQHZhTdeIpu&#10;BNOY6GQRixpiP9rOwX7fduIQmV6kOiVMauB3WEBJ6JwMjDBv7OFjKt0YQBBcX799Sw9PsNSNiRhk&#10;eXLIoufjGWQZD1n2mNAOBmbPhqYdHAPOMqId2IAe5dMBCYZWIIsYDlBmYBz7wSA83Tn/J+a4SI7n&#10;dmRrRu+5Bob744VW9OTTIZK6WsgxY+CE0Ern/WMWbyXKwHC2Y8CsyPePQ5EkoV/dkJgE+j8uiakd&#10;NoOn4+HpGJYa4hZ7LbVu5v5xfHEZs0Oy/IDPXXxV5lrsISsGcMYRRgP0gyKMMdeeZ/5L6xMYeBkL&#10;XlpKkGYmjgE12gocmjKYhniOU+jZoR8wEIzEpzLHxywMbsopqImCkNHMRmHMIMmGq68HhZpdk25M&#10;th2ot6efbYdYvRQ2gzZjoc04CKNjNTsQRqdYnuYsIcOZhWJSTBiFLJTepEKYGEv+qHxeN0KA9uG5&#10;p10IYxLRuhPYOAlHYxnI/lJSgVtNaMDpRYETO8DkoO0c86fLiRM4OdsR0S4x7jN2bOmC6mEmG6hc&#10;XMONEx3+ZCcbgCQ15s/okw1GcLAwIWsvlyMma5EVdpL50802CQlguGvTJuLD/EHqgAq9uZhII9Ww&#10;WuhQTVOSEzfugTCGy3mmXI7JpLfGnsvU5XK6/0fxutwDwX60nWPYdGFn9zTK7487xu0aJji8/BmY&#10;nsnSHx21xkGnAwEuVxOBJxlFURx5mNdNpDOWSfGZtxVCH8Eo6oPTzVzko3YnJkYqp5Li1erw4Yg2&#10;KUtPLWXJM1n/oyPQ6LYSUpQO+GhovK+15LLAo4gYzu94abEbqgXI3JgxvUjNw3lpCmFE4rlYCMmQ&#10;1C+epDaJ26Nj1SjWktMuLzcMoVHjOfjUsZdcFjp+yM2tDjw9jjNnaOrnEaXXMRETCBsrEPYI9pCe&#10;RP1xb3Gd3mTq40UEOrADi8ixZZq3itxL1trBclxiJuH+tKDa1NZRtXi4WfmUa+uMEV9BnFUGWA4I&#10;qzaNwCkcF9bu4qtU7Gk70KKkFctdYzV+aF8jrbtcDm5ZoGvMctdt3TJHJxxoadUrm1oOWltb7ric&#10;okpS4AeC/HJDFyHBLVeT5vhQuqWD1Eubj4H9koqJu1RnbbB+G5U1EzN16beXRqCpLOFothW4Okfh&#10;hqYYGVVQgxpHObYjxcjGAMx2KT0tgoPSeWp5PR6ZPi6IvociHWDriYXFqgAR5LIviVijGmJKoujZ&#10;0P4GNPlYMqC5VYxTLSJJQwWaWhV7bJcy1BLbAc3eYobHZRXzETGpTqSpo0CAa4s0iY4HjOUXfLST&#10;tB7JoDCYua9s5IgFHEfBzKHaHmLmmcr7mBxKK5PFnlxdZb/uro1PZKzMLmDqpDMNmENx1bNHT/KJ&#10;UJLLZT6GAan4XbCpxdXG0j/GKSJb2ej30/Q7zU8V8121uHb0ezsP8TRBxaLvdowEA26LRhGWqerb&#10;okpQQx9rfh0WVKPfH12/j89+0noVB6RRJ2qfJI2MFsWgko2QRscBvxlseUZYr4u5MVwnY27y+uLk&#10;GGnjUZQkOaGoqj6DTv++9UzGMDfbIhg7AbGbkXDc4YEIxkEIoSYRxBqGoVjor3V4QA1BtUtYNB4P&#10;r3avBeqHFcFhDKirk3Ve1Eko6ID/8cmLJxGM7ABKeY9O9pCvZ3SyAUHIiXdCYAfHnEWYd+VwlzZW&#10;tiFKC4sseeNzGyfmRCfmBIpIJCdLdvNMzW3EVcUT8+IDBVR0YPFkFW0CkS2nvqNue1e/n0cOOZ0C&#10;Qc6Bku0sPk4OGZ/70X3ucbIayePY8rMHJCWOOUe/b7k6cQAeCOe3ro7S7+FxO9Nw6hpgjTkKc9TX&#10;c5a0Tz4UVy5uJ+v3bigSnvl+cY2wsM0Rx9yI63MR19EZTdQHl0A7TB8XtcOlxB5fThJFKUPU1+SO&#10;fBR7VF21h6+IVfpMkpnEfGIlcLTvd6JOWoJA1QswZR+6i932a06Ysg+m2u03VbsVqzESEJjM/rEy&#10;+0exs4MDK3yirTWvj6N/iFiqAv8IpZM4U9sa10FM85xFJCvA6jPfofTDLjLKzGx86TMbWy/QYNPL&#10;wqZDofbgvEi7S8UjhGUaOGDvtyxTn0V2HEjTNAycI4apYaGeAAu1p3QJwxIh0qERxeBpB9djZ5Uu&#10;8aCiHCkxjueHmPXTd2awdD5DwEgoNGYjr124M50CgELe5HmdmiV7ztSOUOsDvq9GWumb1hwQdNsn&#10;mnX39/LOwq6++reaO+yXldrIOqnX9Hyq1EpyWaKmOtp7r63m8O3rLv3Sw3IlWdocmnLSmUYyyKbL&#10;GxUO6B0lllAJUK2OX7jXRgsmXeeVmKxykyfpn/T6eLzOUdjaWrSWDmm7gv8TkzjoSAQiTo4+PJuw&#10;xfRP1bUyk0b1QDt5pbm7ucOLX03AikkResGquZmgpGG6KKvrpuLCPyurNHv9mv8fe1m5UZwGWmRb&#10;gMWQMkJbHzXk1h6soLEo8MIB4G6rZSaoTZ79FoWYjSGH5HNbDIVAUtdvliByAmw4AqV2uTViFal6&#10;kUwzgVi0hpTqHp1azPFrN7LIC+y+NqHa+IRpC9p7keUFw0jaVD8ckEQ6K2IIJGg7C0iIXuDMM8oO&#10;A0no5JZ8eBwg4WlwfQtCGRAGDaRptFoWZbUL5wwa/GhmRaTnJe1Ag27KyXEukpONHA18H8HRJ4EG&#10;exYxMrZB0WhHyaDB6nNZTV9XDfcehF9xNfkRbYP4QGQCbfezDVAVyB8QOSM7GbuWgA1PXQLWoIVB&#10;i+syFzxDVRq0kKtAsHbpnKHxQI33w4sIU/LGtx66dTRse38JewMGBgyeGRi0oY2RAhvsUIkdajwH&#10;GATBEFF2w9ZE3SAIoMNldoMTBcLIgO//fanKPQyDtbmaxD4tDJsm66vJLE9AUqerNSj5upiDZsrn&#10;hbAqCUI6AQ5s8ILpglPcLItpuaGAkEmf+qb0KZHrQty8ITDHSlEYH2naqjof9y2MynrVdY7P8XLd&#10;gPwVmhm7K21BAo4TODL4vB9warMI0DNZBKgruIP/m/max2aQ9bxeLNM3SZN0t/F/s77MnHJR5tOs&#10;evV/AQAAAP//AwBQSwMEFAAGAAgAAAAhAFiC1szfAAAACQEAAA8AAABkcnMvZG93bnJldi54bWxM&#10;j0Frg0AUhO+F/oflBXpr1o0o1riGENqeQqFJofT24r6oxN0Vd6Pm33d7ao7DDDPfFJtZd2ykwbXW&#10;SBDLCBiZyqrW1BK+jm/PGTDn0SjsrCEJN3KwKR8fCsyVncwnjQdfs1BiXI4SGu/7nHNXNaTRLW1P&#10;JnhnO2j0QQ41VwNOoVx3fBVFKdfYmrDQYE+7hqrL4aolvE84bWPxOu4v593t55h8fO8FSfm0mLdr&#10;YJ5m/x+GP/yADmVgOtmrUY51QUdJSEpIMgEs+C/pKgZ2kpCKLAZeFvz+QfkLAAD//wMAUEsBAi0A&#10;FAAGAAgAAAAhALaDOJL+AAAA4QEAABMAAAAAAAAAAAAAAAAAAAAAAFtDb250ZW50X1R5cGVzXS54&#10;bWxQSwECLQAUAAYACAAAACEAOP0h/9YAAACUAQAACwAAAAAAAAAAAAAAAAAvAQAAX3JlbHMvLnJl&#10;bHNQSwECLQAUAAYACAAAACEA9KXG20kRAAAewgAADgAAAAAAAAAAAAAAAAAuAgAAZHJzL2Uyb0Rv&#10;Yy54bWxQSwECLQAUAAYACAAAACEAWILWzN8AAAAJAQAADwAAAAAAAAAAAAAAAACjEwAAZHJzL2Rv&#10;d25yZXYueG1sUEsFBgAAAAAEAAQA8wAAAK8UAAAAAA==&#10;" o:allowoverlap="f">
                <v:shape id="Straight Arrow Connector 288" o:spid="_x0000_s1119" type="#_x0000_t32" style="position:absolute;left:54864;top:6223;width:0;height:2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0f74AAADcAAAADwAAAGRycy9kb3ducmV2LnhtbERPy4rCMBTdD/gP4QruxtQWVKpRREcY&#10;3PnA9aW5tqXNTUkytf79ZCG4PJz3ejuYVvTkfG1ZwWyagCAurK65VHC7Hr+XIHxA1thaJgUv8rDd&#10;jL7WmGv75DP1l1CKGMI+RwVVCF0upS8qMuintiOO3MM6gyFCV0rt8BnDTSvTJJlLgzXHhgo72ldU&#10;NJc/o6DmLHB6yI50+mncorw3vc1uSk3Gw24FItAQPuK3+1crSJdxbTwTj4D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evR/vgAAANwAAAAPAAAAAAAAAAAAAAAAAKEC&#10;AABkcnMvZG93bnJldi54bWxQSwUGAAAAAAQABAD5AAAAjAMAAAAA&#10;" strokecolor="black [3213]">
                  <v:stroke endarrow="open"/>
                </v:shape>
                <v:group id="Group 136" o:spid="_x0000_s1120" style="position:absolute;width:60394;height:35560" coordsize="60394,3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Straight Arrow Connector 289" o:spid="_x0000_s1121" type="#_x0000_t32" style="position:absolute;left:28448;top:6350;width:0;height:2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R5MIAAADcAAAADwAAAGRycy9kb3ducmV2LnhtbESPT4vCMBTE7wt+h/AEb2u6Ley6XaOI&#10;f2DxtiqeH83btrR5KUms9dsbQfA4zMxvmPlyMK3oyfnasoKPaQKCuLC65lLB6bh7n4HwAVlja5kU&#10;3MjDcjF6m2Ou7ZX/qD+EUkQI+xwVVCF0uZS+qMign9qOOHr/1hkMUbpSaofXCDetTJPkUxqsOS5U&#10;2NG6oqI5XIyCmrPA6Sbb0X7buK/y3PQ2Oyk1GQ+rHxCBhvAKP9u/WkE6+4bHmXg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ZR5MIAAADcAAAADwAAAAAAAAAAAAAA&#10;AAChAgAAZHJzL2Rvd25yZXYueG1sUEsFBgAAAAAEAAQA+QAAAJADAAAAAA==&#10;" strokecolor="black [3213]">
                    <v:stroke endarrow="open"/>
                  </v:shape>
                  <v:group id="Group 135" o:spid="_x0000_s1122" style="position:absolute;width:60394;height:35560" coordsize="60394,3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Straight Arrow Connector 290" o:spid="_x0000_s1123" type="#_x0000_t32" style="position:absolute;left:20129;top:6223;width:0;height:2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upMAAAADcAAAADwAAAGRycy9kb3ducmV2LnhtbERPz2uDMBS+D/o/hFfYbcYqbKs1LWVt&#10;Yew2Jz0/zKuK5kWSzLr/fjkMdvz4fpeHxYxiJud7ywo2SQqCuLG651ZB/XV5egXhA7LG0TIp+CEP&#10;h/3qocRC2zt/0lyFVsQQ9gUq6EKYCil905FBn9iJOHI36wyGCF0rtcN7DDejzNL0WRrsOTZ0ONFb&#10;R81QfRsFPeeBs1N+oY/z4F7a6zDbvFbqcb0cdyACLeFf/Od+1wqybZwfz8Qj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VbqTAAAAA3AAAAA8AAAAAAAAAAAAAAAAA&#10;oQIAAGRycy9kb3ducmV2LnhtbFBLBQYAAAAABAAEAPkAAACOAwAAAAA=&#10;" strokecolor="black [3213]">
                      <v:stroke endarrow="open"/>
                    </v:shape>
                    <v:group id="Group 134" o:spid="_x0000_s1124" style="position:absolute;width:60394;height:35560" coordsize="60394,3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56" o:spid="_x0000_s1125" style="position:absolute;left:4445;width:55949;height:35560" coordorigin="2544" coordsize="55970,35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Straight Arrow Connector 49" o:spid="_x0000_s1126" type="#_x0000_t32" style="position:absolute;left:33634;top:20355;width:0;height:3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SYLMIAAADbAAAADwAAAGRycy9kb3ducmV2LnhtbESPQWvCQBSE70L/w/IKvemmRrSm2Uhp&#10;FYo3U/H8yL4mIdm3YXcb4793C4Ueh5n5hsl3k+nFSM63lhU8LxIQxJXVLdcKzl+H+QsIH5A19pZJ&#10;wY087IqHWY6Ztlc+0ViGWkQI+wwVNCEMmZS+asigX9iBOHrf1hkMUbpaaofXCDe9XCbJWhpsOS40&#10;ONB7Q1VX/hgFLaeBlx/pgY77zm3qSzfa9KzU0+P09goi0BT+w3/tT61gtYX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SYLMIAAADbAAAADwAAAAAAAAAAAAAA&#10;AAChAgAAZHJzL2Rvd25yZXYueG1sUEsFBgAAAAAEAAQA+QAAAJADAAAAAA==&#10;" strokecolor="black [3213]">
                          <v:stroke endarrow="open"/>
                        </v:shape>
                        <v:group id="Group 54" o:spid="_x0000_s1127" style="position:absolute;left:2544;width:55970;height:35561" coordorigin="2544" coordsize="55970,35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Straight Arrow Connector 51" o:spid="_x0000_s1128" type="#_x0000_t32" style="position:absolute;left:33167;top:6440;width:0;height:2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C98IAAADbAAAADwAAAGRycy9kb3ducmV2LnhtbESPwWrDMBBE74X8g9hAbrWcmLb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sC98IAAADbAAAADwAAAAAAAAAAAAAA&#10;AAChAgAAZHJzL2Rvd25yZXYueG1sUEsFBgAAAAAEAAQA+QAAAJADAAAAAA==&#10;" strokecolor="black [3213]">
                            <v:stroke endarrow="open"/>
                          </v:shape>
                          <v:shape id="Straight Arrow Connector 5" o:spid="_x0000_s1129" type="#_x0000_t32" style="position:absolute;left:11131;top:2146;width:10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vx8QAAADaAAAADwAAAGRycy9kb3ducmV2LnhtbESPQWvCQBSE70L/w/IK3nRTtUWjq4hY&#10;66EXUxGPz+wzG5p9G7Nbk/77bqHQ4zAz3zCLVWcrcafGl44VPA0TEMS50yUXCo4fr4MpCB+QNVaO&#10;ScE3eVgtH3oLTLVr+UD3LBQiQtinqMCEUKdS+tyQRT90NXH0rq6xGKJsCqkbbCPcVnKUJC/SYslx&#10;wWBNG0P5Z/ZlFUzCLN+/3d6vt93B2OrSnsen7Vmp/mO3noMI1IX/8F97rxU8w++Ve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L6/HxAAAANoAAAAPAAAAAAAAAAAA&#10;AAAAAKECAABkcnMvZG93bnJldi54bWxQSwUGAAAAAAQABAD5AAAAkgMAAAAA&#10;" strokecolor="black [3213]">
                            <v:stroke dashstyle="dashDot" endarrow="open"/>
                          </v:shape>
                          <v:shape id="Straight Arrow Connector 25" o:spid="_x0000_s1130" type="#_x0000_t32" style="position:absolute;left:45084;top:12423;width:0;height:4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3icEAAADbAAAADwAAAGRycy9kb3ducmV2LnhtbESPQWvCQBSE70L/w/IKvemmCdq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neJwQAAANsAAAAPAAAAAAAAAAAAAAAA&#10;AKECAABkcnMvZG93bnJldi54bWxQSwUGAAAAAAQABAD5AAAAjwMAAAAA&#10;" strokecolor="black [3213]">
                            <v:stroke endarrow="open"/>
                          </v:shape>
                          <v:shape id="Elbow Connector 28" o:spid="_x0000_s1131" type="#_x0000_t34" style="position:absolute;left:51921;top:4771;width:4899;height:26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vS8AAAADbAAAADwAAAGRycy9kb3ducmV2LnhtbERPz2vCMBS+D/wfwhO8relEpnRGEbHg&#10;0TmRHh/NW1PWvNQkavWvXw6DHT++38v1YDtxIx9axwreshwEce10y42C01f5ugARIrLGzjEpeFCA&#10;9Wr0ssRCuzt/0u0YG5FCOBSowMTYF1KG2pDFkLmeOHHfzluMCfpGao/3FG47Oc3zd2mx5dRgsKet&#10;ofrneLUKnujr6mzmm7KsZvnu0FeXuXdKTcbD5gNEpCH+i//ce61gmsamL+kHyN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W70vAAAAA2wAAAA8AAAAAAAAAAAAAAAAA&#10;oQIAAGRycy9kb3ducmV2LnhtbFBLBQYAAAAABAAEAPkAAACOAwAAAAA=&#10;" adj="7638" strokecolor="#4579b8 [3044]">
                            <v:stroke dashstyle="dashDot" endarrow="open"/>
                          </v:shape>
                          <v:group id="Group 53" o:spid="_x0000_s1132" style="position:absolute;left:2544;width:55970;height:35561" coordorigin="2544" coordsize="55970,35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52" o:spid="_x0000_s1133" style="position:absolute;left:2544;width:55970;height:29102" coordorigin="2544" coordsize="55970,29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Rounded Rectangle 44" o:spid="_x0000_s1134" style="position:absolute;left:29260;top:24171;width:9137;height:4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jhMUA&#10;AADbAAAADwAAAGRycy9kb3ducmV2LnhtbESPQWvCQBSE74X+h+UVvNVNRYKkrtIKQkDEmoZ6fWZf&#10;k7TZtyG7xuivdwtCj8PMfMPMl4NpRE+dqy0reBlHIIgLq2suFeSf6+cZCOeRNTaWScGFHCwXjw9z&#10;TLQ98576zJciQNglqKDyvk2kdEVFBt3YtsTB+7adQR9kV0rd4TnATSMnURRLgzWHhQpbWlVU/GYn&#10;o6B9T/N1TNvD5vjxk/bldbLf9V9KjZ6Gt1cQngb/H763U61gOoW/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OOExQAAANsAAAAPAAAAAAAAAAAAAAAAAJgCAABkcnMv&#10;ZG93bnJldi54bWxQSwUGAAAAAAQABAD1AAAAigMAAAAA&#10;" fillcolor="#f79646 [3209]">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Finance and Accounts Assistant</w:t>
                                      </w:r>
                                    </w:p>
                                  </w:txbxContent>
                                </v:textbox>
                              </v:roundrect>
                              <v:group id="Group 35" o:spid="_x0000_s1135" style="position:absolute;left:2544;width:55970;height:20456" coordorigin="2544" coordsize="55970,2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Rounded Rectangle 37" o:spid="_x0000_s1136" style="position:absolute;left:21707;top:79;width:13895;height:36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N4MUA&#10;AADbAAAADwAAAGRycy9kb3ducmV2LnhtbESPT4vCMBTE74LfITzBi6xpFV23GkUWFC8e/At7ezbP&#10;tmzzUpqo9dtvFgSPw8z8hpktGlOKO9WusKwg7kcgiFOrC84UHA+rjwkI55E1lpZJwZMcLObt1gwT&#10;bR+8o/veZyJA2CWoIPe+SqR0aU4GXd9WxMG72tqgD7LOpK7xEeCmlIMoGkuDBYeFHCv6zin93d+M&#10;goHbxedlde7Fcn0ZNbefbXS6finV7TTLKQhPjX+HX+2NVjD8hP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I3gxQAAANsAAAAPAAAAAAAAAAAAAAAAAJgCAABkcnMv&#10;ZG93bnJldi54bWxQSwUGAAAAAAQABAD1AAAAigMAAAAA&#10;" fillcolor="#b2a1c7 [1943]">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Executive Director</w:t>
                                        </w:r>
                                      </w:p>
                                    </w:txbxContent>
                                  </v:textbox>
                                </v:roundrect>
                                <v:roundrect id="Rounded Rectangle 7" o:spid="_x0000_s1137" style="position:absolute;left:2544;width:8587;height:36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uqcUA&#10;AADaAAAADwAAAGRycy9kb3ducmV2LnhtbESPQWvCQBSE74X+h+UJ3upGD7ZEN6EWhICUqg31+sw+&#10;k9Ts25DdxrS/visIHoeZ+YZZpoNpRE+dqy0rmE4iEMSF1TWXCvLP9dMLCOeRNTaWScEvOUiTx4cl&#10;xtpeeEf93pciQNjFqKDyvo2ldEVFBt3EtsTBO9nOoA+yK6Xu8BLgppGzKJpLgzWHhQpbequoOO9/&#10;jIJ2leXrOb0fNsftd9aXf7PdR/+l1Hg0vC5AeBr8PXxrZ1rBM1yvhBsg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K6pxQAAANoAAAAPAAAAAAAAAAAAAAAAAJgCAABkcnMv&#10;ZG93bnJldi54bWxQSwUGAAAAAAQABAD1AAAAigMAAAAA&#10;" fillcolor="#f79646 [3209]">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Internal Auditor</w:t>
                                        </w:r>
                                      </w:p>
                                    </w:txbxContent>
                                  </v:textbox>
                                </v:roundrect>
                                <v:roundrect id="Rounded Rectangle 26" o:spid="_x0000_s1138" style="position:absolute;left:43414;width:13893;height:36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YMEA&#10;AADbAAAADwAAAGRycy9kb3ducmV2LnhtbESPzarCMBSE9xd8h3AEd9dUEdFqFBEEceXfwuWhObal&#10;zUlNoq1vby5ccDnMzDfMct2ZWrzI+dKygtEwAUGcWV1yruB62f3OQPiArLG2TAre5GG96v0sMdW2&#10;5RO9ziEXEcI+RQVFCE0qpc8KMuiHtiGO3t06gyFKl0vtsI1wU8txkkylwZLjQoENbQvKqvPTKEh2&#10;x/vj5M3lUI3mLZr65io5UWrQ7zYLEIG68A3/t/dawXgKf1/i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9fmDBAAAA2wAAAA8AAAAAAAAAAAAAAAAAmAIAAGRycy9kb3du&#10;cmV2LnhtbFBLBQYAAAAABAAEAPUAAACGAwAAAAA=&#10;" filled="f">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Thematic Working Groups</w:t>
                                        </w:r>
                                      </w:p>
                                    </w:txbxContent>
                                  </v:textbox>
                                </v:roundrect>
                                <v:group id="Group 33" o:spid="_x0000_s1139" style="position:absolute;left:19162;top:8746;width:39352;height:11710" coordorigin="19162" coordsize="39352,11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39" o:spid="_x0000_s1140" style="position:absolute;left:41124;top:35;width:8832;height:38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IcUA&#10;AADbAAAADwAAAGRycy9kb3ducmV2LnhtbESPQWvCQBSE70L/w/IKXqRutCCauoqoheqlGNueH9nX&#10;ZGP2bchuNfrruwWhx2Hmm2Hmy87W4kytN44VjIYJCOLcacOFgo/j69MUhA/IGmvHpOBKHpaLh94c&#10;U+0ufKBzFgoRS9inqKAMoUml9HlJFv3QNcTR+3atxRBlW0jd4iWW21qOk2QiLRqOCyU2tC4pP2U/&#10;VsEzV7fP5Do4br+mJtvvqup9YDZK9R+71QuIQF34D9/pNx25G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sh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Planning &amp; M&amp;E Manager</w:t>
                                          </w:r>
                                        </w:p>
                                      </w:txbxContent>
                                    </v:textbox>
                                  </v:roundrect>
                                  <v:roundrect id="Rounded Rectangle 40" o:spid="_x0000_s1141" style="position:absolute;left:50297;width:8217;height:38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rXsAA&#10;AADbAAAADwAAAGRycy9kb3ducmV2LnhtbERPTYvCMBC9C/sfwix401QRka5RxEVREEHrsuxtaMam&#10;bDMpTbT135uD4PHxvufLzlbiTo0vHSsYDRMQxLnTJRcKLtlmMAPhA7LGyjEpeJCH5eKjN8dUu5ZP&#10;dD+HQsQQ9ikqMCHUqZQ+N2TRD11NHLmrayyGCJtC6gbbGG4rOU6SqbRYcmwwWNPaUP5/vlkF+wPN&#10;tqOfyfHX0DrjP/3dHn2mVP+zW32BCNSFt/jl3mkFk7g+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jrXsAAAADbAAAADwAAAAAAAAAAAAAAAACYAgAAZHJzL2Rvd25y&#10;ZXYueG1sUEsFBgAAAAAEAAQA9QAAAIUDAAAAAA==&#10;" fillcolor="#6cf">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proofErr w:type="spellStart"/>
                                          <w:r w:rsidRPr="009A3DDE">
                                            <w:rPr>
                                              <w:rFonts w:ascii="Arial" w:hAnsi="Arial" w:cs="Arial"/>
                                              <w:color w:val="000000" w:themeColor="text1"/>
                                              <w:sz w:val="16"/>
                                              <w:szCs w:val="16"/>
                                            </w:rPr>
                                            <w:t>Program</w:t>
                                          </w:r>
                                          <w:r>
                                            <w:rPr>
                                              <w:rFonts w:ascii="Arial" w:hAnsi="Arial" w:cs="Arial"/>
                                              <w:color w:val="000000" w:themeColor="text1"/>
                                              <w:sz w:val="16"/>
                                              <w:szCs w:val="16"/>
                                            </w:rPr>
                                            <w:t>me</w:t>
                                          </w:r>
                                          <w:proofErr w:type="spellEnd"/>
                                          <w:r w:rsidRPr="009A3DDE">
                                            <w:rPr>
                                              <w:rFonts w:ascii="Arial" w:hAnsi="Arial" w:cs="Arial"/>
                                              <w:color w:val="000000" w:themeColor="text1"/>
                                              <w:sz w:val="16"/>
                                              <w:szCs w:val="16"/>
                                            </w:rPr>
                                            <w:t xml:space="preserve"> </w:t>
                                          </w:r>
                                        </w:p>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Manager</w:t>
                                          </w:r>
                                        </w:p>
                                      </w:txbxContent>
                                    </v:textbox>
                                  </v:roundrect>
                                  <v:group id="Group 252" o:spid="_x0000_s1142" style="position:absolute;left:22404;top:35;width:18123;height:3995" coordorigin="22404,-123" coordsize="18122,3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oundrect id="Rounded Rectangle 38" o:spid="_x0000_s1143" style="position:absolute;left:22404;top:91;width:8131;height:3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a/MMA&#10;AADbAAAADwAAAGRycy9kb3ducmV2LnhtbERPTWvCQBC9F/wPywi9NRsthJK6igpCoJTWGOx1mp0m&#10;0exsyG5j9Nd3DwWPj/e9WI2mFQP1rrGsYBbFIIhLqxuuFBSH3dMLCOeRNbaWScGVHKyWk4cFptpe&#10;eE9D7isRQtilqKD2vkuldGVNBl1kO+LA/djeoA+wr6Tu8RLCTSvncZxIgw2Hhho72tZUnvNfo6Db&#10;ZMUuofevt+/PUzZUt/n+Yzgq9Tgd168gPI3+Lv53Z1rBcxgb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a/MMAAADbAAAADwAAAAAAAAAAAAAAAACYAgAAZHJzL2Rv&#10;d25yZXYueG1sUEsFBgAAAAAEAAQA9QAAAIgDAAAAAA==&#10;" fillcolor="#f79646 [3209]">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Procurement Officer</w:t>
                                            </w:r>
                                          </w:p>
                                        </w:txbxContent>
                                      </v:textbox>
                                    </v:roundrect>
                                    <v:roundrect id="Rounded Rectangle 41" o:spid="_x0000_s1144" style="position:absolute;left:31107;top:-123;width:9420;height:39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OxcMA&#10;AADbAAAADwAAAGRycy9kb3ducmV2LnhtbESPQWvCQBSE7wX/w/IEb3UTEZHoKkWxWBBBo5TeHtnX&#10;bDD7NmS3Jv333YLgcZiZb5jlure1uFPrK8cK0nECgrhwuuJSwSXfvc5B+ICssXZMCn7Jw3o1eFli&#10;pl3HJ7qfQykihH2GCkwITSalLwxZ9GPXEEfv27UWQ5RtKXWLXYTbWk6SZCYtVhwXDDa0MVTczj9W&#10;wceB5u/pdXr8NLTJ+Utvu6PPlRoN+7cFiEB9eIYf7b1WME3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ROxcMAAADbAAAADwAAAAAAAAAAAAAAAACYAgAAZHJzL2Rv&#10;d25yZXYueG1sUEsFBgAAAAAEAAQA9QAAAIgDAAAAAA==&#10;" fillcolor="#6cf">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Finance Admin</w:t>
                                            </w:r>
                                            <w:r>
                                              <w:rPr>
                                                <w:rFonts w:ascii="Arial" w:hAnsi="Arial" w:cs="Arial"/>
                                                <w:color w:val="000000" w:themeColor="text1"/>
                                                <w:sz w:val="16"/>
                                                <w:szCs w:val="16"/>
                                              </w:rPr>
                                              <w:t>.</w:t>
                                            </w:r>
                                            <w:r w:rsidRPr="009A3DDE">
                                              <w:rPr>
                                                <w:rFonts w:ascii="Arial" w:hAnsi="Arial" w:cs="Arial"/>
                                                <w:color w:val="000000" w:themeColor="text1"/>
                                                <w:sz w:val="16"/>
                                                <w:szCs w:val="16"/>
                                              </w:rPr>
                                              <w:t xml:space="preserve"> Manager</w:t>
                                            </w:r>
                                          </w:p>
                                        </w:txbxContent>
                                      </v:textbox>
                                    </v:roundrect>
                                  </v:group>
                                  <v:roundrect id="Rounded Rectangle 42" o:spid="_x0000_s1145" style="position:absolute;left:40756;top:8125;width:8671;height:35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ea8YA&#10;AADbAAAADwAAAGRycy9kb3ducmV2LnhtbESP3WrCQBSE7wu+w3KE3tWNQURS11CFQEBK6w/29pg9&#10;JqnZsyG7jWmf3i0UejnMzDfMMh1MI3rqXG1ZwXQSgSAurK65VHA8ZE8LEM4ja2wsk4JvcpCuRg9L&#10;TLS98Y76vS9FgLBLUEHlfZtI6YqKDLqJbYmDd7GdQR9kV0rd4S3ATSPjKJpLgzWHhQpb2lRUXPdf&#10;RkG7zo/ZnF4/tuf3z7wvf+LdW39S6nE8vDyD8DT4//BfO9cKZjH8fgk/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Hea8YAAADbAAAADwAAAAAAAAAAAAAAAACYAgAAZHJz&#10;L2Rvd25yZXYueG1sUEsFBgAAAAAEAAQA9QAAAIsDAAAAAA==&#10;" fillcolor="#f79646 [3209]">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M&amp;E Officer</w:t>
                                          </w:r>
                                        </w:p>
                                      </w:txbxContent>
                                    </v:textbox>
                                  </v:roundrect>
                                  <v:roundrect id="Rounded Rectangle 43" o:spid="_x0000_s1146" style="position:absolute;left:29101;top:7871;width:9289;height:3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4nsUA&#10;AADbAAAADwAAAGRycy9kb3ducmV2LnhtbESPS4vCQBCE74L/YWjBi6yT+Fjc6CiyoHjx4BP21mba&#10;JGymJ2RGjf9+Z0HwWFTVV9Rs0ZhS3Kl2hWUFcT8CQZxaXXCm4HhYfUxAOI+ssbRMCp7kYDFvt2aY&#10;aPvgHd33PhMBwi5BBbn3VSKlS3My6Pq2Ig7e1dYGfZB1JnWNjwA3pRxE0ac0WHBYyLGi75zS3/3N&#10;KBi4XXxeVudeLNeXcXP72Uan65dS3U6znILw1Ph3+NXeaAWjIfx/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fiexQAAANsAAAAPAAAAAAAAAAAAAAAAAJgCAABkcnMv&#10;ZG93bnJldi54bWxQSwUGAAAAAAQABAD1AAAAigMAAAAA&#10;" fillcolor="#b2a1c7 [1943]">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sidRPr="009A3DDE">
                                            <w:rPr>
                                              <w:rFonts w:ascii="Arial" w:hAnsi="Arial" w:cs="Arial"/>
                                              <w:color w:val="000000" w:themeColor="text1"/>
                                              <w:sz w:val="16"/>
                                              <w:szCs w:val="16"/>
                                            </w:rPr>
                                            <w:t>Finance Admin. Officer</w:t>
                                          </w:r>
                                        </w:p>
                                      </w:txbxContent>
                                    </v:textbox>
                                  </v:roundrect>
                                  <v:roundrect id="Rounded Rectangle 18" o:spid="_x0000_s1147" style="position:absolute;left:50297;top:7871;width:8217;height:35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Y/8MA&#10;AADbAAAADwAAAGRycy9kb3ducmV2LnhtbESPT4vCQAzF7wt+hyHC3tapHpZSHaUsih568Q96DZ3Y&#10;du1kSmfU+u3NYWFvCe/lvV8Wq8G16kF9aDwbmE4SUMSltw1XBk7HzVcKKkRki61nMvCiAKvl6GOB&#10;mfVP3tPjECslIRwyNFDH2GVah7Imh2HiO2LRrr53GGXtK217fEq4a/UsSb61w4alocaOfmoqb4e7&#10;M3BOXM63/LUuitkm3e4uLi1+z8Z8jod8DirSEP/Nf9c7K/gCK7/IAHr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mY/8MAAADbAAAADwAAAAAAAAAAAAAAAACYAgAAZHJzL2Rv&#10;d25yZXYueG1sUEsFBgAAAAAEAAQA9QAAAIgDAAAAAA==&#10;" fillcolor="#9bbb59 [3206]">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proofErr w:type="spellStart"/>
                                          <w:r w:rsidRPr="009A3DDE">
                                            <w:rPr>
                                              <w:rFonts w:ascii="Arial" w:hAnsi="Arial" w:cs="Arial"/>
                                              <w:color w:val="000000" w:themeColor="text1"/>
                                              <w:sz w:val="16"/>
                                              <w:szCs w:val="16"/>
                                            </w:rPr>
                                            <w:t>Program</w:t>
                                          </w:r>
                                          <w:r>
                                            <w:rPr>
                                              <w:rFonts w:ascii="Arial" w:hAnsi="Arial" w:cs="Arial"/>
                                              <w:color w:val="000000" w:themeColor="text1"/>
                                              <w:sz w:val="16"/>
                                              <w:szCs w:val="16"/>
                                            </w:rPr>
                                            <w:t>me</w:t>
                                          </w:r>
                                          <w:proofErr w:type="spellEnd"/>
                                          <w:r w:rsidRPr="009A3DDE">
                                            <w:rPr>
                                              <w:rFonts w:ascii="Arial" w:hAnsi="Arial" w:cs="Arial"/>
                                              <w:color w:val="000000" w:themeColor="text1"/>
                                              <w:sz w:val="16"/>
                                              <w:szCs w:val="16"/>
                                            </w:rPr>
                                            <w:t xml:space="preserve"> Officer </w:t>
                                          </w:r>
                                        </w:p>
                                      </w:txbxContent>
                                    </v:textbox>
                                  </v:roundrect>
                                  <v:roundrect id="Rounded Rectangle 29" o:spid="_x0000_s1148" style="position:absolute;left:19162;top:7712;width:9284;height:3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nY8QA&#10;AADbAAAADwAAAGRycy9kb3ducmV2LnhtbESPQWvCQBSE74L/YXlCb7pRStHUVURpaUEEjaX09sg+&#10;s8Hs25DdmvjvXUHwOMzMN8x82dlKXKjxpWMF41ECgjh3uuRCwTH7GE5B+ICssXJMCq7kYbno9+aY&#10;atfyni6HUIgIYZ+iAhNCnUrpc0MW/cjVxNE7ucZiiLIppG6wjXBbyUmSvEmLJccFgzWtDeXnw79V&#10;8L2l6ef453X3a2id8Z/etDufKfUy6FbvIAJ14Rl+tL+0gsk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Np2PEAAAA2wAAAA8AAAAAAAAAAAAAAAAAmAIAAGRycy9k&#10;b3ducmV2LnhtbFBLBQYAAAAABAAEAPUAAACJAwAAAAA=&#10;" fillcolor="#6cf">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proofErr w:type="gramStart"/>
                                          <w:r w:rsidRPr="009A3DDE">
                                            <w:rPr>
                                              <w:rFonts w:ascii="Arial" w:hAnsi="Arial" w:cs="Arial"/>
                                              <w:color w:val="000000" w:themeColor="text1"/>
                                              <w:sz w:val="16"/>
                                              <w:szCs w:val="16"/>
                                            </w:rPr>
                                            <w:t>Admin.</w:t>
                                          </w:r>
                                          <w:proofErr w:type="gramEnd"/>
                                          <w:r>
                                            <w:rPr>
                                              <w:rFonts w:ascii="Arial" w:hAnsi="Arial" w:cs="Arial"/>
                                              <w:color w:val="000000" w:themeColor="text1"/>
                                              <w:sz w:val="16"/>
                                              <w:szCs w:val="16"/>
                                            </w:rPr>
                                            <w:t xml:space="preserve"> &amp; HR</w:t>
                                          </w:r>
                                          <w:r w:rsidRPr="009A3DDE">
                                            <w:rPr>
                                              <w:rFonts w:ascii="Arial" w:hAnsi="Arial" w:cs="Arial"/>
                                              <w:color w:val="000000" w:themeColor="text1"/>
                                              <w:sz w:val="16"/>
                                              <w:szCs w:val="16"/>
                                            </w:rPr>
                                            <w:t xml:space="preserve"> Officer</w:t>
                                          </w:r>
                                        </w:p>
                                      </w:txbxContent>
                                    </v:textbox>
                                  </v:roundrect>
                                </v:group>
                              </v:group>
                              <v:roundrect id="Rounded Rectangle 30" o:spid="_x0000_s1149" style="position:absolute;left:19162;top:24171;width:9284;height:3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VlMMA&#10;AADbAAAADwAAAGRycy9kb3ducmV2LnhtbERPy2rCQBTdF/oPwxXcFJ3EYrFpJiEULN10oVWhu9vM&#10;zQMzd0JmounfdxaCy8N5p/lkOnGhwbWWFcTLCARxaXXLtYLD93axAeE8ssbOMin4Iwd59viQYqLt&#10;lXd02ftahBB2CSpovO8TKV3ZkEG3tD1x4Co7GPQBDrXUA15DuOnkKopepMGWQ0ODPb03VJ73o1Gw&#10;crv4VPSnp1h+/K6n8ecrOlavSs1nU/EGwtPk7+Kb+1MreA7rw5f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0VlMMAAADbAAAADwAAAAAAAAAAAAAAAACYAgAAZHJzL2Rv&#10;d25yZXYueG1sUEsFBgAAAAAEAAQA9QAAAIgDAAAAAA==&#10;" fillcolor="#b2a1c7 [1943]">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proofErr w:type="gramStart"/>
                                      <w:r w:rsidRPr="009A3DDE">
                                        <w:rPr>
                                          <w:rFonts w:ascii="Arial" w:hAnsi="Arial" w:cs="Arial"/>
                                          <w:color w:val="000000" w:themeColor="text1"/>
                                          <w:sz w:val="16"/>
                                          <w:szCs w:val="16"/>
                                        </w:rPr>
                                        <w:t>Admin.</w:t>
                                      </w:r>
                                      <w:proofErr w:type="gramEnd"/>
                                      <w:r>
                                        <w:rPr>
                                          <w:rFonts w:ascii="Arial" w:hAnsi="Arial" w:cs="Arial"/>
                                          <w:color w:val="000000" w:themeColor="text1"/>
                                          <w:sz w:val="16"/>
                                          <w:szCs w:val="16"/>
                                        </w:rPr>
                                        <w:t xml:space="preserve"> </w:t>
                                      </w:r>
                                      <w:proofErr w:type="spellStart"/>
                                      <w:r>
                                        <w:rPr>
                                          <w:rFonts w:ascii="Arial" w:hAnsi="Arial" w:cs="Arial"/>
                                          <w:color w:val="000000" w:themeColor="text1"/>
                                          <w:sz w:val="16"/>
                                          <w:szCs w:val="16"/>
                                        </w:rPr>
                                        <w:t>Asst</w:t>
                                      </w:r>
                                      <w:proofErr w:type="spellEnd"/>
                                      <w:r>
                                        <w:rPr>
                                          <w:rFonts w:ascii="Arial" w:hAnsi="Arial" w:cs="Arial"/>
                                          <w:color w:val="000000" w:themeColor="text1"/>
                                          <w:sz w:val="16"/>
                                          <w:szCs w:val="16"/>
                                        </w:rPr>
                                        <w:t>/</w:t>
                                      </w:r>
                                      <w:r w:rsidRPr="009A3DDE">
                                        <w:rPr>
                                          <w:rFonts w:ascii="Arial" w:hAnsi="Arial" w:cs="Arial"/>
                                          <w:color w:val="000000" w:themeColor="text1"/>
                                          <w:sz w:val="16"/>
                                          <w:szCs w:val="16"/>
                                        </w:rPr>
                                        <w:t xml:space="preserve"> </w:t>
                                      </w:r>
                                      <w:r>
                                        <w:rPr>
                                          <w:rFonts w:ascii="Arial" w:hAnsi="Arial" w:cs="Arial"/>
                                          <w:color w:val="000000" w:themeColor="text1"/>
                                          <w:sz w:val="16"/>
                                          <w:szCs w:val="16"/>
                                        </w:rPr>
                                        <w:t>Receptionist</w:t>
                                      </w:r>
                                    </w:p>
                                  </w:txbxContent>
                                </v:textbox>
                              </v:roundrect>
                              <v:roundrect id="Rounded Rectangle 31" o:spid="_x0000_s1150" style="position:absolute;left:8984;top:24251;width:9284;height:3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irMQA&#10;AADbAAAADwAAAGRycy9kb3ducmV2LnhtbESPQWvCQBSE74L/YXmCt7qxtSKpq4igKChoLPT6yD6T&#10;1OzbkF1j9Ne7hYLHYWa+Yabz1pSiodoVlhUMBxEI4tTqgjMF36fV2wSE88gaS8uk4E4O5rNuZ4qx&#10;tjc+UpP4TAQIuxgV5N5XsZQuzcmgG9iKOHhnWxv0QdaZ1DXeAtyU8j2KxtJgwWEhx4qWOaWX5GoU&#10;LB/V+fDDu9Gnn+y3v6tk3VC6VqrfaxdfIDy1/hX+b2+0go8h/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4qzEAAAA2wAAAA8AAAAAAAAAAAAAAAAAmAIAAGRycy9k&#10;b3ducmV2LnhtbFBLBQYAAAAABAAEAPUAAACJAwAAAAA=&#10;" fillcolor="#d8d8d8 [2732]">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 xml:space="preserve">I.T. </w:t>
                                      </w:r>
                                      <w:proofErr w:type="spellStart"/>
                                      <w:r>
                                        <w:rPr>
                                          <w:rFonts w:ascii="Arial" w:hAnsi="Arial" w:cs="Arial"/>
                                          <w:color w:val="000000" w:themeColor="text1"/>
                                          <w:sz w:val="16"/>
                                          <w:szCs w:val="16"/>
                                        </w:rPr>
                                        <w:t>Asst</w:t>
                                      </w:r>
                                      <w:proofErr w:type="spellEnd"/>
                                    </w:p>
                                  </w:txbxContent>
                                </v:textbox>
                              </v:roundrect>
                            </v:group>
                            <v:roundrect id="Rounded Rectangle 224" o:spid="_x0000_s1151" style="position:absolute;left:19162;top:31646;width:9938;height:39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z6dsYA&#10;AADcAAAADwAAAGRycy9kb3ducmV2LnhtbESPQWvCQBSE70L/w/IKvUjdJNTSRtcQCi29eFBbobfX&#10;7DMJZt+G7JrEf+8Kgsdh5pthltloGtFT52rLCuJZBIK4sLrmUsHP7vP5DYTzyBoby6TgTA6y1cNk&#10;iam2A2+o3/pShBJ2KSqovG9TKV1RkUE3sy1x8A62M+iD7EqpOxxCuWlkEkWv0mDNYaHClj4qKo7b&#10;k1GQuE28z9v9NJZf//Px9LeOfg/vSj09jvkChKfR38M3+lsHLnmB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0z6dsYAAADcAAAADwAAAAAAAAAAAAAAAACYAgAAZHJz&#10;L2Rvd25yZXYueG1sUEsFBgAAAAAEAAQA9QAAAIsDAAAAAA==&#10;" fillcolor="#b2a1c7 [1943]">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Office Attendant/ Cleaner</w:t>
                                    </w:r>
                                  </w:p>
                                </w:txbxContent>
                              </v:textbox>
                            </v:roundrect>
                            <v:roundrect id="Rounded Rectangle 225" o:spid="_x0000_s1152" style="position:absolute;left:8984;top:31725;width:9284;height:3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LzsUA&#10;AADcAAAADwAAAGRycy9kb3ducmV2LnhtbESPzWrDMBCE74G+g9hCb4lcQ4txowRTGuqDL02Ce12s&#10;re3GWhlL9c/bV4FAjsPMfMNs97PpxEiDay0reN5EIIgrq1uuFZxPh3UCwnlkjZ1lUrCQg/3uYbXF&#10;VNuJv2g8+loECLsUFTTe96mUrmrIoNvYnjh4P3Yw6IMcaqkHnALcdDKOoldpsOWw0GBP7w1Vl+Of&#10;UVBGJuNLtnwURXxIPvNvkxS/pVJPj3P2BsLT7O/hWzvXCuL4Ba5nw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ovOxQAAANwAAAAPAAAAAAAAAAAAAAAAAJgCAABkcnMv&#10;ZG93bnJldi54bWxQSwUGAAAAAAQABAD1AAAAigMAAAAA&#10;" fillcolor="#9bbb59 [3206]">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Drivers (2)</w:t>
                                    </w:r>
                                  </w:p>
                                </w:txbxContent>
                              </v:textbox>
                            </v:roundrect>
                          </v:group>
                          <v:shape id="Straight Arrow Connector 226" o:spid="_x0000_s1153" type="#_x0000_t32" style="position:absolute;left:8984;top:6192;width:0;height:2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arMEAAADcAAAADwAAAGRycy9kb3ducmV2LnhtbESPT4vCMBTE78J+h/AW9qapLehSjSK7&#10;CuLNP+z50Tzb0ualJLF2v70RBI/DzPyGWa4H04qenK8tK5hOEhDEhdU1lwou5934G4QPyBpby6Tg&#10;nzysVx+jJeba3vlI/SmUIkLY56igCqHLpfRFRQb9xHbE0btaZzBE6UqpHd4j3LQyTZKZNFhzXKiw&#10;o5+KiuZ0MwpqzgKnv9mODtvGzcu/prfZRamvz2GzABFoCO/wq73XCtJ0Bs8z8Qj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z5qswQAAANwAAAAPAAAAAAAAAAAAAAAA&#10;AKECAABkcnMvZG93bnJldi54bWxQSwUGAAAAAAQABAD5AAAAjwMAAAAA&#10;" strokecolor="black [3213]">
                            <v:stroke endarrow="open"/>
                          </v:shape>
                          <v:shape id="Straight Arrow Connector 227" o:spid="_x0000_s1154" type="#_x0000_t32" style="position:absolute;left:45084;top:6380;width:0;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N8EAAADcAAAADwAAAGRycy9kb3ducmV2LnhtbESPT4vCMBTE78J+h/AW9qapLehSjSK7&#10;CuLNP+z50Tzb0ualJLF2v70RBI/DzPyGWa4H04qenK8tK5hOEhDEhdU1lwou5934G4QPyBpby6Tg&#10;nzysVx+jJeba3vlI/SmUIkLY56igCqHLpfRFRQb9xHbE0btaZzBE6UqpHd4j3LQyTZKZNFhzXKiw&#10;o5+KiuZ0MwpqzgKnv9mODtvGzcu/prfZRamvz2GzABFoCO/wq73XCtJ0Ds8z8Qj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gz83wQAAANwAAAAPAAAAAAAAAAAAAAAA&#10;AKECAABkcnMvZG93bnJldi54bWxQSwUGAAAAAAQABAD5AAAAjwMAAAAA&#10;" strokecolor="black [3213]">
                            <v:stroke endarrow="open"/>
                          </v:shape>
                          <v:line id="Straight Connector 228" o:spid="_x0000_s1155" style="position:absolute;visibility:visible;mso-wrap-style:square" from="28465,3737" to="28475,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Y9YsIAAADcAAAADwAAAGRycy9kb3ducmV2LnhtbERPz2vCMBS+D/wfwhN2m6mFWalGKYKg&#10;7jQ38fponm21eSlJrHV//XIY7Pjx/V6uB9OKnpxvLCuYThIQxKXVDVcKvr+2b3MQPiBrbC2Tgid5&#10;WK9GL0vMtX3wJ/XHUIkYwj5HBXUIXS6lL2sy6Ce2I47cxTqDIUJXSe3wEcNNK9MkmUmDDceGGjva&#10;1FTejnejYF4erq7Iiv30/dRlP336MdueM6Vex0OxABFoCP/iP/dOK0j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Y9YsIAAADcAAAADwAAAAAAAAAAAAAA&#10;AAChAgAAZHJzL2Rvd25yZXYueG1sUEsFBgAAAAAEAAQA+QAAAJADAAAAAA==&#10;" strokecolor="black [3213]"/>
                          <v:shape id="Straight Arrow Connector 235" o:spid="_x0000_s1156" type="#_x0000_t32" style="position:absolute;left:54534;top:12488;width:36;height:4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SBsIAAADcAAAADwAAAGRycy9kb3ducmV2LnhtbESPQWvCQBSE74L/YXmCN900obWkriJW&#10;oXhrFM+P7GsSkn0bdrcx/fddQfA4zMw3zHo7mk4M5HxjWcHLMgFBXFrdcKXgcj4u3kH4gKyxs0wK&#10;/sjDdjOdrDHX9sbfNBShEhHCPkcFdQh9LqUvazLol7Ynjt6PdQZDlK6S2uEtwk0n0yR5kwYbjgs1&#10;9rSvqWyLX6Og4Sxw+pkd6XRo3aq6toPNLkrNZ+PuA0SgMTzDj/aXVpBmr3A/E4+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SSBsIAAADcAAAADwAAAAAAAAAAAAAA&#10;AAChAgAAZHJzL2Rvd25yZXYueG1sUEsFBgAAAAAEAAQA+QAAAJADAAAAAA==&#10;" strokecolor="black [3213]">
                            <v:stroke endarrow="open"/>
                          </v:shape>
                          <v:line id="Straight Connector 237" o:spid="_x0000_s1157" style="position:absolute;visibility:visible;mso-wrap-style:square" from="24330,14630" to="34031,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zcYAAADcAAAADwAAAGRycy9kb3ducmV2LnhtbESPQWvCQBSE7wX/w/KE3urGlBpJXSUI&#10;Qq0ntaXXR/Y1Sc2+DbvbGPvru4LgcZiZb5jFajCt6Mn5xrKC6SQBQVxa3XCl4OO4eZqD8AFZY2uZ&#10;FFzIw2o5elhgru2Z99QfQiUihH2OCuoQulxKX9Zk0E9sRxy9b+sMhihdJbXDc4SbVqZJMpMGG44L&#10;NXa0rqk8HX6Ngnn5/uOKrNhOXz677K9Pd7PNV6bU43goXkEEGsI9fGu/aQXpcw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AP83GAAAA3AAAAA8AAAAAAAAA&#10;AAAAAAAAoQIAAGRycy9kb3ducmV2LnhtbFBLBQYAAAAABAAEAPkAAACUAwAAAAA=&#10;" strokecolor="black [3213]"/>
                          <v:shape id="Straight Arrow Connector 238" o:spid="_x0000_s1158" type="#_x0000_t32" style="position:absolute;left:24330;top:14630;width:0;height:1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U9mL4AAADcAAAADwAAAGRycy9kb3ducmV2LnhtbERPy4rCMBTdD/gP4QruxtQWZqQaRXyA&#10;zM4Hri/NtS1tbkoSa/17sxhweTjv5XowrejJ+dqygtk0AUFcWF1zqeB6OXzPQfiArLG1TApe5GG9&#10;Gn0tMdf2ySfqz6EUMYR9jgqqELpcSl9UZNBPbUccubt1BkOErpTa4TOGm1amSfIjDdYcGyrsaFtR&#10;0ZwfRkHNWeB0lx3ob9+43/LW9Da7KjUZD5sFiEBD+Ij/3UetIM3i2ngmHgG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xT2YvgAAANwAAAAPAAAAAAAAAAAAAAAAAKEC&#10;AABkcnMvZG93bnJldi54bWxQSwUGAAAAAAQABAD5AAAAjAMAAAAA&#10;" strokecolor="black [3213]">
                            <v:stroke endarrow="open"/>
                          </v:shape>
                          <v:shape id="Straight Arrow Connector 239" o:spid="_x0000_s1159" type="#_x0000_t32" style="position:absolute;left:34031;top:14630;width:0;height:1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mYA8IAAADcAAAADwAAAGRycy9kb3ducmV2LnhtbESPQWvCQBSE74L/YXmCN900gdamriJW&#10;oXhrFM+P7GsSkn0bdrcx/fddQfA4zMw3zHo7mk4M5HxjWcHLMgFBXFrdcKXgcj4uViB8QNbYWSYF&#10;f+Rhu5lO1phre+NvGopQiQhhn6OCOoQ+l9KXNRn0S9sTR+/HOoMhSldJ7fAW4aaTaZK8SoMNx4Ua&#10;e9rXVLbFr1HQcBY4/cyOdDq07q26toPNLkrNZ+PuA0SgMTzDj/aXVpBm73A/E4+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mYA8IAAADcAAAADwAAAAAAAAAAAAAA&#10;AAChAgAAZHJzL2Rvd25yZXYueG1sUEsFBgAAAAAEAAQA+QAAAJADAAAAAA==&#10;" strokecolor="black [3213]">
                            <v:stroke endarrow="open"/>
                          </v:shape>
                          <v:line id="Straight Connector 240" o:spid="_x0000_s1160" style="position:absolute;visibility:visible;mso-wrap-style:square" from="32600,12881" to="32600,1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group>
                        <v:line id="Straight Connector 243" o:spid="_x0000_s1161" style="position:absolute;visibility:visible;mso-wrap-style:square" from="13517,22263" to="23531,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Straight Connector 244" o:spid="_x0000_s1162" style="position:absolute;visibility:visible;mso-wrap-style:square" from="13596,29817" to="24328,2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Sx8YAAADcAAAADwAAAGRycy9kb3ducmV2LnhtbESPQWvCQBSE70L/w/IK3nRjs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U0sfGAAAA3AAAAA8AAAAAAAAA&#10;AAAAAAAAoQIAAGRycy9kb3ducmV2LnhtbFBLBQYAAAAABAAEAPkAAACUAwAAAAA=&#10;" strokecolor="black [3213]"/>
                        <v:line id="Straight Connector 246" o:spid="_x0000_s1163" style="position:absolute;visibility:visible;mso-wrap-style:square" from="23615,28068" to="23615,2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pK8YAAADcAAAADwAAAGRycy9kb3ducmV2LnhtbESPQWvCQBSE74X+h+UVeqsbQ5tIdJVQ&#10;EGp7qlW8PrLPJDb7NuxuY/TXu4VCj8PMfMMsVqPpxEDOt5YVTCcJCOLK6pZrBbuv9dMMhA/IGjvL&#10;pOBCHlbL+7sFFtqe+ZOGbahFhLAvUEETQl9I6auGDPqJ7Ymjd7TOYIjS1VI7PEe46WSaJJk02HJc&#10;aLCn14aq7+2PUTCr3k+uzMvN9GXf59ch/cjWh1ypx4exnIMINIb/8F/7TStInz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K6SvGAAAA3AAAAA8AAAAAAAAA&#10;AAAAAAAAoQIAAGRycy9kb3ducmV2LnhtbFBLBQYAAAAABAAEAPkAAACUAwAAAAA=&#10;" strokecolor="black [3213]"/>
                        <v:shape id="Straight Arrow Connector 247" o:spid="_x0000_s1164" type="#_x0000_t32" style="position:absolute;left:23615;top:22263;width:0;height:1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zal8IAAADcAAAADwAAAGRycy9kb3ducmV2LnhtbESPT4vCMBTE7wt+h/AEb2u67bIuXaOI&#10;f2DxtiqeH83btrR5KUms9dsbQfA4zMxvmPlyMK3oyfnasoKPaQKCuLC65lLB6bh7/wbhA7LG1jIp&#10;uJGH5WL0Nsdc2yv/UX8IpYgQ9jkqqELocil9UZFBP7UdcfT+rTMYonSl1A6vEW5amSbJlzRYc1yo&#10;sKN1RUVzuBgFNWeB0022o/22cbPy3PQ2Oyk1GQ+rHxCBhvAKP9u/WkH6OYPHmXg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zal8IAAADcAAAADwAAAAAAAAAAAAAA&#10;AAChAgAAZHJzL2Rvd25yZXYueG1sUEsFBgAAAAAEAAQA+QAAAJADAAAAAA==&#10;" strokecolor="black [3213]">
                          <v:stroke endarrow="open"/>
                        </v:shape>
                        <v:shape id="Straight Arrow Connector 248" o:spid="_x0000_s1165" type="#_x0000_t32" style="position:absolute;left:13596;top:22263;width:0;height:1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O5cAAAADcAAAADwAAAGRycy9kb3ducmV2LnhtbERPz2uDMBS+D/o/hFfYbcbq2Io1LWVt&#10;Yew2Jz0/zKuK5kWSzLr/fjkMdvz4fpeHxYxiJud7ywo2SQqCuLG651ZB/XV52oLwAVnjaJkU/JCH&#10;w371UGKh7Z0/aa5CK2II+wIVdCFMhZS+6cigT+xEHLmbdQZDhK6V2uE9hptRZmn6Ig32HBs6nOit&#10;o2aovo2CnvPA2Sm/0Md5cK/tdZhtXiv1uF6OOxCBlvAv/nO/awXZc1wbz8Qj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DTuXAAAAA3AAAAA8AAAAAAAAAAAAAAAAA&#10;oQIAAGRycy9kb3ducmV2LnhtbFBLBQYAAAAABAAEAPkAAACOAwAAAAA=&#10;" strokecolor="black [3213]">
                          <v:stroke endarrow="open"/>
                        </v:shape>
                        <v:line id="Straight Connector 249" o:spid="_x0000_s1166" style="position:absolute;visibility:visible;mso-wrap-style:square" from="21707,20355" to="21707,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9WcYAAADcAAAADwAAAGRycy9kb3ducmV2LnhtbESPT2vCQBTE7wW/w/KE3urGY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VfVnGAAAA3AAAAA8AAAAAAAAA&#10;AAAAAAAAoQIAAGRycy9kb3ducmV2LnhtbFBLBQYAAAAABAAEAPkAAACUAwAAAAA=&#10;" strokecolor="black [3213]"/>
                        <v:shape id="Straight Arrow Connector 250" o:spid="_x0000_s1167" type="#_x0000_t32" style="position:absolute;left:13596;top:29896;width:0;height:1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zUPsAAAADcAAAADwAAAGRycy9kb3ducmV2LnhtbERPz2uDMBS+D/o/hFfYbcYq24o1LWVt&#10;Yew2Jz0/zKuK5kWSzLr/fjkMdvz4fpeHxYxiJud7ywo2SQqCuLG651ZB/XV52oLwAVnjaJkU/JCH&#10;w371UGKh7Z0/aa5CK2II+wIVdCFMhZS+6cigT+xEHLmbdQZDhK6V2uE9hptRZmn6Ig32HBs6nOit&#10;o2aovo2CnvPA2Sm/0Md5cK/tdZhtXiv1uF6OOxCBlvAv/nO/awXZc5wfz8Qj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s1D7AAAAA3AAAAA8AAAAAAAAAAAAAAAAA&#10;oQIAAGRycy9kb3ducmV2LnhtbFBLBQYAAAAABAAEAPkAAACOAwAAAAA=&#10;" strokecolor="black [3213]">
                          <v:stroke endarrow="open"/>
                        </v:shape>
                        <v:shape id="Straight Arrow Connector 251" o:spid="_x0000_s1168" type="#_x0000_t32" style="position:absolute;left:24330;top:29896;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xpcIAAADcAAAADwAAAGRycy9kb3ducmV2LnhtbESPT4vCMBTE7wv7HcJb8LamtuwqXaOI&#10;f2DxtiqeH83btrR5KUms9dsbQfA4zMxvmPlyMK3oyfnasoLJOAFBXFhdc6ngdNx9zkD4gKyxtUwK&#10;buRhuXh/m2Ou7ZX/qD+EUkQI+xwVVCF0uZS+qMigH9uOOHr/1hkMUbpSaofXCDetTJPkWxqsOS5U&#10;2NG6oqI5XIyCmrPA6Sbb0X7buGl5bnqbnZQafQyrHxCBhvAKP9u/WkH6NYHHmXgE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BxpcIAAADcAAAADwAAAAAAAAAAAAAA&#10;AAChAgAAZHJzL2Rvd25yZXYueG1sUEsFBgAAAAAEAAQA+QAAAJADAAAAAA==&#10;" strokecolor="black [3213]">
                          <v:stroke endarrow="open"/>
                        </v:shape>
                      </v:group>
                      <v:roundrect id="Rounded Rectangle 61" o:spid="_x0000_s1169" style="position:absolute;left:14478;top:8940;width:9455;height:35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IOsUA&#10;AADbAAAADwAAAGRycy9kb3ducmV2LnhtbESPQWvCQBSE74X+h+UVvEjdWEEkukqpFrSXYrSeH9ln&#10;sjH7NmRXjf76bqHgcZiZb5jZorO1uFDrjWMFw0ECgjh32nChYL/7fJ2A8AFZY+2YFNzIw2L+/DTD&#10;VLsrb+mShUJECPsUFZQhNKmUPi/Joh+4hjh6R9daDFG2hdQtXiPc1vItScbSouG4UGJDHyXlp+xs&#10;FYy4uv8kt/5udZiY7GtTVd99s1Sq99K9T0EE6sIj/N9eawXjI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wg6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Regional Desk Officers (3)</w:t>
                              </w:r>
                            </w:p>
                          </w:txbxContent>
                        </v:textbox>
                      </v:roundrect>
                      <v:roundrect id="Rounded Rectangle 62" o:spid="_x0000_s1170" style="position:absolute;left:7112;top:8826;width:6985;height:65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BZcQA&#10;AADbAAAADwAAAGRycy9kb3ducmV2LnhtbESPQYvCMBSE74L/ITzBi6xpC4pbjSKC4sWD7irs7W3z&#10;bIvNS2mi1n9vBMHjMDPfMLNFaypxo8aVlhXEwwgEcWZ1ybmC35/11wSE88gaK8uk4EEOFvNuZ4ap&#10;tnfe0+3gcxEg7FJUUHhfp1K6rCCDbmhr4uCdbWPQB9nkUjd4D3BTySSKxtJgyWGhwJpWBWWXw9Uo&#10;SNw+Pi3r0yCWm/9Re/3bRcfzt1L9XrucgvDU+k/43d5qBeME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AWXEAAAA2wAAAA8AAAAAAAAAAAAAAAAAmAIAAGRycy9k&#10;b3ducmV2LnhtbFBLBQYAAAAABAAEAPUAAACJAwAAAAA=&#10;" fillcolor="#b2a1c7 [1943]">
                        <v:shadow on="t" color="black" opacity="24903f" origin=",.5" offset="0,.55556mm"/>
                        <v:textbox>
                          <w:txbxContent>
                            <w:p w:rsidR="00A14262" w:rsidRPr="009A3DDE" w:rsidRDefault="00A14262" w:rsidP="008146E7">
                              <w:pPr>
                                <w:jc w:val="center"/>
                                <w:rPr>
                                  <w:rFonts w:ascii="Arial" w:hAnsi="Arial" w:cs="Arial"/>
                                  <w:color w:val="000000" w:themeColor="text1"/>
                                  <w:sz w:val="16"/>
                                  <w:szCs w:val="16"/>
                                </w:rPr>
                              </w:pPr>
                              <w:r>
                                <w:rPr>
                                  <w:rFonts w:ascii="Arial" w:hAnsi="Arial" w:cs="Arial"/>
                                  <w:color w:val="000000" w:themeColor="text1"/>
                                  <w:sz w:val="16"/>
                                  <w:szCs w:val="16"/>
                                </w:rPr>
                                <w:t>Technical Assistant/ Partner-ships</w:t>
                              </w:r>
                            </w:p>
                          </w:txbxContent>
                        </v:textbox>
                      </v:roundrect>
                      <v:line id="Straight Connector 63" o:spid="_x0000_s1171" style="position:absolute;visibility:visible;mso-wrap-style:square" from="3238,6223" to="55048,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group id="Group 131" o:spid="_x0000_s1172" style="position:absolute;left:45402;top:24574;width:11014;height:10249" coordsize="11013,10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Text Box 75" o:spid="_x0000_s1173" type="#_x0000_t202" style="position:absolute;width:11013;height:10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A14262" w:rsidRDefault="00A14262" w:rsidP="003C5EE3">
                                <w:pPr>
                                  <w:rPr>
                                    <w:rFonts w:ascii="Arial" w:hAnsi="Arial" w:cs="Arial"/>
                                    <w:b/>
                                    <w:sz w:val="14"/>
                                    <w:szCs w:val="14"/>
                                  </w:rPr>
                                </w:pPr>
                                <w:r w:rsidRPr="003C5EE3">
                                  <w:rPr>
                                    <w:rFonts w:ascii="Arial" w:hAnsi="Arial" w:cs="Arial"/>
                                    <w:b/>
                                    <w:sz w:val="14"/>
                                    <w:szCs w:val="14"/>
                                  </w:rPr>
                                  <w:t>Status of recruitment</w:t>
                                </w:r>
                              </w:p>
                              <w:p w:rsidR="00A14262" w:rsidRDefault="00A14262" w:rsidP="003C5EE3">
                                <w:pPr>
                                  <w:rPr>
                                    <w:rFonts w:ascii="Arial" w:hAnsi="Arial" w:cs="Arial"/>
                                    <w:b/>
                                    <w:sz w:val="14"/>
                                    <w:szCs w:val="14"/>
                                  </w:rPr>
                                </w:pPr>
                                <w:r>
                                  <w:rPr>
                                    <w:rFonts w:ascii="Arial" w:hAnsi="Arial" w:cs="Arial"/>
                                    <w:b/>
                                    <w:sz w:val="14"/>
                                    <w:szCs w:val="14"/>
                                  </w:rPr>
                                  <w:tab/>
                                </w:r>
                                <w:r>
                                  <w:rPr>
                                    <w:rFonts w:ascii="Arial" w:hAnsi="Arial" w:cs="Arial"/>
                                    <w:b/>
                                    <w:sz w:val="14"/>
                                    <w:szCs w:val="14"/>
                                  </w:rPr>
                                  <w:tab/>
                                </w:r>
                              </w:p>
                              <w:p w:rsidR="00A14262" w:rsidRDefault="00A14262" w:rsidP="003C5EE3">
                                <w:pPr>
                                  <w:rPr>
                                    <w:rFonts w:ascii="Arial" w:hAnsi="Arial" w:cs="Arial"/>
                                    <w:b/>
                                    <w:sz w:val="14"/>
                                    <w:szCs w:val="14"/>
                                  </w:rPr>
                                </w:pPr>
                                <w:r>
                                  <w:rPr>
                                    <w:rFonts w:ascii="Arial" w:hAnsi="Arial" w:cs="Arial"/>
                                    <w:b/>
                                    <w:sz w:val="14"/>
                                    <w:szCs w:val="14"/>
                                  </w:rPr>
                                  <w:tab/>
                                </w:r>
                                <w:r>
                                  <w:rPr>
                                    <w:rFonts w:ascii="Arial" w:hAnsi="Arial" w:cs="Arial"/>
                                    <w:b/>
                                    <w:sz w:val="14"/>
                                    <w:szCs w:val="14"/>
                                  </w:rPr>
                                  <w:tab/>
                                  <w:t>Recruited</w:t>
                                </w:r>
                              </w:p>
                              <w:p w:rsidR="00A14262" w:rsidRDefault="00A14262" w:rsidP="00FB61F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1</w:t>
                                </w:r>
                              </w:p>
                              <w:p w:rsidR="00A14262" w:rsidRDefault="00A14262" w:rsidP="00FB61F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2</w:t>
                                </w:r>
                              </w:p>
                              <w:p w:rsidR="00A14262" w:rsidRDefault="00A14262" w:rsidP="00FB61F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3</w:t>
                                </w:r>
                                <w:r>
                                  <w:rPr>
                                    <w:rFonts w:ascii="Arial" w:hAnsi="Arial" w:cs="Arial"/>
                                    <w:b/>
                                    <w:sz w:val="14"/>
                                    <w:szCs w:val="14"/>
                                  </w:rPr>
                                  <w:tab/>
                                </w:r>
                              </w:p>
                              <w:p w:rsidR="00A14262" w:rsidRDefault="00A14262" w:rsidP="00FB61FF">
                                <w:pPr>
                                  <w:spacing w:before="80"/>
                                  <w:rPr>
                                    <w:rFonts w:ascii="Arial" w:hAnsi="Arial" w:cs="Arial"/>
                                    <w:b/>
                                    <w:sz w:val="14"/>
                                    <w:szCs w:val="14"/>
                                  </w:rPr>
                                </w:pPr>
                                <w:r>
                                  <w:rPr>
                                    <w:rFonts w:ascii="Arial" w:hAnsi="Arial" w:cs="Arial"/>
                                    <w:b/>
                                    <w:sz w:val="14"/>
                                    <w:szCs w:val="14"/>
                                  </w:rPr>
                                  <w:tab/>
                                </w:r>
                                <w:r>
                                  <w:rPr>
                                    <w:rFonts w:ascii="Arial" w:hAnsi="Arial" w:cs="Arial"/>
                                    <w:b/>
                                    <w:sz w:val="14"/>
                                    <w:szCs w:val="14"/>
                                  </w:rPr>
                                  <w:tab/>
                                  <w:t>Year 4</w:t>
                                </w:r>
                              </w:p>
                              <w:p w:rsidR="00A14262" w:rsidRDefault="00A14262" w:rsidP="00FB61FF">
                                <w:pPr>
                                  <w:rPr>
                                    <w:rFonts w:ascii="Arial" w:hAnsi="Arial" w:cs="Arial"/>
                                    <w:b/>
                                    <w:sz w:val="14"/>
                                    <w:szCs w:val="14"/>
                                  </w:rPr>
                                </w:pPr>
                                <w:r>
                                  <w:rPr>
                                    <w:rFonts w:ascii="Arial" w:hAnsi="Arial" w:cs="Arial"/>
                                    <w:b/>
                                    <w:sz w:val="14"/>
                                    <w:szCs w:val="14"/>
                                  </w:rPr>
                                  <w:tab/>
                                </w:r>
                                <w:r>
                                  <w:rPr>
                                    <w:rFonts w:ascii="Arial" w:hAnsi="Arial" w:cs="Arial"/>
                                    <w:b/>
                                    <w:sz w:val="14"/>
                                    <w:szCs w:val="14"/>
                                  </w:rPr>
                                  <w:tab/>
                                </w:r>
                              </w:p>
                              <w:p w:rsidR="00A14262" w:rsidRDefault="00A14262" w:rsidP="003C5EE3">
                                <w:pPr>
                                  <w:rPr>
                                    <w:rFonts w:ascii="Arial" w:hAnsi="Arial" w:cs="Arial"/>
                                    <w:b/>
                                    <w:sz w:val="14"/>
                                    <w:szCs w:val="14"/>
                                  </w:rPr>
                                </w:pPr>
                              </w:p>
                            </w:txbxContent>
                          </v:textbox>
                        </v:shape>
                        <v:roundrect id="Rounded Rectangle 77" o:spid="_x0000_s1174" style="position:absolute;left:635;top:2540;width:1828;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0l2MQA&#10;AADbAAAADwAAAGRycy9kb3ducmV2LnhtbESPQWvCQBSE7wX/w/KE3uquUo2kriKWlvRoqoXeXrPP&#10;JJh9G7LbGP+9WxB6HGbmG2a1GWwjeup87VjDdKJAEBfO1FxqOHy+PS1B+IBssHFMGq7kYbMePaww&#10;Ne7Ce+rzUIoIYZ+ihiqENpXSFxVZ9BPXEkfv5DqLIcqulKbDS4TbRs6UWkiLNceFClvaVVSc81+r&#10;Ya58//yav399ZNmx/f4hde33B60fx8P2BUSgIfyH7+3MaEgS+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9JdjEAAAA2wAAAA8AAAAAAAAAAAAAAAAAmAIAAGRycy9k&#10;b3ducmV2LnhtbFBLBQYAAAAABAAEAPUAAACJAwAAAAA=&#10;" fillcolor="#b2a1c7 [1943]" stroked="f" strokeweight="2pt"/>
                        <v:roundrect id="Rounded Rectangle 88" o:spid="_x0000_s1175" style="position:absolute;left:698;top:4064;width:1829;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xQsEA&#10;AADbAAAADwAAAGRycy9kb3ducmV2LnhtbERPz2vCMBS+C/sfwhN2kZk6UKQaReYc7mgV5vHRPNPS&#10;5qU0We361y8HwePH93u97W0tOmp96VjBbJqAIM6dLtkouJwPb0sQPiBrrB2Tgj/ysN28jNaYanfn&#10;E3VZMCKGsE9RQRFCk0rp84Is+qlriCN3c63FEGFrpG7xHsNtLd+TZCEtlhwbCmzoo6C8yn6tgu57&#10;t78MVzepzfw8DNXh88d8VUq9jvvdCkSgPjzFD/dRK1jGs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p8ULBAAAA2wAAAA8AAAAAAAAAAAAAAAAAmAIAAGRycy9kb3du&#10;cmV2LnhtbFBLBQYAAAAABAAEAPUAAACGAwAAAAA=&#10;" fillcolor="#f79646 [3209]" stroked="f" strokeweight="2pt"/>
                        <v:roundrect id="Rounded Rectangle 89" o:spid="_x0000_s1176" style="position:absolute;left:698;top:5588;width:1829;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ifsQA&#10;AADbAAAADwAAAGRycy9kb3ducmV2LnhtbESP0WrCQBRE3wv+w3IF3+rGCtVGV6laaRFFmvYDLtlr&#10;Eszejdlt3P59tyD4OMzMGWa+DKYWHbWusqxgNExAEOdWV1wo+P7aPk5BOI+ssbZMCn7JwXLRe5hj&#10;qu2VP6nLfCEihF2KCkrvm1RKl5dk0A1tQxy9k20N+ijbQuoWrxFuavmUJM/SYMVxocSG1iXl5+zH&#10;KNgc6O0yDrvjiif4vt1fsi6sMqUG/fA6A+Ep+Hv41v7QCqYv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on7EAAAA2wAAAA8AAAAAAAAAAAAAAAAAmAIAAGRycy9k&#10;b3ducmV2LnhtbFBLBQYAAAAABAAEAPUAAACJAwAAAAA=&#10;" fillcolor="#9bbb59 [3206]" stroked="f" strokeweight="2pt"/>
                        <v:roundrect id="Rounded Rectangle 92" o:spid="_x0000_s1177" style="position:absolute;left:698;top:7175;width:1829;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bA8MA&#10;AADbAAAADwAAAGRycy9kb3ducmV2LnhtbESPQWvCQBSE7wX/w/IEL1I3USptdBUpFYUcRK14fWSf&#10;STD7NmTXGP+9WxB6HGbmG2a+7EwlWmpcaVlBPIpAEGdWl5wr+D2u3z9BOI+ssbJMCh7kYLnovc0x&#10;0fbOe2oPPhcBwi5BBYX3dSKlywoy6Ea2Jg7exTYGfZBNLnWD9wA3lRxH0VQaLDksFFjTd0HZ9XAz&#10;Cobn68TTT2zsqY1Tybt0c/pIlRr0u9UMhKfO/4df7a1W8DWGv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LbA8MAAADbAAAADwAAAAAAAAAAAAAAAACYAgAAZHJzL2Rv&#10;d25yZXYueG1sUEsFBgAAAAAEAAQA9QAAAIgDAAAAAA==&#10;" fillcolor="#bfbfbf [2412]" stroked="f" strokeweight="2pt"/>
                        <v:roundrect id="Rounded Rectangle 128" o:spid="_x0000_s1178" style="position:absolute;left:698;top:8636;width:1829;height: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DbsUA&#10;AADcAAAADwAAAGRycy9kb3ducmV2LnhtbESPQWvCQBCF70L/wzIFb7qpoEjqKqWktKIgRg89TrNj&#10;EpqdDdlV4793DoK3Gd6b975ZrHrXqAt1ofZs4G2cgCIuvK25NHA8fI3moEJEtth4JgM3CrBavgwW&#10;mFp/5T1d8lgqCeGQooEqxjbVOhQVOQxj3xKLdvKdwyhrV2rb4VXCXaMnSTLTDmuWhgpb+qyo+M/P&#10;zgBlGW4234cszN35N5viaf233RkzfO0/3kFF6uPT/Lj+sYI/EVp5Ri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UNuxQAAANwAAAAPAAAAAAAAAAAAAAAAAJgCAABkcnMv&#10;ZG93bnJldi54bWxQSwUGAAAAAAQABAD1AAAAigMAAAAA&#10;" fillcolor="#0cf" stroked="f" strokeweight="2pt"/>
                      </v:group>
                      <v:roundrect id="Rounded Rectangle 129" o:spid="_x0000_s1179" style="position:absolute;top:8826;width:6667;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MQsMA&#10;AADcAAAADwAAAGRycy9kb3ducmV2LnhtbERPTWvCQBC9C/0PyxS86aY5SI2uYgtCQKRqpV7H7JjE&#10;ZmdDdo3RX+8Khd7m8T5nOu9MJVpqXGlZwdswAkGcWV1yrmD/vRy8g3AeWWNlmRTcyMF89tKbYqLt&#10;lbfU7nwuQgi7BBUU3teJlC4ryKAb2po4cCfbGPQBNrnUDV5DuKlkHEUjabDk0FBgTZ8FZb+7i1FQ&#10;f6T75YjWh9Vxc07b/B5vv9ofpfqv3WICwlPn/8V/7lSH+fEY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iMQsMAAADcAAAADwAAAAAAAAAAAAAAAACYAgAAZHJzL2Rv&#10;d25yZXYueG1sUEsFBgAAAAAEAAQA9QAAAIgDAAAAAA==&#10;" fillcolor="#f79646 [3209]">
                        <v:shadow on="t" color="black" opacity="24903f" origin=",.5" offset="0,.55556mm"/>
                        <v:textbox>
                          <w:txbxContent>
                            <w:p w:rsidR="00A14262" w:rsidRPr="009A3DDE" w:rsidRDefault="00A14262" w:rsidP="00E3675A">
                              <w:pPr>
                                <w:jc w:val="center"/>
                                <w:rPr>
                                  <w:rFonts w:ascii="Arial" w:hAnsi="Arial" w:cs="Arial"/>
                                  <w:color w:val="000000" w:themeColor="text1"/>
                                  <w:sz w:val="16"/>
                                  <w:szCs w:val="16"/>
                                </w:rPr>
                              </w:pPr>
                              <w:proofErr w:type="spellStart"/>
                              <w:r>
                                <w:rPr>
                                  <w:rFonts w:ascii="Arial" w:hAnsi="Arial" w:cs="Arial"/>
                                  <w:color w:val="000000" w:themeColor="text1"/>
                                  <w:sz w:val="16"/>
                                  <w:szCs w:val="16"/>
                                </w:rPr>
                                <w:t>Comms</w:t>
                              </w:r>
                              <w:proofErr w:type="spellEnd"/>
                              <w:r>
                                <w:rPr>
                                  <w:rFonts w:ascii="Arial" w:hAnsi="Arial" w:cs="Arial"/>
                                  <w:color w:val="000000" w:themeColor="text1"/>
                                  <w:sz w:val="16"/>
                                  <w:szCs w:val="16"/>
                                </w:rPr>
                                <w:t>, Info &amp; KM Officer</w:t>
                              </w:r>
                            </w:p>
                          </w:txbxContent>
                        </v:textbox>
                      </v:roundrect>
                    </v:group>
                    <v:shape id="Straight Arrow Connector 130" o:spid="_x0000_s1180" type="#_x0000_t32" style="position:absolute;left:3365;top:6223;width:0;height:2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ZQ4sMAAADcAAAADwAAAGRycy9kb3ducmV2LnhtbESPT2vCQBDF7wW/wzKCt7qpgSqpqxSt&#10;UHrzD56H7DQJyc6G3W2M375zELzN8N6895v1dnSdGijExrOBt3kGirj0tuHKwOV8eF2BignZYueZ&#10;DNwpwnYzeVljYf2NjzScUqUkhGOBBuqU+kLrWNbkMM59Tyzarw8Ok6yh0jbgTcJdpxdZ9q4dNiwN&#10;Nfa0q6lsT3/OQMN54sU+P9DPVxuW1bUdfH4xZjYdPz9AJRrT0/y4/raCnwu+PCMT6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UOLDAAAA3AAAAA8AAAAAAAAAAAAA&#10;AAAAoQIAAGRycy9kb3ducmV2LnhtbFBLBQYAAAAABAAEAPkAAACRAwAAAAA=&#10;" strokecolor="black [3213]">
                      <v:stroke endarrow="open"/>
                    </v:shape>
                  </v:group>
                </v:group>
                <w10:wrap type="topAndBottom"/>
                <w10:anchorlock/>
              </v:group>
            </w:pict>
          </mc:Fallback>
        </mc:AlternateContent>
      </w:r>
      <w:r w:rsidR="000B6898" w:rsidRPr="000B0B87">
        <w:rPr>
          <w:b/>
        </w:rPr>
        <w:t xml:space="preserve">Figure </w:t>
      </w:r>
      <w:r w:rsidR="00CE0D08">
        <w:rPr>
          <w:b/>
        </w:rPr>
        <w:t>3.3</w:t>
      </w:r>
      <w:r w:rsidR="000B6898" w:rsidRPr="000B0B87">
        <w:rPr>
          <w:b/>
        </w:rPr>
        <w:t xml:space="preserve">: </w:t>
      </w:r>
      <w:r w:rsidR="000B6898" w:rsidRPr="000B0B87">
        <w:rPr>
          <w:b/>
          <w:noProof/>
        </w:rPr>
        <w:t>AFAAS Secretariat</w:t>
      </w:r>
    </w:p>
    <w:p w:rsidR="00A14262" w:rsidRDefault="00A14262" w:rsidP="00A14262">
      <w:pPr>
        <w:widowControl w:val="0"/>
        <w:spacing w:after="240"/>
      </w:pPr>
    </w:p>
    <w:p w:rsidR="002F7F9C" w:rsidRPr="001A10B4" w:rsidRDefault="002F7F9C" w:rsidP="00CC2B14">
      <w:pPr>
        <w:widowControl w:val="0"/>
        <w:numPr>
          <w:ilvl w:val="0"/>
          <w:numId w:val="35"/>
        </w:numPr>
        <w:spacing w:after="240"/>
        <w:ind w:left="0"/>
      </w:pPr>
      <w:r w:rsidRPr="001A10B4">
        <w:t xml:space="preserve">The technical staff at the Secretariat </w:t>
      </w:r>
      <w:r>
        <w:t>will</w:t>
      </w:r>
      <w:r w:rsidRPr="001A10B4">
        <w:t xml:space="preserve"> be kept lean and </w:t>
      </w:r>
      <w:r>
        <w:t>will</w:t>
      </w:r>
      <w:r w:rsidRPr="001A10B4">
        <w:t xml:space="preserve"> be mainly tasked with management of and providing leadership for the technical activities. In providing technical </w:t>
      </w:r>
      <w:r w:rsidRPr="001A10B4">
        <w:lastRenderedPageBreak/>
        <w:t xml:space="preserve">leadership, it </w:t>
      </w:r>
      <w:r>
        <w:t>will</w:t>
      </w:r>
      <w:r w:rsidRPr="001A10B4">
        <w:t xml:space="preserve"> be supported by </w:t>
      </w:r>
      <w:r w:rsidRPr="00B76981">
        <w:t>Thematic Working Groups</w:t>
      </w:r>
      <w:r w:rsidRPr="001A10B4">
        <w:t xml:space="preserve"> made up </w:t>
      </w:r>
      <w:r>
        <w:t xml:space="preserve">of </w:t>
      </w:r>
      <w:r w:rsidRPr="001A10B4">
        <w:t xml:space="preserve">experts in the technical fields of operation. In this regard, the AFAAS Secretariat </w:t>
      </w:r>
      <w:r>
        <w:t>will</w:t>
      </w:r>
      <w:r w:rsidRPr="001A10B4">
        <w:t xml:space="preserve"> establish and continuously update databases of technical experts. In order to build expertise in the technical areas within AFAAS member countries, the composition of the Thematic Working Groups </w:t>
      </w:r>
      <w:r>
        <w:t>will</w:t>
      </w:r>
      <w:r w:rsidRPr="001A10B4">
        <w:t xml:space="preserve"> blend experts from AFAAS member countries with experts from other parts of the world. The actual implementation of the project-wide activities </w:t>
      </w:r>
      <w:r>
        <w:t>will</w:t>
      </w:r>
      <w:r w:rsidRPr="001A10B4">
        <w:t xml:space="preserve"> be undertaken through consultancies, commissioning partners, and out-sourcing. </w:t>
      </w:r>
    </w:p>
    <w:p w:rsidR="002F7F9C" w:rsidRPr="001A10B4" w:rsidRDefault="002F7F9C" w:rsidP="00943D92">
      <w:pPr>
        <w:numPr>
          <w:ilvl w:val="0"/>
          <w:numId w:val="35"/>
        </w:numPr>
        <w:spacing w:after="240"/>
        <w:ind w:left="0"/>
      </w:pPr>
      <w:r w:rsidRPr="008C4A7D">
        <w:t>Annual work planning and budgeting.</w:t>
      </w:r>
      <w:r w:rsidRPr="001A10B4">
        <w:t xml:space="preserve"> Implementation of AFAAS activities will be guided by an annual work planning and budgeting process </w:t>
      </w:r>
      <w:r>
        <w:t>approved</w:t>
      </w:r>
      <w:r w:rsidRPr="001A10B4">
        <w:t xml:space="preserve"> by the Board. The plan and budget will be coordinated with CAADP support institutions such as AUC, NPCA, RECs and Lead Pillar institutions. It will also reflect the planned activities of CFs, as well as joint activities planned with key partners such as research establishments and human capacity development institutions</w:t>
      </w:r>
      <w:r>
        <w:t>.</w:t>
      </w:r>
      <w:r w:rsidRPr="001A10B4">
        <w:t xml:space="preserve"> This exercise will identify the sources of funding for the proposed activities and will ensure that the activities are fully funded. </w:t>
      </w:r>
      <w:r>
        <w:t xml:space="preserve">A </w:t>
      </w:r>
      <w:r w:rsidRPr="006E7062">
        <w:t>World Bank team</w:t>
      </w:r>
      <w:r w:rsidRPr="001A10B4">
        <w:t xml:space="preserve"> will carry out at least two supervision missions</w:t>
      </w:r>
      <w:r>
        <w:t xml:space="preserve"> annually</w:t>
      </w:r>
      <w:r w:rsidRPr="001A10B4">
        <w:t xml:space="preserve"> to review the annual work plan and budget and assess </w:t>
      </w:r>
      <w:r>
        <w:t xml:space="preserve">implementation </w:t>
      </w:r>
      <w:r w:rsidRPr="001A10B4">
        <w:t>progress. Disbursements under the project will be made on the basis of agreed annual work plan</w:t>
      </w:r>
      <w:r>
        <w:t>s</w:t>
      </w:r>
      <w:r w:rsidRPr="001A10B4">
        <w:t xml:space="preserve"> and budget</w:t>
      </w:r>
      <w:r>
        <w:t>s</w:t>
      </w:r>
      <w:r w:rsidRPr="001A10B4">
        <w:t xml:space="preserve"> between the World Bank and AFAAS. </w:t>
      </w:r>
    </w:p>
    <w:p w:rsidR="000B6898" w:rsidRPr="001A10B4" w:rsidRDefault="002F7F9C" w:rsidP="00943D92">
      <w:pPr>
        <w:numPr>
          <w:ilvl w:val="0"/>
          <w:numId w:val="35"/>
        </w:numPr>
        <w:spacing w:after="240"/>
        <w:ind w:left="0"/>
        <w:rPr>
          <w:noProof/>
        </w:rPr>
      </w:pPr>
      <w:r w:rsidRPr="008C4A7D">
        <w:t>Operational procedures.</w:t>
      </w:r>
      <w:r w:rsidRPr="001A10B4">
        <w:t xml:space="preserve"> The project will be implemented within the broader AFAAS Constitution and Governance Manual, and more specifically by its Operational Manual (which includes Financial Management, Procurement, Audit and Human Resources </w:t>
      </w:r>
      <w:r w:rsidR="00BA1FCB">
        <w:t>M</w:t>
      </w:r>
      <w:r w:rsidR="00BA1FCB" w:rsidRPr="001A10B4">
        <w:t xml:space="preserve">anagement </w:t>
      </w:r>
      <w:r w:rsidRPr="001A10B4">
        <w:t xml:space="preserve">manuals). </w:t>
      </w:r>
      <w:r>
        <w:t xml:space="preserve"> </w:t>
      </w:r>
      <w:r w:rsidR="00BA1FCB">
        <w:t>All</w:t>
      </w:r>
      <w:r>
        <w:t xml:space="preserve"> of these </w:t>
      </w:r>
      <w:r w:rsidRPr="001A10B4">
        <w:t xml:space="preserve">manuals </w:t>
      </w:r>
      <w:r>
        <w:t>wer</w:t>
      </w:r>
      <w:r w:rsidRPr="001A10B4">
        <w:t xml:space="preserve">e reviewed by the World Bank and approved by the </w:t>
      </w:r>
      <w:r>
        <w:t xml:space="preserve">AFAAS </w:t>
      </w:r>
      <w:proofErr w:type="gramStart"/>
      <w:r w:rsidRPr="001A10B4">
        <w:t>Board</w:t>
      </w:r>
      <w:r>
        <w:t>,</w:t>
      </w:r>
      <w:proofErr w:type="gramEnd"/>
      <w:r>
        <w:t xml:space="preserve"> however, further review will be done</w:t>
      </w:r>
      <w:r w:rsidRPr="001A10B4">
        <w:t xml:space="preserve"> before the project becomes effective</w:t>
      </w:r>
      <w:r>
        <w:t>.</w:t>
      </w:r>
      <w:r w:rsidRPr="001A10B4">
        <w:t xml:space="preserve"> Project implementation will also follow World Bank guidelines and the MDTF Grant Agreement to be signed between </w:t>
      </w:r>
      <w:r>
        <w:t>AFAAS</w:t>
      </w:r>
      <w:r w:rsidRPr="001A10B4">
        <w:t xml:space="preserve"> and the World Bank. </w:t>
      </w:r>
      <w:r w:rsidR="000B6898" w:rsidRPr="001A10B4">
        <w:t xml:space="preserve"> </w:t>
      </w:r>
    </w:p>
    <w:p w:rsidR="00B226FC" w:rsidRDefault="00B226FC" w:rsidP="00BA1503">
      <w:pPr>
        <w:pStyle w:val="ListParagraph"/>
        <w:spacing w:after="200" w:line="276" w:lineRule="auto"/>
        <w:ind w:left="0"/>
        <w:rPr>
          <w:b/>
        </w:rPr>
      </w:pPr>
      <w:r w:rsidRPr="00BA1503">
        <w:rPr>
          <w:b/>
        </w:rPr>
        <w:t>Financial Management, Disbursements and Procurement</w:t>
      </w:r>
    </w:p>
    <w:p w:rsidR="00BA1503" w:rsidRDefault="00BA1503" w:rsidP="00BA1503">
      <w:pPr>
        <w:pStyle w:val="ListParagraph"/>
        <w:spacing w:after="200" w:line="276" w:lineRule="auto"/>
        <w:ind w:left="0"/>
        <w:rPr>
          <w:b/>
        </w:rPr>
      </w:pPr>
    </w:p>
    <w:p w:rsidR="00B226FC" w:rsidRDefault="00B226FC" w:rsidP="00BA1503">
      <w:pPr>
        <w:pStyle w:val="ListParagraph"/>
        <w:spacing w:after="200" w:line="276" w:lineRule="auto"/>
        <w:ind w:left="0"/>
        <w:rPr>
          <w:i/>
        </w:rPr>
      </w:pPr>
      <w:r w:rsidRPr="00BA1503">
        <w:rPr>
          <w:i/>
        </w:rPr>
        <w:t>Financial Management</w:t>
      </w:r>
    </w:p>
    <w:p w:rsidR="00C20B55" w:rsidRDefault="00C20B55" w:rsidP="00C20B55">
      <w:pPr>
        <w:pStyle w:val="ListParagraph"/>
        <w:ind w:left="1440"/>
        <w:jc w:val="both"/>
        <w:rPr>
          <w:bCs/>
        </w:rPr>
      </w:pPr>
    </w:p>
    <w:p w:rsidR="00C20B55" w:rsidRPr="00AA465D" w:rsidRDefault="005E6D49" w:rsidP="00943D92">
      <w:pPr>
        <w:numPr>
          <w:ilvl w:val="0"/>
          <w:numId w:val="35"/>
        </w:numPr>
        <w:spacing w:after="240"/>
        <w:ind w:left="0"/>
        <w:rPr>
          <w:rFonts w:eastAsiaTheme="minorHAnsi"/>
          <w:bCs/>
          <w:color w:val="000000"/>
        </w:rPr>
      </w:pPr>
      <w:r w:rsidRPr="00DA3471">
        <w:rPr>
          <w:rFonts w:eastAsiaTheme="minorHAnsi"/>
          <w:bCs/>
          <w:color w:val="000000"/>
        </w:rPr>
        <w:t>The Bank’s financial management team conducted a financial management assessment of AFAAS</w:t>
      </w:r>
      <w:r>
        <w:rPr>
          <w:rFonts w:eastAsiaTheme="minorHAnsi"/>
          <w:bCs/>
          <w:color w:val="000000"/>
        </w:rPr>
        <w:t>,</w:t>
      </w:r>
      <w:r w:rsidRPr="00DA3471">
        <w:rPr>
          <w:rFonts w:eastAsiaTheme="minorHAnsi"/>
          <w:bCs/>
          <w:color w:val="000000"/>
        </w:rPr>
        <w:t xml:space="preserve"> based in Kampala, Uganda. The objective of the assessment was to determine whether: (a) the organization has adequate financial management arrangements to ensure </w:t>
      </w:r>
      <w:r>
        <w:rPr>
          <w:rFonts w:eastAsiaTheme="minorHAnsi"/>
          <w:bCs/>
          <w:color w:val="000000"/>
        </w:rPr>
        <w:t xml:space="preserve">the </w:t>
      </w:r>
      <w:r w:rsidRPr="00DA3471">
        <w:rPr>
          <w:rFonts w:eastAsiaTheme="minorHAnsi"/>
          <w:bCs/>
          <w:color w:val="000000"/>
        </w:rPr>
        <w:t>funds will be used for the purposes intended in an efficient and economical manner; (b) the project’s financial reports will be prepared in an accurate, reliable and timely manner; and (c) the entity’s assets will be protected. The assessment complied with the Financial Management Manual for World Bank-Financed Investment Operations that became effective on March 1, 2010 and AFTFM Financial Management Assessment and Risk Rating Principles.</w:t>
      </w:r>
      <w:r w:rsidR="00C20B55">
        <w:t xml:space="preserve"> </w:t>
      </w:r>
    </w:p>
    <w:p w:rsidR="00C20B55" w:rsidRPr="00C20B55" w:rsidRDefault="00C20B55" w:rsidP="00AA465D">
      <w:pPr>
        <w:pStyle w:val="ListParagraph"/>
        <w:ind w:left="0"/>
        <w:rPr>
          <w:bCs/>
          <w:i/>
        </w:rPr>
      </w:pPr>
      <w:r w:rsidRPr="00C20B55">
        <w:rPr>
          <w:bCs/>
          <w:i/>
        </w:rPr>
        <w:t>Institutional Arrangements for Financial Management</w:t>
      </w:r>
    </w:p>
    <w:p w:rsidR="00C20B55" w:rsidRDefault="00C20B55" w:rsidP="00AA465D">
      <w:pPr>
        <w:pStyle w:val="ListParagraph"/>
        <w:ind w:left="0"/>
        <w:rPr>
          <w:b/>
          <w:bCs/>
        </w:rPr>
      </w:pPr>
    </w:p>
    <w:p w:rsidR="00161C34" w:rsidRPr="00B60516" w:rsidRDefault="005B2A6C" w:rsidP="00161C34">
      <w:pPr>
        <w:numPr>
          <w:ilvl w:val="0"/>
          <w:numId w:val="35"/>
        </w:numPr>
        <w:spacing w:after="240"/>
        <w:ind w:left="0"/>
      </w:pPr>
      <w:r>
        <w:t>The Executive Director AFAAS will be the accounting officer for the project and will be responsible for ensuring that adequate financial management arrangements are m</w:t>
      </w:r>
      <w:r w:rsidR="003C2977">
        <w:t>a</w:t>
      </w:r>
      <w:r>
        <w:t xml:space="preserve">intained throughout the project life. </w:t>
      </w:r>
      <w:r w:rsidR="00161C34">
        <w:t xml:space="preserve">Project implementation in member countries will be through well-established host institutes selected </w:t>
      </w:r>
      <w:r w:rsidR="00161C34" w:rsidRPr="00F20FF4">
        <w:rPr>
          <w:color w:val="000000" w:themeColor="text1"/>
        </w:rPr>
        <w:t>by each Country Fora.  The host institute will be accountable for all funds disbursed to the member countries</w:t>
      </w:r>
      <w:r w:rsidR="00EE35FA" w:rsidRPr="00F20FF4">
        <w:rPr>
          <w:color w:val="000000" w:themeColor="text1"/>
        </w:rPr>
        <w:t xml:space="preserve"> (CF)</w:t>
      </w:r>
      <w:r w:rsidR="00161C34" w:rsidRPr="00F20FF4">
        <w:rPr>
          <w:color w:val="000000" w:themeColor="text1"/>
        </w:rPr>
        <w:t>. The institut</w:t>
      </w:r>
      <w:r w:rsidR="00EE35FA" w:rsidRPr="00F20FF4">
        <w:rPr>
          <w:color w:val="000000" w:themeColor="text1"/>
        </w:rPr>
        <w:t>ions/ organi</w:t>
      </w:r>
      <w:r w:rsidR="003C43C0" w:rsidRPr="00F20FF4">
        <w:rPr>
          <w:color w:val="000000" w:themeColor="text1"/>
        </w:rPr>
        <w:t>z</w:t>
      </w:r>
      <w:r w:rsidR="00EE35FA" w:rsidRPr="00F20FF4">
        <w:rPr>
          <w:color w:val="000000" w:themeColor="text1"/>
        </w:rPr>
        <w:t>ations</w:t>
      </w:r>
      <w:r w:rsidR="00161C34" w:rsidRPr="00F20FF4">
        <w:rPr>
          <w:color w:val="000000" w:themeColor="text1"/>
        </w:rPr>
        <w:t xml:space="preserve"> will utilize </w:t>
      </w:r>
      <w:r w:rsidR="00161C34" w:rsidRPr="00F20FF4">
        <w:rPr>
          <w:color w:val="000000" w:themeColor="text1"/>
        </w:rPr>
        <w:lastRenderedPageBreak/>
        <w:t xml:space="preserve">their existing financial management arrangements in handling the project. </w:t>
      </w:r>
      <w:r w:rsidR="00F240D3" w:rsidRPr="00F20FF4">
        <w:rPr>
          <w:color w:val="000000" w:themeColor="text1"/>
        </w:rPr>
        <w:t>Accordingly, the Bank will undertake an FM assessment to assess the adequacy of the FM arrangements</w:t>
      </w:r>
      <w:r w:rsidR="00EB3F70" w:rsidRPr="00F20FF4">
        <w:rPr>
          <w:color w:val="000000" w:themeColor="text1"/>
        </w:rPr>
        <w:t>,</w:t>
      </w:r>
      <w:r w:rsidR="00EB3F70" w:rsidRPr="00F20FF4">
        <w:rPr>
          <w:iCs/>
          <w:color w:val="000000" w:themeColor="text1"/>
        </w:rPr>
        <w:t xml:space="preserve"> systems and controls, identify any risks and agree with the Host Institution to an action plan to mitigate the identified risks</w:t>
      </w:r>
      <w:r w:rsidR="00F240D3" w:rsidRPr="00F20FF4">
        <w:rPr>
          <w:color w:val="000000" w:themeColor="text1"/>
        </w:rPr>
        <w:t>, as a</w:t>
      </w:r>
      <w:r w:rsidR="00161C34" w:rsidRPr="00F20FF4">
        <w:rPr>
          <w:color w:val="000000" w:themeColor="text1"/>
        </w:rPr>
        <w:t xml:space="preserve"> </w:t>
      </w:r>
      <w:r w:rsidR="009C460C" w:rsidRPr="00F20FF4">
        <w:rPr>
          <w:color w:val="000000" w:themeColor="text1"/>
        </w:rPr>
        <w:t>subsidiary</w:t>
      </w:r>
      <w:r w:rsidR="00161C34" w:rsidRPr="00F20FF4">
        <w:rPr>
          <w:color w:val="000000" w:themeColor="text1"/>
        </w:rPr>
        <w:t xml:space="preserve"> </w:t>
      </w:r>
      <w:r w:rsidRPr="00F20FF4">
        <w:rPr>
          <w:color w:val="000000" w:themeColor="text1"/>
        </w:rPr>
        <w:t xml:space="preserve">agreement </w:t>
      </w:r>
      <w:r w:rsidR="00161C34" w:rsidRPr="00F20FF4">
        <w:rPr>
          <w:color w:val="000000" w:themeColor="text1"/>
        </w:rPr>
        <w:t>will be signed between AFAAS and the host institut</w:t>
      </w:r>
      <w:r w:rsidR="00EE35FA" w:rsidRPr="00F20FF4">
        <w:rPr>
          <w:color w:val="000000" w:themeColor="text1"/>
        </w:rPr>
        <w:t>ions</w:t>
      </w:r>
      <w:r w:rsidR="00161C34" w:rsidRPr="00F20FF4">
        <w:rPr>
          <w:color w:val="000000" w:themeColor="text1"/>
        </w:rPr>
        <w:t xml:space="preserve"> detailing the financial management arrangements under the project. Similarly, </w:t>
      </w:r>
      <w:proofErr w:type="spellStart"/>
      <w:r w:rsidR="00161C34" w:rsidRPr="00F20FF4">
        <w:rPr>
          <w:color w:val="000000" w:themeColor="text1"/>
        </w:rPr>
        <w:t>MoUs</w:t>
      </w:r>
      <w:proofErr w:type="spellEnd"/>
      <w:r w:rsidR="00161C34" w:rsidRPr="00F20FF4">
        <w:rPr>
          <w:color w:val="000000" w:themeColor="text1"/>
        </w:rPr>
        <w:t xml:space="preserve"> between AFAAS, the Country Fora (CF) and the selected host institut</w:t>
      </w:r>
      <w:r w:rsidR="00EE35FA" w:rsidRPr="00F20FF4">
        <w:rPr>
          <w:color w:val="000000" w:themeColor="text1"/>
        </w:rPr>
        <w:t>ion</w:t>
      </w:r>
      <w:r w:rsidR="00161C34" w:rsidRPr="00F20FF4">
        <w:rPr>
          <w:color w:val="000000" w:themeColor="text1"/>
        </w:rPr>
        <w:t xml:space="preserve"> will be signed for each participating country to ensure that the project </w:t>
      </w:r>
      <w:r w:rsidR="00161C34" w:rsidRPr="00F240D3">
        <w:t xml:space="preserve">activities to be implemented are in keeping with their CF </w:t>
      </w:r>
      <w:r w:rsidR="00161C34" w:rsidRPr="00F240D3">
        <w:rPr>
          <w:rFonts w:eastAsia="Calibri"/>
          <w:color w:val="000000"/>
        </w:rPr>
        <w:t>five-year strategy, operational plan, annual work plan and budget</w:t>
      </w:r>
      <w:r w:rsidR="00161C34" w:rsidRPr="00F240D3">
        <w:t>.</w:t>
      </w:r>
      <w:r w:rsidRPr="00F240D3">
        <w:t xml:space="preserve"> The </w:t>
      </w:r>
      <w:r w:rsidR="009C460C" w:rsidRPr="00F240D3">
        <w:t xml:space="preserve">subsidiary </w:t>
      </w:r>
      <w:r w:rsidRPr="00F240D3">
        <w:t>agreement</w:t>
      </w:r>
      <w:r w:rsidR="00306A20" w:rsidRPr="00F240D3">
        <w:t xml:space="preserve"> template</w:t>
      </w:r>
      <w:r w:rsidRPr="00F240D3">
        <w:t xml:space="preserve"> will be prepared within 6 months after effectiveness. The </w:t>
      </w:r>
      <w:r w:rsidR="009C460C" w:rsidRPr="00F240D3">
        <w:t xml:space="preserve">subsidiary </w:t>
      </w:r>
      <w:r w:rsidRPr="00F240D3">
        <w:t xml:space="preserve">agreement and </w:t>
      </w:r>
      <w:proofErr w:type="spellStart"/>
      <w:r w:rsidRPr="00F240D3">
        <w:t>MoU</w:t>
      </w:r>
      <w:proofErr w:type="spellEnd"/>
      <w:r w:rsidR="00306A20" w:rsidRPr="00F240D3">
        <w:t xml:space="preserve"> templates</w:t>
      </w:r>
      <w:r w:rsidRPr="00F240D3">
        <w:t xml:space="preserve"> should be cleared by </w:t>
      </w:r>
      <w:r w:rsidR="00AC32CD" w:rsidRPr="00F240D3">
        <w:t xml:space="preserve">the Bank </w:t>
      </w:r>
      <w:r w:rsidRPr="00F240D3">
        <w:t xml:space="preserve">to ensure that adequate FM arrangements </w:t>
      </w:r>
      <w:r w:rsidR="00AC32CD" w:rsidRPr="00F240D3">
        <w:t xml:space="preserve">are </w:t>
      </w:r>
      <w:r w:rsidRPr="00F240D3">
        <w:t xml:space="preserve">in place. </w:t>
      </w:r>
      <w:r w:rsidR="00AC32CD" w:rsidRPr="00806F85">
        <w:t>C</w:t>
      </w:r>
      <w:r w:rsidR="00FA41DB" w:rsidRPr="00806F85">
        <w:t>riteria</w:t>
      </w:r>
      <w:r w:rsidRPr="00806F85">
        <w:t xml:space="preserve"> for selecting host institutions </w:t>
      </w:r>
      <w:r w:rsidR="00AC32CD" w:rsidRPr="00806F85">
        <w:t xml:space="preserve">will </w:t>
      </w:r>
      <w:r w:rsidRPr="00806F85">
        <w:t xml:space="preserve">include </w:t>
      </w:r>
      <w:r w:rsidR="00AC32CD" w:rsidRPr="00806F85">
        <w:t xml:space="preserve">the following </w:t>
      </w:r>
      <w:r w:rsidR="00502C74">
        <w:t>three</w:t>
      </w:r>
      <w:r w:rsidR="00502C74" w:rsidRPr="00806F85">
        <w:t xml:space="preserve"> </w:t>
      </w:r>
      <w:r w:rsidRPr="00806F85">
        <w:t>mandatory requirements</w:t>
      </w:r>
      <w:r w:rsidR="00AC32CD" w:rsidRPr="00806F85">
        <w:t>:</w:t>
      </w:r>
      <w:r w:rsidRPr="00806F85">
        <w:t xml:space="preserve"> a qualified experienced accountant to account for project funds</w:t>
      </w:r>
      <w:r w:rsidR="00AC32CD" w:rsidRPr="00806F85">
        <w:t>;</w:t>
      </w:r>
      <w:r w:rsidRPr="00806F85">
        <w:t xml:space="preserve"> acceptable accounting policies and procedures</w:t>
      </w:r>
      <w:r w:rsidR="00502C74">
        <w:t xml:space="preserve"> and a member of the CF</w:t>
      </w:r>
      <w:r w:rsidRPr="00806F85">
        <w:t xml:space="preserve">. Other </w:t>
      </w:r>
      <w:r w:rsidR="00FA41DB" w:rsidRPr="00806F85">
        <w:t>requirements</w:t>
      </w:r>
      <w:r w:rsidRPr="00806F85">
        <w:t xml:space="preserve"> that would ensure </w:t>
      </w:r>
      <w:r w:rsidR="00AC32CD" w:rsidRPr="00806F85">
        <w:t xml:space="preserve">each </w:t>
      </w:r>
      <w:r w:rsidRPr="00806F85">
        <w:t>host institution has a strong FM system include an accounting information system and internal audit function. The host institution</w:t>
      </w:r>
      <w:r>
        <w:t xml:space="preserve"> will have to allow AFAAS internal and external auditors access to </w:t>
      </w:r>
      <w:r w:rsidR="00B75B4B">
        <w:t>its books of accounts and comply with financial reporting a</w:t>
      </w:r>
      <w:r w:rsidR="003C2977">
        <w:t>n</w:t>
      </w:r>
      <w:r w:rsidR="00B75B4B">
        <w:t xml:space="preserve">d disbursement arrangements included in </w:t>
      </w:r>
      <w:r w:rsidR="00B75B4B" w:rsidRPr="007531CA">
        <w:t xml:space="preserve">the </w:t>
      </w:r>
      <w:r w:rsidR="009C460C" w:rsidRPr="007531CA">
        <w:t>subsidiary</w:t>
      </w:r>
      <w:r w:rsidR="00B75B4B" w:rsidRPr="007531CA">
        <w:t xml:space="preserve"> agreement and</w:t>
      </w:r>
      <w:r w:rsidR="00B75B4B">
        <w:t xml:space="preserve"> </w:t>
      </w:r>
      <w:proofErr w:type="spellStart"/>
      <w:r w:rsidR="00B75B4B">
        <w:t>MoU</w:t>
      </w:r>
      <w:proofErr w:type="spellEnd"/>
      <w:r w:rsidR="00B75B4B">
        <w:t>.</w:t>
      </w:r>
    </w:p>
    <w:p w:rsidR="00C20B55" w:rsidRDefault="00C20B55" w:rsidP="00A22B89">
      <w:pPr>
        <w:pStyle w:val="Caption"/>
      </w:pPr>
      <w:r w:rsidRPr="005E4202">
        <w:t xml:space="preserve">Table </w:t>
      </w:r>
      <w:r w:rsidR="005E4202" w:rsidRPr="005E4202">
        <w:t>3</w:t>
      </w:r>
      <w:r w:rsidRPr="005E4202">
        <w:t>.</w:t>
      </w:r>
      <w:r w:rsidR="00CE0D08">
        <w:t>1</w:t>
      </w:r>
      <w:r w:rsidR="00A22B89">
        <w:t xml:space="preserve"> </w:t>
      </w:r>
      <w:r w:rsidRPr="005E4202">
        <w:t>Risk Assessment and Mitigation</w:t>
      </w:r>
    </w:p>
    <w:p w:rsidR="005E4202" w:rsidRPr="005E4202" w:rsidRDefault="005E4202" w:rsidP="00A22B89">
      <w:pPr>
        <w:keepNext/>
        <w:keepLines/>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10"/>
        <w:gridCol w:w="2790"/>
        <w:gridCol w:w="1260"/>
        <w:gridCol w:w="1440"/>
        <w:gridCol w:w="810"/>
      </w:tblGrid>
      <w:tr w:rsidR="0094226F" w:rsidRPr="00897972" w:rsidTr="00897972">
        <w:trPr>
          <w:trHeight w:val="20"/>
          <w:jc w:val="center"/>
        </w:trPr>
        <w:tc>
          <w:tcPr>
            <w:tcW w:w="2250" w:type="dxa"/>
            <w:tcBorders>
              <w:bottom w:val="single" w:sz="4" w:space="0" w:color="auto"/>
            </w:tcBorders>
            <w:shd w:val="clear" w:color="auto" w:fill="FFCC00"/>
            <w:vAlign w:val="center"/>
          </w:tcPr>
          <w:p w:rsidR="0094226F" w:rsidRPr="00897972" w:rsidRDefault="0094226F" w:rsidP="00A22B89">
            <w:pPr>
              <w:keepNext/>
              <w:keepLines/>
              <w:jc w:val="center"/>
              <w:rPr>
                <w:b/>
                <w:sz w:val="18"/>
                <w:szCs w:val="18"/>
              </w:rPr>
            </w:pPr>
            <w:r w:rsidRPr="00897972">
              <w:rPr>
                <w:b/>
                <w:sz w:val="18"/>
                <w:szCs w:val="18"/>
              </w:rPr>
              <w:t>Risk</w:t>
            </w:r>
          </w:p>
        </w:tc>
        <w:tc>
          <w:tcPr>
            <w:tcW w:w="810" w:type="dxa"/>
            <w:tcBorders>
              <w:bottom w:val="single" w:sz="4" w:space="0" w:color="auto"/>
            </w:tcBorders>
            <w:shd w:val="clear" w:color="auto" w:fill="FFCC00"/>
            <w:vAlign w:val="center"/>
          </w:tcPr>
          <w:p w:rsidR="0094226F" w:rsidRPr="00897972" w:rsidRDefault="0094226F" w:rsidP="00A22B89">
            <w:pPr>
              <w:keepNext/>
              <w:keepLines/>
              <w:jc w:val="center"/>
              <w:rPr>
                <w:b/>
                <w:sz w:val="18"/>
                <w:szCs w:val="18"/>
              </w:rPr>
            </w:pPr>
            <w:r w:rsidRPr="00897972">
              <w:rPr>
                <w:b/>
                <w:sz w:val="18"/>
                <w:szCs w:val="18"/>
              </w:rPr>
              <w:t>Risk Rating</w:t>
            </w:r>
          </w:p>
        </w:tc>
        <w:tc>
          <w:tcPr>
            <w:tcW w:w="2790" w:type="dxa"/>
            <w:tcBorders>
              <w:bottom w:val="single" w:sz="4" w:space="0" w:color="auto"/>
            </w:tcBorders>
            <w:shd w:val="clear" w:color="auto" w:fill="FFCC00"/>
            <w:vAlign w:val="center"/>
          </w:tcPr>
          <w:p w:rsidR="0094226F" w:rsidRPr="00897972" w:rsidRDefault="0094226F" w:rsidP="00A22B89">
            <w:pPr>
              <w:keepNext/>
              <w:keepLines/>
              <w:jc w:val="center"/>
              <w:rPr>
                <w:b/>
                <w:sz w:val="18"/>
                <w:szCs w:val="18"/>
              </w:rPr>
            </w:pPr>
            <w:r w:rsidRPr="00897972">
              <w:rPr>
                <w:b/>
                <w:sz w:val="18"/>
                <w:szCs w:val="18"/>
              </w:rPr>
              <w:t>Risk Mitigating Measures incorporated into the Project Design</w:t>
            </w:r>
          </w:p>
        </w:tc>
        <w:tc>
          <w:tcPr>
            <w:tcW w:w="1260" w:type="dxa"/>
            <w:tcBorders>
              <w:bottom w:val="single" w:sz="4" w:space="0" w:color="auto"/>
            </w:tcBorders>
            <w:shd w:val="clear" w:color="auto" w:fill="FFCC00"/>
            <w:vAlign w:val="center"/>
          </w:tcPr>
          <w:p w:rsidR="0094226F" w:rsidRPr="00897972" w:rsidRDefault="0094226F" w:rsidP="00A22B89">
            <w:pPr>
              <w:keepNext/>
              <w:keepLines/>
              <w:jc w:val="center"/>
              <w:rPr>
                <w:b/>
                <w:sz w:val="18"/>
                <w:szCs w:val="18"/>
              </w:rPr>
            </w:pPr>
            <w:r w:rsidRPr="00897972">
              <w:rPr>
                <w:b/>
                <w:sz w:val="18"/>
                <w:szCs w:val="18"/>
              </w:rPr>
              <w:t>Condition of Effectiveness (Yes or No)</w:t>
            </w:r>
          </w:p>
        </w:tc>
        <w:tc>
          <w:tcPr>
            <w:tcW w:w="1440" w:type="dxa"/>
            <w:tcBorders>
              <w:bottom w:val="single" w:sz="4" w:space="0" w:color="auto"/>
            </w:tcBorders>
            <w:shd w:val="clear" w:color="auto" w:fill="FFCC00"/>
            <w:vAlign w:val="center"/>
          </w:tcPr>
          <w:p w:rsidR="0094226F" w:rsidRPr="00897972" w:rsidRDefault="0094226F" w:rsidP="00A22B89">
            <w:pPr>
              <w:keepNext/>
              <w:keepLines/>
              <w:jc w:val="center"/>
              <w:rPr>
                <w:b/>
                <w:sz w:val="18"/>
                <w:szCs w:val="18"/>
              </w:rPr>
            </w:pPr>
            <w:r w:rsidRPr="00897972">
              <w:rPr>
                <w:b/>
                <w:sz w:val="18"/>
                <w:szCs w:val="18"/>
              </w:rPr>
              <w:t>Remarks</w:t>
            </w:r>
          </w:p>
        </w:tc>
        <w:tc>
          <w:tcPr>
            <w:tcW w:w="810" w:type="dxa"/>
            <w:tcBorders>
              <w:bottom w:val="single" w:sz="4" w:space="0" w:color="auto"/>
            </w:tcBorders>
            <w:shd w:val="clear" w:color="auto" w:fill="FFCC00"/>
          </w:tcPr>
          <w:p w:rsidR="0094226F" w:rsidRPr="00897972" w:rsidRDefault="0094226F" w:rsidP="00A22B89">
            <w:pPr>
              <w:keepNext/>
              <w:keepLines/>
              <w:jc w:val="center"/>
              <w:rPr>
                <w:b/>
                <w:sz w:val="18"/>
                <w:szCs w:val="18"/>
              </w:rPr>
            </w:pPr>
          </w:p>
          <w:p w:rsidR="0094226F" w:rsidRPr="00897972" w:rsidRDefault="0094226F" w:rsidP="00A22B89">
            <w:pPr>
              <w:keepNext/>
              <w:keepLines/>
              <w:jc w:val="center"/>
              <w:rPr>
                <w:b/>
                <w:sz w:val="18"/>
                <w:szCs w:val="18"/>
              </w:rPr>
            </w:pPr>
            <w:r w:rsidRPr="00897972">
              <w:rPr>
                <w:b/>
                <w:sz w:val="18"/>
                <w:szCs w:val="18"/>
              </w:rPr>
              <w:t>Residual Risk Rating</w:t>
            </w:r>
          </w:p>
        </w:tc>
      </w:tr>
      <w:tr w:rsidR="0094226F" w:rsidRPr="00897972" w:rsidTr="00897972">
        <w:trPr>
          <w:trHeight w:val="20"/>
          <w:jc w:val="center"/>
        </w:trPr>
        <w:tc>
          <w:tcPr>
            <w:tcW w:w="2250" w:type="dxa"/>
            <w:shd w:val="clear" w:color="auto" w:fill="FFFF99"/>
          </w:tcPr>
          <w:p w:rsidR="0094226F" w:rsidRPr="00897972" w:rsidRDefault="0094226F" w:rsidP="00A22B89">
            <w:pPr>
              <w:keepNext/>
              <w:keepLines/>
              <w:rPr>
                <w:sz w:val="18"/>
                <w:szCs w:val="18"/>
              </w:rPr>
            </w:pPr>
            <w:r w:rsidRPr="00897972">
              <w:rPr>
                <w:b/>
                <w:bCs/>
                <w:i/>
                <w:iCs/>
                <w:sz w:val="18"/>
                <w:szCs w:val="18"/>
              </w:rPr>
              <w:t>Inherent Risk</w:t>
            </w:r>
          </w:p>
        </w:tc>
        <w:tc>
          <w:tcPr>
            <w:tcW w:w="810" w:type="dxa"/>
            <w:shd w:val="clear" w:color="auto" w:fill="FFFF99"/>
            <w:vAlign w:val="center"/>
          </w:tcPr>
          <w:p w:rsidR="0094226F" w:rsidRPr="00897972" w:rsidRDefault="0094226F" w:rsidP="00A22B89">
            <w:pPr>
              <w:keepNext/>
              <w:keepLines/>
              <w:jc w:val="center"/>
              <w:rPr>
                <w:sz w:val="18"/>
                <w:szCs w:val="18"/>
              </w:rPr>
            </w:pPr>
            <w:r w:rsidRPr="00897972">
              <w:rPr>
                <w:sz w:val="18"/>
                <w:szCs w:val="18"/>
              </w:rPr>
              <w:t>M</w:t>
            </w:r>
          </w:p>
        </w:tc>
        <w:tc>
          <w:tcPr>
            <w:tcW w:w="2790" w:type="dxa"/>
            <w:shd w:val="clear" w:color="auto" w:fill="FFFF99"/>
          </w:tcPr>
          <w:p w:rsidR="0094226F" w:rsidRPr="00897972" w:rsidRDefault="0094226F" w:rsidP="00A22B89">
            <w:pPr>
              <w:keepNext/>
              <w:keepLines/>
              <w:rPr>
                <w:sz w:val="18"/>
                <w:szCs w:val="18"/>
              </w:rPr>
            </w:pPr>
          </w:p>
        </w:tc>
        <w:tc>
          <w:tcPr>
            <w:tcW w:w="1260" w:type="dxa"/>
            <w:shd w:val="clear" w:color="auto" w:fill="FFFF99"/>
            <w:vAlign w:val="center"/>
          </w:tcPr>
          <w:p w:rsidR="0094226F" w:rsidRPr="00897972" w:rsidRDefault="0094226F" w:rsidP="00A22B89">
            <w:pPr>
              <w:keepNext/>
              <w:keepLines/>
              <w:jc w:val="center"/>
              <w:rPr>
                <w:sz w:val="18"/>
                <w:szCs w:val="18"/>
              </w:rPr>
            </w:pPr>
          </w:p>
        </w:tc>
        <w:tc>
          <w:tcPr>
            <w:tcW w:w="1440" w:type="dxa"/>
            <w:shd w:val="clear" w:color="auto" w:fill="FFFF99"/>
          </w:tcPr>
          <w:p w:rsidR="0094226F" w:rsidRPr="00897972" w:rsidRDefault="0094226F" w:rsidP="00A22B89">
            <w:pPr>
              <w:keepNext/>
              <w:keepLines/>
              <w:rPr>
                <w:sz w:val="18"/>
                <w:szCs w:val="18"/>
              </w:rPr>
            </w:pPr>
          </w:p>
        </w:tc>
        <w:tc>
          <w:tcPr>
            <w:tcW w:w="810" w:type="dxa"/>
            <w:shd w:val="clear" w:color="auto" w:fill="FFFF99"/>
          </w:tcPr>
          <w:p w:rsidR="0094226F" w:rsidRPr="00897972" w:rsidRDefault="0094226F" w:rsidP="00A22B89">
            <w:pPr>
              <w:keepNext/>
              <w:keepLines/>
              <w:rPr>
                <w:sz w:val="18"/>
                <w:szCs w:val="18"/>
              </w:rPr>
            </w:pPr>
          </w:p>
        </w:tc>
      </w:tr>
      <w:tr w:rsidR="0094226F" w:rsidRPr="00897972" w:rsidTr="00897972">
        <w:trPr>
          <w:trHeight w:val="20"/>
          <w:jc w:val="center"/>
        </w:trPr>
        <w:tc>
          <w:tcPr>
            <w:tcW w:w="2250" w:type="dxa"/>
            <w:tcBorders>
              <w:bottom w:val="single" w:sz="4" w:space="0" w:color="auto"/>
            </w:tcBorders>
            <w:vAlign w:val="center"/>
          </w:tcPr>
          <w:p w:rsidR="0094226F" w:rsidRPr="00897972" w:rsidRDefault="0094226F" w:rsidP="00A22B89">
            <w:pPr>
              <w:keepNext/>
              <w:keepLines/>
              <w:rPr>
                <w:b/>
                <w:sz w:val="18"/>
                <w:szCs w:val="18"/>
              </w:rPr>
            </w:pPr>
            <w:r w:rsidRPr="00897972">
              <w:rPr>
                <w:b/>
                <w:bCs/>
                <w:iCs/>
                <w:sz w:val="18"/>
                <w:szCs w:val="18"/>
              </w:rPr>
              <w:t>Country</w:t>
            </w:r>
          </w:p>
          <w:p w:rsidR="0094226F" w:rsidRPr="00897972" w:rsidRDefault="0094226F" w:rsidP="00A22B89">
            <w:pPr>
              <w:keepNext/>
              <w:keepLines/>
              <w:rPr>
                <w:bCs/>
                <w:iCs/>
                <w:sz w:val="18"/>
                <w:szCs w:val="18"/>
              </w:rPr>
            </w:pPr>
          </w:p>
        </w:tc>
        <w:tc>
          <w:tcPr>
            <w:tcW w:w="810" w:type="dxa"/>
            <w:tcBorders>
              <w:bottom w:val="single" w:sz="4" w:space="0" w:color="auto"/>
            </w:tcBorders>
            <w:vAlign w:val="center"/>
          </w:tcPr>
          <w:p w:rsidR="0094226F" w:rsidRPr="00897972" w:rsidRDefault="0094226F" w:rsidP="00A22B89">
            <w:pPr>
              <w:keepNext/>
              <w:keepLines/>
              <w:jc w:val="center"/>
              <w:rPr>
                <w:bCs/>
                <w:sz w:val="18"/>
                <w:szCs w:val="18"/>
              </w:rPr>
            </w:pPr>
            <w:r w:rsidRPr="00897972">
              <w:rPr>
                <w:bCs/>
                <w:sz w:val="18"/>
                <w:szCs w:val="18"/>
              </w:rPr>
              <w:t>L</w:t>
            </w:r>
          </w:p>
        </w:tc>
        <w:tc>
          <w:tcPr>
            <w:tcW w:w="2790" w:type="dxa"/>
            <w:tcBorders>
              <w:bottom w:val="single" w:sz="4" w:space="0" w:color="auto"/>
            </w:tcBorders>
            <w:vAlign w:val="center"/>
          </w:tcPr>
          <w:p w:rsidR="0094226F" w:rsidRPr="00897972" w:rsidRDefault="0094226F" w:rsidP="00A22B89">
            <w:pPr>
              <w:keepNext/>
              <w:keepLines/>
              <w:rPr>
                <w:sz w:val="18"/>
                <w:szCs w:val="18"/>
              </w:rPr>
            </w:pPr>
            <w:r w:rsidRPr="00897972">
              <w:rPr>
                <w:sz w:val="18"/>
                <w:szCs w:val="18"/>
              </w:rPr>
              <w:t>Being a regional project it will not be affected by country issues</w:t>
            </w:r>
          </w:p>
        </w:tc>
        <w:tc>
          <w:tcPr>
            <w:tcW w:w="1260" w:type="dxa"/>
            <w:tcBorders>
              <w:bottom w:val="single" w:sz="4" w:space="0" w:color="auto"/>
            </w:tcBorders>
            <w:vAlign w:val="center"/>
          </w:tcPr>
          <w:p w:rsidR="0094226F" w:rsidRPr="00897972" w:rsidRDefault="0094226F" w:rsidP="00A22B89">
            <w:pPr>
              <w:keepNext/>
              <w:keepLines/>
              <w:jc w:val="center"/>
              <w:rPr>
                <w:bCs/>
                <w:sz w:val="18"/>
                <w:szCs w:val="18"/>
              </w:rPr>
            </w:pPr>
            <w:r w:rsidRPr="00897972">
              <w:rPr>
                <w:bCs/>
                <w:sz w:val="18"/>
                <w:szCs w:val="18"/>
              </w:rPr>
              <w:t>N</w:t>
            </w:r>
          </w:p>
        </w:tc>
        <w:tc>
          <w:tcPr>
            <w:tcW w:w="1440" w:type="dxa"/>
            <w:tcBorders>
              <w:bottom w:val="single" w:sz="4" w:space="0" w:color="auto"/>
            </w:tcBorders>
            <w:vAlign w:val="center"/>
          </w:tcPr>
          <w:p w:rsidR="0094226F" w:rsidRPr="00897972" w:rsidRDefault="0094226F" w:rsidP="00A22B89">
            <w:pPr>
              <w:keepNext/>
              <w:keepLines/>
              <w:rPr>
                <w:sz w:val="18"/>
                <w:szCs w:val="18"/>
              </w:rPr>
            </w:pPr>
          </w:p>
        </w:tc>
        <w:tc>
          <w:tcPr>
            <w:tcW w:w="810" w:type="dxa"/>
            <w:tcBorders>
              <w:bottom w:val="single" w:sz="4" w:space="0" w:color="auto"/>
            </w:tcBorders>
            <w:vAlign w:val="center"/>
          </w:tcPr>
          <w:p w:rsidR="0094226F" w:rsidRPr="00897972" w:rsidRDefault="0094226F" w:rsidP="00A22B89">
            <w:pPr>
              <w:keepNext/>
              <w:keepLines/>
              <w:jc w:val="center"/>
              <w:rPr>
                <w:sz w:val="18"/>
                <w:szCs w:val="18"/>
              </w:rPr>
            </w:pPr>
            <w:r w:rsidRPr="00897972">
              <w:rPr>
                <w:sz w:val="18"/>
                <w:szCs w:val="18"/>
              </w:rPr>
              <w:t>L</w:t>
            </w:r>
          </w:p>
        </w:tc>
      </w:tr>
      <w:tr w:rsidR="0094226F" w:rsidRPr="00897972" w:rsidTr="00897972">
        <w:trPr>
          <w:trHeight w:val="20"/>
          <w:jc w:val="center"/>
        </w:trPr>
        <w:tc>
          <w:tcPr>
            <w:tcW w:w="2250" w:type="dxa"/>
            <w:tcBorders>
              <w:bottom w:val="single" w:sz="4" w:space="0" w:color="auto"/>
            </w:tcBorders>
            <w:vAlign w:val="center"/>
          </w:tcPr>
          <w:p w:rsidR="0094226F" w:rsidRPr="00897972" w:rsidRDefault="0094226F" w:rsidP="0094226F">
            <w:pPr>
              <w:rPr>
                <w:sz w:val="18"/>
                <w:szCs w:val="18"/>
              </w:rPr>
            </w:pPr>
            <w:r w:rsidRPr="00897972">
              <w:rPr>
                <w:b/>
                <w:sz w:val="18"/>
                <w:szCs w:val="18"/>
              </w:rPr>
              <w:t xml:space="preserve">Entity Level. </w:t>
            </w:r>
            <w:r w:rsidRPr="00897972">
              <w:rPr>
                <w:sz w:val="18"/>
                <w:szCs w:val="18"/>
              </w:rPr>
              <w:t>The institution is in its early years of operating in the country. It does not have offices in member countries and will be operating through host institutes and CFs thus faces coordination and implementation challenges</w:t>
            </w:r>
          </w:p>
        </w:tc>
        <w:tc>
          <w:tcPr>
            <w:tcW w:w="810" w:type="dxa"/>
            <w:tcBorders>
              <w:bottom w:val="single" w:sz="4" w:space="0" w:color="auto"/>
            </w:tcBorders>
            <w:vAlign w:val="center"/>
          </w:tcPr>
          <w:p w:rsidR="0094226F" w:rsidRPr="00897972" w:rsidRDefault="0094226F" w:rsidP="0094226F">
            <w:pPr>
              <w:jc w:val="center"/>
              <w:rPr>
                <w:sz w:val="18"/>
                <w:szCs w:val="18"/>
              </w:rPr>
            </w:pPr>
            <w:r w:rsidRPr="00897972">
              <w:rPr>
                <w:sz w:val="18"/>
                <w:szCs w:val="18"/>
              </w:rPr>
              <w:t>S</w:t>
            </w:r>
          </w:p>
        </w:tc>
        <w:tc>
          <w:tcPr>
            <w:tcW w:w="2790" w:type="dxa"/>
            <w:tcBorders>
              <w:bottom w:val="single" w:sz="4" w:space="0" w:color="auto"/>
            </w:tcBorders>
            <w:vAlign w:val="center"/>
          </w:tcPr>
          <w:p w:rsidR="0094226F" w:rsidRPr="00897972" w:rsidRDefault="0094226F" w:rsidP="0094226F">
            <w:pPr>
              <w:rPr>
                <w:sz w:val="18"/>
                <w:szCs w:val="18"/>
              </w:rPr>
            </w:pPr>
            <w:r w:rsidRPr="00897972">
              <w:rPr>
                <w:sz w:val="18"/>
                <w:szCs w:val="18"/>
              </w:rPr>
              <w:t xml:space="preserve">Key governance and operational documents have been developed to guide the CF.  </w:t>
            </w:r>
            <w:r w:rsidRPr="00897972">
              <w:rPr>
                <w:rFonts w:eastAsia="Candara"/>
                <w:color w:val="231F20"/>
                <w:sz w:val="18"/>
                <w:szCs w:val="18"/>
                <w:lang w:val="en-GB" w:eastAsia="en-GB"/>
              </w:rPr>
              <w:t xml:space="preserve">A Partnership Strategy has been developed to guide AFAAS’s actions in this regard and it defines clearly the principles. </w:t>
            </w:r>
            <w:r w:rsidR="00161C34">
              <w:rPr>
                <w:rFonts w:eastAsia="Candara"/>
                <w:color w:val="231F20"/>
                <w:sz w:val="18"/>
                <w:szCs w:val="18"/>
                <w:lang w:val="en-GB" w:eastAsia="en-GB"/>
              </w:rPr>
              <w:t xml:space="preserve">A </w:t>
            </w:r>
            <w:proofErr w:type="spellStart"/>
            <w:r w:rsidR="00161C34">
              <w:rPr>
                <w:rFonts w:eastAsia="Candara"/>
                <w:color w:val="231F20"/>
                <w:sz w:val="18"/>
                <w:szCs w:val="18"/>
                <w:lang w:val="en-GB" w:eastAsia="en-GB"/>
              </w:rPr>
              <w:t>MoU</w:t>
            </w:r>
            <w:proofErr w:type="spellEnd"/>
            <w:r w:rsidR="00161C34">
              <w:rPr>
                <w:rFonts w:eastAsia="Candara"/>
                <w:color w:val="231F20"/>
                <w:sz w:val="18"/>
                <w:szCs w:val="18"/>
                <w:lang w:val="en-GB" w:eastAsia="en-GB"/>
              </w:rPr>
              <w:t xml:space="preserve"> will be entered into between AFAAS, the CFs and host institutes for each participating country.</w:t>
            </w:r>
          </w:p>
        </w:tc>
        <w:tc>
          <w:tcPr>
            <w:tcW w:w="1260" w:type="dxa"/>
            <w:tcBorders>
              <w:bottom w:val="single" w:sz="4" w:space="0" w:color="auto"/>
            </w:tcBorders>
            <w:vAlign w:val="center"/>
          </w:tcPr>
          <w:p w:rsidR="0094226F" w:rsidRPr="00897972" w:rsidRDefault="0094226F" w:rsidP="0094226F">
            <w:pPr>
              <w:jc w:val="center"/>
              <w:rPr>
                <w:sz w:val="18"/>
                <w:szCs w:val="18"/>
              </w:rPr>
            </w:pPr>
            <w:r w:rsidRPr="00897972">
              <w:rPr>
                <w:b/>
                <w:sz w:val="18"/>
                <w:szCs w:val="18"/>
              </w:rPr>
              <w:t>N</w:t>
            </w:r>
          </w:p>
        </w:tc>
        <w:tc>
          <w:tcPr>
            <w:tcW w:w="1440" w:type="dxa"/>
            <w:tcBorders>
              <w:bottom w:val="single" w:sz="4" w:space="0" w:color="auto"/>
            </w:tcBorders>
            <w:vAlign w:val="center"/>
          </w:tcPr>
          <w:p w:rsidR="0094226F" w:rsidRPr="00897972" w:rsidRDefault="0094226F" w:rsidP="0094226F">
            <w:pPr>
              <w:rPr>
                <w:sz w:val="18"/>
                <w:szCs w:val="18"/>
              </w:rPr>
            </w:pPr>
            <w:r w:rsidRPr="00897972">
              <w:rPr>
                <w:sz w:val="18"/>
                <w:szCs w:val="18"/>
              </w:rPr>
              <w:t>The host institutes targeted are large established institutes with good structures.</w:t>
            </w:r>
          </w:p>
        </w:tc>
        <w:tc>
          <w:tcPr>
            <w:tcW w:w="810" w:type="dxa"/>
            <w:tcBorders>
              <w:bottom w:val="single" w:sz="4" w:space="0" w:color="auto"/>
            </w:tcBorders>
            <w:vAlign w:val="center"/>
          </w:tcPr>
          <w:p w:rsidR="0094226F" w:rsidRPr="00897972" w:rsidRDefault="0094226F" w:rsidP="0094226F">
            <w:pPr>
              <w:jc w:val="center"/>
              <w:rPr>
                <w:sz w:val="18"/>
                <w:szCs w:val="18"/>
              </w:rPr>
            </w:pPr>
            <w:r w:rsidRPr="00897972">
              <w:rPr>
                <w:sz w:val="18"/>
                <w:szCs w:val="18"/>
              </w:rPr>
              <w:t>M</w:t>
            </w:r>
          </w:p>
        </w:tc>
      </w:tr>
      <w:tr w:rsidR="0094226F" w:rsidRPr="00897972" w:rsidTr="00897972">
        <w:trPr>
          <w:trHeight w:val="20"/>
          <w:jc w:val="center"/>
        </w:trPr>
        <w:tc>
          <w:tcPr>
            <w:tcW w:w="2250" w:type="dxa"/>
            <w:tcBorders>
              <w:bottom w:val="single" w:sz="4" w:space="0" w:color="auto"/>
            </w:tcBorders>
            <w:vAlign w:val="center"/>
          </w:tcPr>
          <w:p w:rsidR="0094226F" w:rsidRPr="007531CA" w:rsidRDefault="0094226F" w:rsidP="003C2977">
            <w:pPr>
              <w:rPr>
                <w:sz w:val="18"/>
                <w:szCs w:val="18"/>
              </w:rPr>
            </w:pPr>
            <w:r w:rsidRPr="007531CA">
              <w:rPr>
                <w:b/>
                <w:sz w:val="18"/>
                <w:szCs w:val="18"/>
              </w:rPr>
              <w:t>Project Level.</w:t>
            </w:r>
            <w:r w:rsidRPr="007531CA">
              <w:rPr>
                <w:sz w:val="18"/>
                <w:szCs w:val="18"/>
              </w:rPr>
              <w:t xml:space="preserve">  </w:t>
            </w:r>
            <w:r w:rsidR="00B75B4B" w:rsidRPr="007531CA">
              <w:rPr>
                <w:sz w:val="18"/>
                <w:szCs w:val="18"/>
              </w:rPr>
              <w:t>The FM arrangements at the sub</w:t>
            </w:r>
            <w:r w:rsidR="00F240D3" w:rsidRPr="007531CA">
              <w:rPr>
                <w:sz w:val="18"/>
                <w:szCs w:val="18"/>
              </w:rPr>
              <w:t>sidiary</w:t>
            </w:r>
            <w:r w:rsidR="00B75B4B" w:rsidRPr="007531CA">
              <w:rPr>
                <w:sz w:val="18"/>
                <w:szCs w:val="18"/>
              </w:rPr>
              <w:t xml:space="preserve"> grant level for host institutions and C</w:t>
            </w:r>
            <w:r w:rsidR="003C2977" w:rsidRPr="007531CA">
              <w:rPr>
                <w:sz w:val="18"/>
                <w:szCs w:val="18"/>
              </w:rPr>
              <w:t>F</w:t>
            </w:r>
            <w:r w:rsidR="00B75B4B" w:rsidRPr="007531CA">
              <w:rPr>
                <w:sz w:val="18"/>
                <w:szCs w:val="18"/>
              </w:rPr>
              <w:t>s are yet to be determined.</w:t>
            </w:r>
          </w:p>
        </w:tc>
        <w:tc>
          <w:tcPr>
            <w:tcW w:w="810" w:type="dxa"/>
            <w:tcBorders>
              <w:bottom w:val="single" w:sz="4" w:space="0" w:color="auto"/>
            </w:tcBorders>
            <w:vAlign w:val="center"/>
          </w:tcPr>
          <w:p w:rsidR="0094226F" w:rsidRPr="007531CA" w:rsidRDefault="0094226F" w:rsidP="0094226F">
            <w:pPr>
              <w:jc w:val="center"/>
              <w:rPr>
                <w:sz w:val="18"/>
                <w:szCs w:val="18"/>
              </w:rPr>
            </w:pPr>
            <w:r w:rsidRPr="007531CA">
              <w:rPr>
                <w:sz w:val="18"/>
                <w:szCs w:val="18"/>
              </w:rPr>
              <w:t>S</w:t>
            </w:r>
          </w:p>
        </w:tc>
        <w:tc>
          <w:tcPr>
            <w:tcW w:w="2790" w:type="dxa"/>
            <w:tcBorders>
              <w:bottom w:val="single" w:sz="4" w:space="0" w:color="auto"/>
            </w:tcBorders>
            <w:vAlign w:val="center"/>
          </w:tcPr>
          <w:p w:rsidR="00B75B4B" w:rsidRPr="007531CA" w:rsidRDefault="00F240D3" w:rsidP="00B75B4B">
            <w:pPr>
              <w:rPr>
                <w:sz w:val="18"/>
                <w:szCs w:val="18"/>
              </w:rPr>
            </w:pPr>
            <w:r w:rsidRPr="007531CA">
              <w:rPr>
                <w:sz w:val="18"/>
                <w:szCs w:val="18"/>
              </w:rPr>
              <w:t>Subsidiary</w:t>
            </w:r>
            <w:r w:rsidR="00B75B4B" w:rsidRPr="007531CA">
              <w:rPr>
                <w:sz w:val="18"/>
                <w:szCs w:val="18"/>
              </w:rPr>
              <w:t xml:space="preserve"> agreements with host institutions and </w:t>
            </w:r>
            <w:proofErr w:type="spellStart"/>
            <w:r w:rsidR="00B75B4B" w:rsidRPr="007531CA">
              <w:rPr>
                <w:sz w:val="18"/>
                <w:szCs w:val="18"/>
              </w:rPr>
              <w:t>MoUs</w:t>
            </w:r>
            <w:proofErr w:type="spellEnd"/>
            <w:r w:rsidR="00B75B4B" w:rsidRPr="007531CA">
              <w:rPr>
                <w:sz w:val="18"/>
                <w:szCs w:val="18"/>
              </w:rPr>
              <w:t xml:space="preserve"> between host institutions and CFs to be cleared by the Bank to ensure there are adequate FM arrangements.</w:t>
            </w:r>
          </w:p>
        </w:tc>
        <w:tc>
          <w:tcPr>
            <w:tcW w:w="1260" w:type="dxa"/>
            <w:tcBorders>
              <w:bottom w:val="single" w:sz="4" w:space="0" w:color="auto"/>
            </w:tcBorders>
            <w:vAlign w:val="center"/>
          </w:tcPr>
          <w:p w:rsidR="0094226F" w:rsidRPr="00897972" w:rsidRDefault="00183E0E" w:rsidP="0094226F">
            <w:pPr>
              <w:jc w:val="center"/>
              <w:rPr>
                <w:sz w:val="18"/>
                <w:szCs w:val="18"/>
              </w:rPr>
            </w:pPr>
            <w:r>
              <w:rPr>
                <w:sz w:val="18"/>
                <w:szCs w:val="18"/>
              </w:rPr>
              <w:t>N</w:t>
            </w:r>
          </w:p>
        </w:tc>
        <w:tc>
          <w:tcPr>
            <w:tcW w:w="1440" w:type="dxa"/>
            <w:tcBorders>
              <w:bottom w:val="single" w:sz="4" w:space="0" w:color="auto"/>
            </w:tcBorders>
            <w:vAlign w:val="center"/>
          </w:tcPr>
          <w:p w:rsidR="0094226F" w:rsidRPr="00897972" w:rsidRDefault="0094226F" w:rsidP="0094226F">
            <w:pPr>
              <w:rPr>
                <w:sz w:val="18"/>
                <w:szCs w:val="18"/>
              </w:rPr>
            </w:pPr>
          </w:p>
        </w:tc>
        <w:tc>
          <w:tcPr>
            <w:tcW w:w="810" w:type="dxa"/>
            <w:tcBorders>
              <w:bottom w:val="single" w:sz="4" w:space="0" w:color="auto"/>
            </w:tcBorders>
            <w:vAlign w:val="center"/>
          </w:tcPr>
          <w:p w:rsidR="0094226F" w:rsidRPr="00897972" w:rsidRDefault="00B75B4B" w:rsidP="0094226F">
            <w:pPr>
              <w:jc w:val="center"/>
              <w:rPr>
                <w:sz w:val="18"/>
                <w:szCs w:val="18"/>
              </w:rPr>
            </w:pPr>
            <w:r>
              <w:rPr>
                <w:sz w:val="18"/>
                <w:szCs w:val="18"/>
              </w:rPr>
              <w:t>S</w:t>
            </w:r>
          </w:p>
        </w:tc>
      </w:tr>
      <w:tr w:rsidR="0094226F" w:rsidRPr="00897972" w:rsidTr="00897972">
        <w:trPr>
          <w:trHeight w:val="20"/>
          <w:jc w:val="center"/>
        </w:trPr>
        <w:tc>
          <w:tcPr>
            <w:tcW w:w="2250" w:type="dxa"/>
            <w:tcBorders>
              <w:bottom w:val="single" w:sz="4" w:space="0" w:color="auto"/>
            </w:tcBorders>
            <w:vAlign w:val="center"/>
          </w:tcPr>
          <w:p w:rsidR="0094226F" w:rsidRPr="00897972" w:rsidRDefault="0094226F" w:rsidP="0094226F">
            <w:pPr>
              <w:rPr>
                <w:b/>
                <w:sz w:val="18"/>
                <w:szCs w:val="18"/>
              </w:rPr>
            </w:pPr>
            <w:r w:rsidRPr="00897972">
              <w:rPr>
                <w:b/>
                <w:bCs/>
                <w:i/>
                <w:iCs/>
                <w:sz w:val="18"/>
                <w:szCs w:val="18"/>
              </w:rPr>
              <w:t>Overall Inherent Risk</w:t>
            </w:r>
          </w:p>
        </w:tc>
        <w:tc>
          <w:tcPr>
            <w:tcW w:w="810" w:type="dxa"/>
            <w:tcBorders>
              <w:bottom w:val="single" w:sz="4" w:space="0" w:color="auto"/>
            </w:tcBorders>
            <w:vAlign w:val="center"/>
          </w:tcPr>
          <w:p w:rsidR="0094226F" w:rsidRPr="00897972" w:rsidRDefault="0094226F" w:rsidP="0094226F">
            <w:pPr>
              <w:jc w:val="center"/>
              <w:rPr>
                <w:b/>
                <w:sz w:val="18"/>
                <w:szCs w:val="18"/>
              </w:rPr>
            </w:pPr>
            <w:r w:rsidRPr="00897972">
              <w:rPr>
                <w:b/>
                <w:sz w:val="18"/>
                <w:szCs w:val="18"/>
              </w:rPr>
              <w:t>M</w:t>
            </w:r>
          </w:p>
        </w:tc>
        <w:tc>
          <w:tcPr>
            <w:tcW w:w="2790" w:type="dxa"/>
            <w:tcBorders>
              <w:bottom w:val="single" w:sz="4" w:space="0" w:color="auto"/>
            </w:tcBorders>
            <w:vAlign w:val="center"/>
          </w:tcPr>
          <w:p w:rsidR="0094226F" w:rsidRPr="00897972" w:rsidRDefault="0094226F" w:rsidP="0094226F">
            <w:pPr>
              <w:rPr>
                <w:b/>
                <w:sz w:val="18"/>
                <w:szCs w:val="18"/>
              </w:rPr>
            </w:pPr>
          </w:p>
        </w:tc>
        <w:tc>
          <w:tcPr>
            <w:tcW w:w="1260" w:type="dxa"/>
            <w:tcBorders>
              <w:bottom w:val="single" w:sz="4" w:space="0" w:color="auto"/>
            </w:tcBorders>
            <w:vAlign w:val="center"/>
          </w:tcPr>
          <w:p w:rsidR="0094226F" w:rsidRPr="00897972" w:rsidRDefault="0094226F" w:rsidP="0094226F">
            <w:pPr>
              <w:jc w:val="center"/>
              <w:rPr>
                <w:b/>
                <w:sz w:val="18"/>
                <w:szCs w:val="18"/>
              </w:rPr>
            </w:pPr>
          </w:p>
        </w:tc>
        <w:tc>
          <w:tcPr>
            <w:tcW w:w="1440" w:type="dxa"/>
            <w:tcBorders>
              <w:bottom w:val="single" w:sz="4" w:space="0" w:color="auto"/>
            </w:tcBorders>
            <w:vAlign w:val="center"/>
          </w:tcPr>
          <w:p w:rsidR="0094226F" w:rsidRPr="00897972" w:rsidRDefault="0094226F" w:rsidP="0094226F">
            <w:pPr>
              <w:jc w:val="both"/>
              <w:rPr>
                <w:b/>
                <w:sz w:val="18"/>
                <w:szCs w:val="18"/>
              </w:rPr>
            </w:pPr>
          </w:p>
        </w:tc>
        <w:tc>
          <w:tcPr>
            <w:tcW w:w="810" w:type="dxa"/>
            <w:tcBorders>
              <w:bottom w:val="single" w:sz="4" w:space="0" w:color="auto"/>
            </w:tcBorders>
          </w:tcPr>
          <w:p w:rsidR="0094226F" w:rsidRPr="00897972" w:rsidRDefault="0094226F" w:rsidP="0094226F">
            <w:pPr>
              <w:jc w:val="center"/>
              <w:rPr>
                <w:b/>
                <w:sz w:val="18"/>
                <w:szCs w:val="18"/>
              </w:rPr>
            </w:pPr>
            <w:r w:rsidRPr="00897972">
              <w:rPr>
                <w:b/>
                <w:sz w:val="18"/>
                <w:szCs w:val="18"/>
              </w:rPr>
              <w:t>M</w:t>
            </w:r>
          </w:p>
        </w:tc>
      </w:tr>
      <w:tr w:rsidR="0094226F" w:rsidRPr="00897972" w:rsidTr="00897972">
        <w:trPr>
          <w:trHeight w:val="20"/>
          <w:jc w:val="center"/>
        </w:trPr>
        <w:tc>
          <w:tcPr>
            <w:tcW w:w="2250" w:type="dxa"/>
            <w:shd w:val="clear" w:color="auto" w:fill="FFFF99"/>
            <w:vAlign w:val="center"/>
          </w:tcPr>
          <w:p w:rsidR="0094226F" w:rsidRPr="00897972" w:rsidRDefault="0094226F" w:rsidP="0094226F">
            <w:pPr>
              <w:rPr>
                <w:sz w:val="18"/>
                <w:szCs w:val="18"/>
              </w:rPr>
            </w:pPr>
            <w:r w:rsidRPr="00897972">
              <w:rPr>
                <w:b/>
                <w:bCs/>
                <w:i/>
                <w:iCs/>
                <w:sz w:val="18"/>
                <w:szCs w:val="18"/>
              </w:rPr>
              <w:t>Control Risk</w:t>
            </w:r>
          </w:p>
        </w:tc>
        <w:tc>
          <w:tcPr>
            <w:tcW w:w="810" w:type="dxa"/>
            <w:shd w:val="clear" w:color="auto" w:fill="FFFF99"/>
            <w:vAlign w:val="center"/>
          </w:tcPr>
          <w:p w:rsidR="0094226F" w:rsidRPr="00897972" w:rsidRDefault="0094226F" w:rsidP="0094226F">
            <w:pPr>
              <w:jc w:val="center"/>
              <w:rPr>
                <w:sz w:val="18"/>
                <w:szCs w:val="18"/>
              </w:rPr>
            </w:pPr>
            <w:r w:rsidRPr="00897972">
              <w:rPr>
                <w:sz w:val="18"/>
                <w:szCs w:val="18"/>
              </w:rPr>
              <w:t>M</w:t>
            </w:r>
          </w:p>
        </w:tc>
        <w:tc>
          <w:tcPr>
            <w:tcW w:w="2790" w:type="dxa"/>
            <w:shd w:val="clear" w:color="auto" w:fill="FFFF99"/>
            <w:vAlign w:val="center"/>
          </w:tcPr>
          <w:p w:rsidR="0094226F" w:rsidRPr="00897972" w:rsidRDefault="0094226F" w:rsidP="0094226F">
            <w:pPr>
              <w:rPr>
                <w:sz w:val="18"/>
                <w:szCs w:val="18"/>
              </w:rPr>
            </w:pPr>
          </w:p>
        </w:tc>
        <w:tc>
          <w:tcPr>
            <w:tcW w:w="1260" w:type="dxa"/>
            <w:shd w:val="clear" w:color="auto" w:fill="FFFF99"/>
            <w:vAlign w:val="center"/>
          </w:tcPr>
          <w:p w:rsidR="0094226F" w:rsidRPr="00897972" w:rsidRDefault="0094226F" w:rsidP="0094226F">
            <w:pPr>
              <w:jc w:val="center"/>
              <w:rPr>
                <w:sz w:val="18"/>
                <w:szCs w:val="18"/>
              </w:rPr>
            </w:pPr>
          </w:p>
        </w:tc>
        <w:tc>
          <w:tcPr>
            <w:tcW w:w="1440" w:type="dxa"/>
            <w:shd w:val="clear" w:color="auto" w:fill="FFFF99"/>
            <w:vAlign w:val="center"/>
          </w:tcPr>
          <w:p w:rsidR="0094226F" w:rsidRPr="00897972" w:rsidRDefault="0094226F" w:rsidP="0094226F">
            <w:pPr>
              <w:jc w:val="both"/>
              <w:rPr>
                <w:sz w:val="18"/>
                <w:szCs w:val="18"/>
              </w:rPr>
            </w:pPr>
          </w:p>
        </w:tc>
        <w:tc>
          <w:tcPr>
            <w:tcW w:w="810" w:type="dxa"/>
            <w:shd w:val="clear" w:color="auto" w:fill="FFFF99"/>
          </w:tcPr>
          <w:p w:rsidR="0094226F" w:rsidRPr="00897972" w:rsidRDefault="0094226F" w:rsidP="0094226F">
            <w:pPr>
              <w:jc w:val="both"/>
              <w:rPr>
                <w:sz w:val="18"/>
                <w:szCs w:val="18"/>
              </w:rPr>
            </w:pPr>
          </w:p>
        </w:tc>
      </w:tr>
      <w:tr w:rsidR="0094226F" w:rsidRPr="00897972" w:rsidTr="00897972">
        <w:trPr>
          <w:trHeight w:val="20"/>
          <w:jc w:val="center"/>
        </w:trPr>
        <w:tc>
          <w:tcPr>
            <w:tcW w:w="2250" w:type="dxa"/>
            <w:vAlign w:val="center"/>
          </w:tcPr>
          <w:p w:rsidR="0094226F" w:rsidRPr="00897972" w:rsidRDefault="0094226F" w:rsidP="0094226F">
            <w:pPr>
              <w:rPr>
                <w:sz w:val="18"/>
                <w:szCs w:val="18"/>
              </w:rPr>
            </w:pPr>
            <w:r w:rsidRPr="00897972">
              <w:rPr>
                <w:b/>
                <w:sz w:val="18"/>
                <w:szCs w:val="18"/>
              </w:rPr>
              <w:t xml:space="preserve">Budgeting. </w:t>
            </w:r>
            <w:r w:rsidRPr="00897972">
              <w:rPr>
                <w:sz w:val="18"/>
                <w:szCs w:val="18"/>
              </w:rPr>
              <w:t>Budget preparation delays by CF may be experienced.</w:t>
            </w:r>
          </w:p>
        </w:tc>
        <w:tc>
          <w:tcPr>
            <w:tcW w:w="810" w:type="dxa"/>
            <w:vAlign w:val="center"/>
          </w:tcPr>
          <w:p w:rsidR="0094226F" w:rsidRPr="00897972" w:rsidRDefault="0094226F" w:rsidP="0094226F">
            <w:pPr>
              <w:jc w:val="center"/>
              <w:rPr>
                <w:sz w:val="18"/>
                <w:szCs w:val="18"/>
              </w:rPr>
            </w:pPr>
          </w:p>
          <w:p w:rsidR="0094226F" w:rsidRPr="00897972" w:rsidRDefault="0094226F" w:rsidP="0094226F">
            <w:pPr>
              <w:jc w:val="center"/>
              <w:rPr>
                <w:sz w:val="18"/>
                <w:szCs w:val="18"/>
              </w:rPr>
            </w:pPr>
            <w:r w:rsidRPr="00897972">
              <w:rPr>
                <w:sz w:val="18"/>
                <w:szCs w:val="18"/>
              </w:rPr>
              <w:t>M</w:t>
            </w:r>
          </w:p>
        </w:tc>
        <w:tc>
          <w:tcPr>
            <w:tcW w:w="2790" w:type="dxa"/>
            <w:vAlign w:val="center"/>
          </w:tcPr>
          <w:p w:rsidR="0094226F" w:rsidRPr="00897972" w:rsidRDefault="0094226F" w:rsidP="0094226F">
            <w:pPr>
              <w:rPr>
                <w:sz w:val="18"/>
                <w:szCs w:val="18"/>
              </w:rPr>
            </w:pPr>
            <w:r w:rsidRPr="00897972">
              <w:rPr>
                <w:sz w:val="18"/>
                <w:szCs w:val="18"/>
              </w:rPr>
              <w:t>The budget key dates will be circulated to all CF and host institutions.</w:t>
            </w:r>
          </w:p>
        </w:tc>
        <w:tc>
          <w:tcPr>
            <w:tcW w:w="1260" w:type="dxa"/>
            <w:vAlign w:val="center"/>
          </w:tcPr>
          <w:p w:rsidR="0094226F" w:rsidRPr="00897972" w:rsidRDefault="0094226F" w:rsidP="0094226F">
            <w:pPr>
              <w:jc w:val="center"/>
              <w:rPr>
                <w:sz w:val="18"/>
                <w:szCs w:val="18"/>
              </w:rPr>
            </w:pPr>
            <w:r w:rsidRPr="00897972">
              <w:rPr>
                <w:sz w:val="18"/>
                <w:szCs w:val="18"/>
              </w:rPr>
              <w:t>N</w:t>
            </w:r>
          </w:p>
        </w:tc>
        <w:tc>
          <w:tcPr>
            <w:tcW w:w="1440" w:type="dxa"/>
            <w:vAlign w:val="center"/>
          </w:tcPr>
          <w:p w:rsidR="0094226F" w:rsidRPr="00897972" w:rsidRDefault="0094226F" w:rsidP="0094226F">
            <w:pPr>
              <w:rPr>
                <w:sz w:val="18"/>
                <w:szCs w:val="18"/>
              </w:rPr>
            </w:pPr>
          </w:p>
        </w:tc>
        <w:tc>
          <w:tcPr>
            <w:tcW w:w="810" w:type="dxa"/>
            <w:vAlign w:val="center"/>
          </w:tcPr>
          <w:p w:rsidR="0094226F" w:rsidRPr="00897972" w:rsidRDefault="0094226F" w:rsidP="0094226F">
            <w:pPr>
              <w:jc w:val="center"/>
              <w:rPr>
                <w:sz w:val="18"/>
                <w:szCs w:val="18"/>
              </w:rPr>
            </w:pPr>
            <w:r w:rsidRPr="00897972">
              <w:rPr>
                <w:sz w:val="18"/>
                <w:szCs w:val="18"/>
              </w:rPr>
              <w:t>M</w:t>
            </w:r>
          </w:p>
        </w:tc>
      </w:tr>
      <w:tr w:rsidR="0094226F" w:rsidRPr="00897972" w:rsidTr="00897972">
        <w:trPr>
          <w:trHeight w:val="20"/>
          <w:jc w:val="center"/>
        </w:trPr>
        <w:tc>
          <w:tcPr>
            <w:tcW w:w="2250" w:type="dxa"/>
            <w:vAlign w:val="center"/>
          </w:tcPr>
          <w:p w:rsidR="0094226F" w:rsidRPr="00897972" w:rsidRDefault="0094226F" w:rsidP="0094226F">
            <w:pPr>
              <w:rPr>
                <w:sz w:val="18"/>
                <w:szCs w:val="18"/>
              </w:rPr>
            </w:pPr>
            <w:r w:rsidRPr="00897972">
              <w:rPr>
                <w:b/>
                <w:sz w:val="18"/>
                <w:szCs w:val="18"/>
              </w:rPr>
              <w:t xml:space="preserve">Accounting. </w:t>
            </w:r>
            <w:r w:rsidRPr="00897972">
              <w:rPr>
                <w:sz w:val="18"/>
                <w:szCs w:val="18"/>
              </w:rPr>
              <w:t>There is only one qualified accountant who will be in charge of the financial management of the project.</w:t>
            </w:r>
          </w:p>
          <w:p w:rsidR="0094226F" w:rsidRPr="00897972" w:rsidRDefault="0094226F" w:rsidP="0094226F">
            <w:pPr>
              <w:rPr>
                <w:sz w:val="18"/>
                <w:szCs w:val="18"/>
              </w:rPr>
            </w:pPr>
          </w:p>
          <w:p w:rsidR="0094226F" w:rsidRPr="00897972" w:rsidRDefault="0094226F" w:rsidP="0094226F">
            <w:pPr>
              <w:rPr>
                <w:sz w:val="18"/>
                <w:szCs w:val="18"/>
              </w:rPr>
            </w:pPr>
            <w:r w:rsidRPr="00897972">
              <w:rPr>
                <w:sz w:val="18"/>
                <w:szCs w:val="18"/>
              </w:rPr>
              <w:t xml:space="preserve">Delays in accountability by the CF and host institutes </w:t>
            </w:r>
            <w:r w:rsidRPr="00897972">
              <w:rPr>
                <w:sz w:val="18"/>
                <w:szCs w:val="18"/>
              </w:rPr>
              <w:lastRenderedPageBreak/>
              <w:t>may be experienced.</w:t>
            </w:r>
          </w:p>
        </w:tc>
        <w:tc>
          <w:tcPr>
            <w:tcW w:w="810" w:type="dxa"/>
            <w:vAlign w:val="center"/>
          </w:tcPr>
          <w:p w:rsidR="0094226F" w:rsidRPr="00897972" w:rsidRDefault="0094226F" w:rsidP="0094226F">
            <w:pPr>
              <w:jc w:val="center"/>
              <w:rPr>
                <w:sz w:val="18"/>
                <w:szCs w:val="18"/>
              </w:rPr>
            </w:pPr>
            <w:r w:rsidRPr="00897972">
              <w:rPr>
                <w:sz w:val="18"/>
                <w:szCs w:val="18"/>
              </w:rPr>
              <w:lastRenderedPageBreak/>
              <w:t>S</w:t>
            </w:r>
          </w:p>
        </w:tc>
        <w:tc>
          <w:tcPr>
            <w:tcW w:w="2790" w:type="dxa"/>
            <w:vAlign w:val="center"/>
          </w:tcPr>
          <w:p w:rsidR="0094226F" w:rsidRPr="00897972" w:rsidRDefault="00B75B4B" w:rsidP="0094226F">
            <w:pPr>
              <w:rPr>
                <w:sz w:val="18"/>
                <w:szCs w:val="18"/>
              </w:rPr>
            </w:pPr>
            <w:r>
              <w:rPr>
                <w:sz w:val="18"/>
                <w:szCs w:val="18"/>
              </w:rPr>
              <w:t xml:space="preserve">AFAAS to recruit </w:t>
            </w:r>
            <w:r w:rsidRPr="00897972">
              <w:rPr>
                <w:sz w:val="18"/>
                <w:szCs w:val="18"/>
              </w:rPr>
              <w:t xml:space="preserve">a Finance and Administration Manager </w:t>
            </w:r>
            <w:r>
              <w:rPr>
                <w:sz w:val="18"/>
                <w:szCs w:val="18"/>
              </w:rPr>
              <w:t xml:space="preserve">by June 30, 2014. </w:t>
            </w:r>
            <w:r w:rsidR="0094226F" w:rsidRPr="00897972">
              <w:rPr>
                <w:sz w:val="18"/>
                <w:szCs w:val="18"/>
              </w:rPr>
              <w:t xml:space="preserve">The organization has incorporated the services of the finance and administrative assistant to carry out clerical accounting work. The use of the SUN accounting system also enhances </w:t>
            </w:r>
            <w:r w:rsidR="0094226F" w:rsidRPr="00897972">
              <w:rPr>
                <w:sz w:val="18"/>
                <w:szCs w:val="18"/>
              </w:rPr>
              <w:lastRenderedPageBreak/>
              <w:t>the performance of the accountant.</w:t>
            </w:r>
          </w:p>
          <w:p w:rsidR="0094226F" w:rsidRPr="00897972" w:rsidRDefault="0094226F" w:rsidP="0094226F">
            <w:pPr>
              <w:rPr>
                <w:sz w:val="18"/>
                <w:szCs w:val="18"/>
              </w:rPr>
            </w:pPr>
          </w:p>
          <w:p w:rsidR="0094226F" w:rsidRPr="00897972" w:rsidRDefault="0094226F" w:rsidP="0094226F">
            <w:pPr>
              <w:rPr>
                <w:sz w:val="18"/>
                <w:szCs w:val="18"/>
              </w:rPr>
            </w:pPr>
            <w:r w:rsidRPr="00897972">
              <w:rPr>
                <w:sz w:val="18"/>
                <w:szCs w:val="18"/>
              </w:rPr>
              <w:t xml:space="preserve">Delays in accountability to be addressed in the </w:t>
            </w:r>
            <w:proofErr w:type="spellStart"/>
            <w:r w:rsidRPr="00897972">
              <w:rPr>
                <w:sz w:val="18"/>
                <w:szCs w:val="18"/>
              </w:rPr>
              <w:t>MoUs</w:t>
            </w:r>
            <w:proofErr w:type="spellEnd"/>
            <w:r w:rsidRPr="00897972">
              <w:rPr>
                <w:sz w:val="18"/>
                <w:szCs w:val="18"/>
              </w:rPr>
              <w:t>.</w:t>
            </w:r>
          </w:p>
        </w:tc>
        <w:tc>
          <w:tcPr>
            <w:tcW w:w="1260" w:type="dxa"/>
            <w:vAlign w:val="center"/>
          </w:tcPr>
          <w:p w:rsidR="0094226F" w:rsidRPr="00897972" w:rsidRDefault="0094226F" w:rsidP="0094226F">
            <w:pPr>
              <w:jc w:val="center"/>
              <w:rPr>
                <w:sz w:val="18"/>
                <w:szCs w:val="18"/>
              </w:rPr>
            </w:pPr>
            <w:r w:rsidRPr="00897972">
              <w:rPr>
                <w:sz w:val="18"/>
                <w:szCs w:val="18"/>
              </w:rPr>
              <w:lastRenderedPageBreak/>
              <w:t>N</w:t>
            </w:r>
          </w:p>
        </w:tc>
        <w:tc>
          <w:tcPr>
            <w:tcW w:w="1440" w:type="dxa"/>
            <w:vAlign w:val="center"/>
          </w:tcPr>
          <w:p w:rsidR="0094226F" w:rsidRPr="00897972" w:rsidRDefault="0094226F" w:rsidP="00B75B4B">
            <w:pPr>
              <w:rPr>
                <w:sz w:val="18"/>
                <w:szCs w:val="18"/>
              </w:rPr>
            </w:pPr>
          </w:p>
        </w:tc>
        <w:tc>
          <w:tcPr>
            <w:tcW w:w="810" w:type="dxa"/>
            <w:vAlign w:val="center"/>
          </w:tcPr>
          <w:p w:rsidR="0094226F" w:rsidRPr="00897972" w:rsidRDefault="0094226F" w:rsidP="0094226F">
            <w:pPr>
              <w:jc w:val="center"/>
              <w:rPr>
                <w:sz w:val="18"/>
                <w:szCs w:val="18"/>
              </w:rPr>
            </w:pPr>
            <w:r w:rsidRPr="00897972">
              <w:rPr>
                <w:sz w:val="18"/>
                <w:szCs w:val="18"/>
              </w:rPr>
              <w:t>M</w:t>
            </w:r>
          </w:p>
        </w:tc>
      </w:tr>
      <w:tr w:rsidR="0094226F" w:rsidRPr="00897972" w:rsidTr="00897972">
        <w:trPr>
          <w:trHeight w:val="20"/>
          <w:jc w:val="center"/>
        </w:trPr>
        <w:tc>
          <w:tcPr>
            <w:tcW w:w="2250" w:type="dxa"/>
            <w:vAlign w:val="center"/>
          </w:tcPr>
          <w:p w:rsidR="0094226F" w:rsidRPr="00897972" w:rsidRDefault="0094226F" w:rsidP="0094226F">
            <w:pPr>
              <w:rPr>
                <w:sz w:val="18"/>
                <w:szCs w:val="18"/>
              </w:rPr>
            </w:pPr>
            <w:r w:rsidRPr="00897972">
              <w:rPr>
                <w:b/>
                <w:sz w:val="18"/>
                <w:szCs w:val="18"/>
              </w:rPr>
              <w:lastRenderedPageBreak/>
              <w:t xml:space="preserve">Internal Control.  </w:t>
            </w:r>
            <w:r w:rsidRPr="00897972">
              <w:rPr>
                <w:sz w:val="18"/>
                <w:szCs w:val="18"/>
              </w:rPr>
              <w:t>There is no internal audit function in the organization.</w:t>
            </w:r>
          </w:p>
          <w:p w:rsidR="0094226F" w:rsidRPr="00897972" w:rsidRDefault="0094226F" w:rsidP="0094226F">
            <w:pPr>
              <w:rPr>
                <w:sz w:val="18"/>
                <w:szCs w:val="18"/>
              </w:rPr>
            </w:pPr>
          </w:p>
          <w:p w:rsidR="0094226F" w:rsidRPr="00897972" w:rsidRDefault="0094226F" w:rsidP="0094226F">
            <w:pPr>
              <w:rPr>
                <w:sz w:val="18"/>
                <w:szCs w:val="18"/>
              </w:rPr>
            </w:pPr>
            <w:r w:rsidRPr="00897972">
              <w:rPr>
                <w:sz w:val="18"/>
                <w:szCs w:val="18"/>
              </w:rPr>
              <w:t>Review of activities of the CF presents a challenge due to lean staff at Secretariat.</w:t>
            </w:r>
          </w:p>
          <w:p w:rsidR="0094226F" w:rsidRPr="00897972" w:rsidRDefault="0094226F" w:rsidP="0094226F">
            <w:pPr>
              <w:rPr>
                <w:sz w:val="18"/>
                <w:szCs w:val="18"/>
              </w:rPr>
            </w:pPr>
          </w:p>
          <w:p w:rsidR="0094226F" w:rsidRPr="00897972" w:rsidRDefault="0094226F" w:rsidP="0094226F">
            <w:pPr>
              <w:rPr>
                <w:sz w:val="18"/>
                <w:szCs w:val="18"/>
              </w:rPr>
            </w:pPr>
            <w:r w:rsidRPr="00897972">
              <w:rPr>
                <w:sz w:val="18"/>
                <w:szCs w:val="18"/>
              </w:rPr>
              <w:t>The CFs are made up of individuals with loose structures with weak internal controls.</w:t>
            </w:r>
          </w:p>
        </w:tc>
        <w:tc>
          <w:tcPr>
            <w:tcW w:w="810" w:type="dxa"/>
            <w:vAlign w:val="center"/>
          </w:tcPr>
          <w:p w:rsidR="0094226F" w:rsidRPr="00897972" w:rsidRDefault="0094226F" w:rsidP="0094226F">
            <w:pPr>
              <w:jc w:val="center"/>
              <w:rPr>
                <w:sz w:val="18"/>
                <w:szCs w:val="18"/>
              </w:rPr>
            </w:pPr>
            <w:r w:rsidRPr="00897972">
              <w:rPr>
                <w:sz w:val="18"/>
                <w:szCs w:val="18"/>
              </w:rPr>
              <w:t>S</w:t>
            </w:r>
          </w:p>
        </w:tc>
        <w:tc>
          <w:tcPr>
            <w:tcW w:w="2790" w:type="dxa"/>
            <w:vAlign w:val="center"/>
          </w:tcPr>
          <w:p w:rsidR="0094226F" w:rsidRPr="00897972" w:rsidRDefault="00B75B4B" w:rsidP="0094226F">
            <w:pPr>
              <w:rPr>
                <w:sz w:val="18"/>
                <w:szCs w:val="18"/>
              </w:rPr>
            </w:pPr>
            <w:r>
              <w:rPr>
                <w:sz w:val="18"/>
                <w:szCs w:val="18"/>
              </w:rPr>
              <w:t>AFAAS will recruit an internal auditor within 3 months after effectiveness</w:t>
            </w:r>
            <w:r w:rsidR="00183E0E">
              <w:rPr>
                <w:sz w:val="18"/>
                <w:szCs w:val="18"/>
              </w:rPr>
              <w:t xml:space="preserve">. It </w:t>
            </w:r>
            <w:r w:rsidR="0094226F" w:rsidRPr="00897972">
              <w:rPr>
                <w:sz w:val="18"/>
                <w:szCs w:val="18"/>
              </w:rPr>
              <w:t xml:space="preserve">will rely on its other established internal controls </w:t>
            </w:r>
            <w:r w:rsidR="00183E0E">
              <w:rPr>
                <w:sz w:val="18"/>
                <w:szCs w:val="18"/>
              </w:rPr>
              <w:t>as documented in the Finance and Administration manual.</w:t>
            </w:r>
          </w:p>
          <w:p w:rsidR="0094226F" w:rsidRPr="00897972" w:rsidRDefault="0094226F" w:rsidP="0094226F">
            <w:pPr>
              <w:rPr>
                <w:sz w:val="18"/>
                <w:szCs w:val="18"/>
              </w:rPr>
            </w:pPr>
          </w:p>
          <w:p w:rsidR="0094226F" w:rsidRPr="00897972" w:rsidRDefault="0094226F" w:rsidP="0094226F">
            <w:pPr>
              <w:rPr>
                <w:sz w:val="18"/>
                <w:szCs w:val="18"/>
              </w:rPr>
            </w:pPr>
            <w:r w:rsidRPr="00897972">
              <w:rPr>
                <w:sz w:val="18"/>
                <w:szCs w:val="18"/>
              </w:rPr>
              <w:t>The targeted host institutes are already established national institutions with reliable controls including M&amp;E.</w:t>
            </w:r>
          </w:p>
        </w:tc>
        <w:tc>
          <w:tcPr>
            <w:tcW w:w="1260" w:type="dxa"/>
            <w:vAlign w:val="center"/>
          </w:tcPr>
          <w:p w:rsidR="0094226F" w:rsidRPr="00897972" w:rsidRDefault="00183E0E" w:rsidP="0094226F">
            <w:pPr>
              <w:jc w:val="center"/>
              <w:rPr>
                <w:sz w:val="18"/>
                <w:szCs w:val="18"/>
              </w:rPr>
            </w:pPr>
            <w:r>
              <w:rPr>
                <w:sz w:val="18"/>
                <w:szCs w:val="18"/>
              </w:rPr>
              <w:t>N</w:t>
            </w:r>
          </w:p>
        </w:tc>
        <w:tc>
          <w:tcPr>
            <w:tcW w:w="1440" w:type="dxa"/>
            <w:vAlign w:val="center"/>
          </w:tcPr>
          <w:p w:rsidR="0094226F" w:rsidRPr="00897972" w:rsidRDefault="0094226F" w:rsidP="0094226F">
            <w:pPr>
              <w:rPr>
                <w:sz w:val="18"/>
                <w:szCs w:val="18"/>
              </w:rPr>
            </w:pPr>
          </w:p>
        </w:tc>
        <w:tc>
          <w:tcPr>
            <w:tcW w:w="810" w:type="dxa"/>
            <w:vAlign w:val="center"/>
          </w:tcPr>
          <w:p w:rsidR="0094226F" w:rsidRPr="00897972" w:rsidRDefault="0094226F" w:rsidP="0094226F">
            <w:pPr>
              <w:jc w:val="center"/>
              <w:rPr>
                <w:sz w:val="18"/>
                <w:szCs w:val="18"/>
              </w:rPr>
            </w:pPr>
            <w:r w:rsidRPr="00897972">
              <w:rPr>
                <w:sz w:val="18"/>
                <w:szCs w:val="18"/>
              </w:rPr>
              <w:t>S</w:t>
            </w:r>
          </w:p>
        </w:tc>
      </w:tr>
      <w:tr w:rsidR="0094226F" w:rsidRPr="00897972" w:rsidTr="00897972">
        <w:trPr>
          <w:trHeight w:val="20"/>
          <w:jc w:val="center"/>
        </w:trPr>
        <w:tc>
          <w:tcPr>
            <w:tcW w:w="2250" w:type="dxa"/>
          </w:tcPr>
          <w:p w:rsidR="0094226F" w:rsidRPr="00897972" w:rsidRDefault="0094226F" w:rsidP="00897972">
            <w:pPr>
              <w:rPr>
                <w:sz w:val="18"/>
                <w:szCs w:val="18"/>
              </w:rPr>
            </w:pPr>
            <w:r w:rsidRPr="00897972">
              <w:rPr>
                <w:b/>
                <w:sz w:val="18"/>
                <w:szCs w:val="18"/>
              </w:rPr>
              <w:t xml:space="preserve">Funds Flow. </w:t>
            </w:r>
            <w:r w:rsidRPr="00897972">
              <w:rPr>
                <w:sz w:val="18"/>
                <w:szCs w:val="18"/>
              </w:rPr>
              <w:t>The Secretariat will be disbursing funds to focal agricultural (host) institutes in the member countries. This might result in delays in disbursement and opening of project specific bank accounts.</w:t>
            </w:r>
          </w:p>
        </w:tc>
        <w:tc>
          <w:tcPr>
            <w:tcW w:w="810" w:type="dxa"/>
            <w:vAlign w:val="center"/>
          </w:tcPr>
          <w:p w:rsidR="0094226F" w:rsidRPr="00897972" w:rsidRDefault="0094226F" w:rsidP="00897972">
            <w:pPr>
              <w:jc w:val="center"/>
              <w:rPr>
                <w:sz w:val="18"/>
                <w:szCs w:val="18"/>
              </w:rPr>
            </w:pPr>
            <w:r w:rsidRPr="00897972">
              <w:rPr>
                <w:sz w:val="18"/>
                <w:szCs w:val="18"/>
              </w:rPr>
              <w:t>S</w:t>
            </w:r>
          </w:p>
        </w:tc>
        <w:tc>
          <w:tcPr>
            <w:tcW w:w="2790" w:type="dxa"/>
          </w:tcPr>
          <w:p w:rsidR="0094226F" w:rsidRPr="00897972" w:rsidRDefault="0094226F" w:rsidP="00897972">
            <w:pPr>
              <w:rPr>
                <w:sz w:val="18"/>
                <w:szCs w:val="18"/>
              </w:rPr>
            </w:pPr>
            <w:r w:rsidRPr="00897972">
              <w:rPr>
                <w:sz w:val="18"/>
                <w:szCs w:val="18"/>
              </w:rPr>
              <w:t xml:space="preserve">AFAAS will enter into </w:t>
            </w:r>
            <w:r w:rsidR="00183E0E">
              <w:rPr>
                <w:sz w:val="18"/>
                <w:szCs w:val="18"/>
              </w:rPr>
              <w:t xml:space="preserve">agreements </w:t>
            </w:r>
            <w:r w:rsidRPr="00897972">
              <w:rPr>
                <w:sz w:val="18"/>
                <w:szCs w:val="18"/>
              </w:rPr>
              <w:t>with all hosting institutes that will document the funds flow requirements.</w:t>
            </w:r>
            <w:r w:rsidR="00183E0E">
              <w:rPr>
                <w:sz w:val="18"/>
                <w:szCs w:val="18"/>
              </w:rPr>
              <w:t xml:space="preserve"> Host institutions will have </w:t>
            </w:r>
            <w:proofErr w:type="spellStart"/>
            <w:r w:rsidR="00183E0E">
              <w:rPr>
                <w:sz w:val="18"/>
                <w:szCs w:val="18"/>
              </w:rPr>
              <w:t>MoUs</w:t>
            </w:r>
            <w:proofErr w:type="spellEnd"/>
            <w:r w:rsidR="00183E0E">
              <w:rPr>
                <w:sz w:val="18"/>
                <w:szCs w:val="18"/>
              </w:rPr>
              <w:t xml:space="preserve"> with the CFs documenting the funds flow arrangements.</w:t>
            </w:r>
          </w:p>
          <w:p w:rsidR="0094226F" w:rsidRPr="00897972" w:rsidRDefault="0094226F" w:rsidP="00897972">
            <w:pPr>
              <w:rPr>
                <w:sz w:val="18"/>
                <w:szCs w:val="18"/>
              </w:rPr>
            </w:pPr>
          </w:p>
          <w:p w:rsidR="0094226F" w:rsidRPr="00897972" w:rsidRDefault="0094226F" w:rsidP="00897972">
            <w:pPr>
              <w:rPr>
                <w:sz w:val="18"/>
                <w:szCs w:val="18"/>
              </w:rPr>
            </w:pPr>
          </w:p>
        </w:tc>
        <w:tc>
          <w:tcPr>
            <w:tcW w:w="1260" w:type="dxa"/>
            <w:vAlign w:val="center"/>
          </w:tcPr>
          <w:p w:rsidR="0094226F" w:rsidRPr="00897972" w:rsidRDefault="0094226F" w:rsidP="0094226F">
            <w:pPr>
              <w:jc w:val="center"/>
              <w:rPr>
                <w:sz w:val="18"/>
                <w:szCs w:val="18"/>
              </w:rPr>
            </w:pPr>
            <w:r w:rsidRPr="00897972">
              <w:rPr>
                <w:sz w:val="18"/>
                <w:szCs w:val="18"/>
              </w:rPr>
              <w:t>N</w:t>
            </w:r>
          </w:p>
        </w:tc>
        <w:tc>
          <w:tcPr>
            <w:tcW w:w="1440" w:type="dxa"/>
            <w:vAlign w:val="center"/>
          </w:tcPr>
          <w:p w:rsidR="0094226F" w:rsidRPr="00897972" w:rsidRDefault="0094226F" w:rsidP="0094226F">
            <w:pPr>
              <w:rPr>
                <w:sz w:val="18"/>
                <w:szCs w:val="18"/>
              </w:rPr>
            </w:pPr>
          </w:p>
        </w:tc>
        <w:tc>
          <w:tcPr>
            <w:tcW w:w="810" w:type="dxa"/>
            <w:vAlign w:val="center"/>
          </w:tcPr>
          <w:p w:rsidR="0094226F" w:rsidRPr="00897972" w:rsidRDefault="0094226F" w:rsidP="0094226F">
            <w:pPr>
              <w:jc w:val="center"/>
              <w:rPr>
                <w:sz w:val="18"/>
                <w:szCs w:val="18"/>
              </w:rPr>
            </w:pPr>
            <w:r w:rsidRPr="00897972">
              <w:rPr>
                <w:sz w:val="18"/>
                <w:szCs w:val="18"/>
              </w:rPr>
              <w:t>S</w:t>
            </w:r>
          </w:p>
        </w:tc>
      </w:tr>
      <w:tr w:rsidR="0094226F" w:rsidRPr="00897972" w:rsidTr="00897972">
        <w:trPr>
          <w:trHeight w:val="20"/>
          <w:jc w:val="center"/>
        </w:trPr>
        <w:tc>
          <w:tcPr>
            <w:tcW w:w="2250" w:type="dxa"/>
          </w:tcPr>
          <w:p w:rsidR="0094226F" w:rsidRPr="00897972" w:rsidRDefault="0094226F" w:rsidP="00897972">
            <w:pPr>
              <w:rPr>
                <w:sz w:val="18"/>
                <w:szCs w:val="18"/>
              </w:rPr>
            </w:pPr>
            <w:r w:rsidRPr="00897972">
              <w:rPr>
                <w:b/>
                <w:sz w:val="18"/>
                <w:szCs w:val="18"/>
              </w:rPr>
              <w:t xml:space="preserve">Financial Reporting.  </w:t>
            </w:r>
            <w:r w:rsidRPr="00897972">
              <w:rPr>
                <w:sz w:val="18"/>
                <w:szCs w:val="18"/>
              </w:rPr>
              <w:t xml:space="preserve">Delays in receiving reports from the </w:t>
            </w:r>
            <w:r w:rsidR="001C7B37">
              <w:rPr>
                <w:sz w:val="18"/>
                <w:szCs w:val="18"/>
              </w:rPr>
              <w:t>CF</w:t>
            </w:r>
            <w:r w:rsidRPr="00897972">
              <w:rPr>
                <w:sz w:val="18"/>
                <w:szCs w:val="18"/>
              </w:rPr>
              <w:t xml:space="preserve"> through the </w:t>
            </w:r>
            <w:r w:rsidR="001C7B37">
              <w:rPr>
                <w:sz w:val="18"/>
                <w:szCs w:val="18"/>
              </w:rPr>
              <w:t>Host Institute</w:t>
            </w:r>
            <w:r w:rsidRPr="00897972">
              <w:rPr>
                <w:sz w:val="18"/>
                <w:szCs w:val="18"/>
              </w:rPr>
              <w:t>.</w:t>
            </w:r>
          </w:p>
          <w:p w:rsidR="0094226F" w:rsidRPr="00897972" w:rsidRDefault="0094226F" w:rsidP="00897972">
            <w:pPr>
              <w:rPr>
                <w:sz w:val="18"/>
                <w:szCs w:val="18"/>
              </w:rPr>
            </w:pPr>
            <w:r w:rsidRPr="00897972">
              <w:rPr>
                <w:sz w:val="18"/>
                <w:szCs w:val="18"/>
              </w:rPr>
              <w:t>Financial report preparation may present a challenge to CF members who are not finance persons.</w:t>
            </w:r>
          </w:p>
          <w:p w:rsidR="0094226F" w:rsidRPr="00897972" w:rsidRDefault="0094226F" w:rsidP="00897972">
            <w:pPr>
              <w:rPr>
                <w:sz w:val="18"/>
                <w:szCs w:val="18"/>
              </w:rPr>
            </w:pPr>
          </w:p>
        </w:tc>
        <w:tc>
          <w:tcPr>
            <w:tcW w:w="810" w:type="dxa"/>
            <w:vAlign w:val="center"/>
          </w:tcPr>
          <w:p w:rsidR="0094226F" w:rsidRPr="00897972" w:rsidRDefault="0094226F" w:rsidP="00897972">
            <w:pPr>
              <w:jc w:val="center"/>
              <w:rPr>
                <w:sz w:val="18"/>
                <w:szCs w:val="18"/>
              </w:rPr>
            </w:pPr>
            <w:r w:rsidRPr="00897972">
              <w:rPr>
                <w:sz w:val="18"/>
                <w:szCs w:val="18"/>
              </w:rPr>
              <w:t>S</w:t>
            </w:r>
          </w:p>
        </w:tc>
        <w:tc>
          <w:tcPr>
            <w:tcW w:w="2790" w:type="dxa"/>
          </w:tcPr>
          <w:p w:rsidR="00183E0E" w:rsidRDefault="0094226F" w:rsidP="00897972">
            <w:pPr>
              <w:rPr>
                <w:sz w:val="18"/>
                <w:szCs w:val="18"/>
              </w:rPr>
            </w:pPr>
            <w:r w:rsidRPr="00897972">
              <w:rPr>
                <w:sz w:val="18"/>
                <w:szCs w:val="18"/>
              </w:rPr>
              <w:t xml:space="preserve">Strict reporting deadlines will be incorporated in the </w:t>
            </w:r>
            <w:r w:rsidR="00183E0E">
              <w:rPr>
                <w:sz w:val="18"/>
                <w:szCs w:val="18"/>
              </w:rPr>
              <w:t>agreem</w:t>
            </w:r>
            <w:r w:rsidR="003C2977">
              <w:rPr>
                <w:sz w:val="18"/>
                <w:szCs w:val="18"/>
              </w:rPr>
              <w:t>e</w:t>
            </w:r>
            <w:r w:rsidR="00183E0E">
              <w:rPr>
                <w:sz w:val="18"/>
                <w:szCs w:val="18"/>
              </w:rPr>
              <w:t xml:space="preserve">nts </w:t>
            </w:r>
            <w:r w:rsidRPr="00897972">
              <w:rPr>
                <w:sz w:val="18"/>
                <w:szCs w:val="18"/>
              </w:rPr>
              <w:t xml:space="preserve">with the host institutes and </w:t>
            </w:r>
            <w:proofErr w:type="spellStart"/>
            <w:r w:rsidR="00183E0E" w:rsidRPr="00897972">
              <w:rPr>
                <w:sz w:val="18"/>
                <w:szCs w:val="18"/>
              </w:rPr>
              <w:t>MoUs</w:t>
            </w:r>
            <w:proofErr w:type="spellEnd"/>
            <w:r w:rsidR="00183E0E" w:rsidRPr="00897972">
              <w:rPr>
                <w:sz w:val="18"/>
                <w:szCs w:val="18"/>
              </w:rPr>
              <w:t xml:space="preserve"> </w:t>
            </w:r>
            <w:r w:rsidR="00183E0E">
              <w:rPr>
                <w:sz w:val="18"/>
                <w:szCs w:val="18"/>
              </w:rPr>
              <w:t xml:space="preserve">with </w:t>
            </w:r>
            <w:r w:rsidRPr="00897972">
              <w:rPr>
                <w:sz w:val="18"/>
                <w:szCs w:val="18"/>
              </w:rPr>
              <w:t>CF</w:t>
            </w:r>
            <w:r w:rsidR="00183E0E">
              <w:rPr>
                <w:sz w:val="18"/>
                <w:szCs w:val="18"/>
              </w:rPr>
              <w:t>s</w:t>
            </w:r>
            <w:r w:rsidRPr="00897972">
              <w:rPr>
                <w:sz w:val="18"/>
                <w:szCs w:val="18"/>
              </w:rPr>
              <w:t>.</w:t>
            </w:r>
            <w:r w:rsidR="00183E0E">
              <w:rPr>
                <w:sz w:val="18"/>
                <w:szCs w:val="18"/>
              </w:rPr>
              <w:t xml:space="preserve"> The host institutions will be required to submit their quarterly reports within 30 days after the end of the quarter to AFAAS.</w:t>
            </w:r>
          </w:p>
          <w:p w:rsidR="0094226F" w:rsidRPr="00897972" w:rsidRDefault="00183E0E" w:rsidP="00897972">
            <w:pPr>
              <w:rPr>
                <w:sz w:val="18"/>
                <w:szCs w:val="18"/>
              </w:rPr>
            </w:pPr>
            <w:r>
              <w:rPr>
                <w:sz w:val="18"/>
                <w:szCs w:val="18"/>
              </w:rPr>
              <w:t xml:space="preserve"> </w:t>
            </w:r>
          </w:p>
          <w:p w:rsidR="0094226F" w:rsidRPr="00897972" w:rsidRDefault="0094226F" w:rsidP="00897972">
            <w:pPr>
              <w:rPr>
                <w:sz w:val="18"/>
                <w:szCs w:val="18"/>
              </w:rPr>
            </w:pPr>
            <w:r w:rsidRPr="00897972">
              <w:rPr>
                <w:sz w:val="18"/>
                <w:szCs w:val="18"/>
              </w:rPr>
              <w:t>Simplified financial reporting formats will be provided to the CF members with training before disbursement.</w:t>
            </w:r>
          </w:p>
        </w:tc>
        <w:tc>
          <w:tcPr>
            <w:tcW w:w="1260" w:type="dxa"/>
            <w:vAlign w:val="center"/>
          </w:tcPr>
          <w:p w:rsidR="0094226F" w:rsidRPr="00897972" w:rsidRDefault="0094226F" w:rsidP="0094226F">
            <w:pPr>
              <w:jc w:val="center"/>
              <w:rPr>
                <w:sz w:val="18"/>
                <w:szCs w:val="18"/>
              </w:rPr>
            </w:pPr>
            <w:r w:rsidRPr="00897972">
              <w:rPr>
                <w:sz w:val="18"/>
                <w:szCs w:val="18"/>
              </w:rPr>
              <w:t>N</w:t>
            </w:r>
          </w:p>
        </w:tc>
        <w:tc>
          <w:tcPr>
            <w:tcW w:w="1440" w:type="dxa"/>
            <w:vAlign w:val="center"/>
          </w:tcPr>
          <w:p w:rsidR="0094226F" w:rsidRPr="00897972" w:rsidRDefault="0094226F" w:rsidP="00897972">
            <w:pPr>
              <w:rPr>
                <w:sz w:val="18"/>
                <w:szCs w:val="18"/>
              </w:rPr>
            </w:pPr>
            <w:r w:rsidRPr="00897972">
              <w:rPr>
                <w:sz w:val="18"/>
                <w:szCs w:val="18"/>
              </w:rPr>
              <w:t>Key staff are on board who have experience working on donor-funded projects. The expected reporting formats (IFRs) are similar to th</w:t>
            </w:r>
            <w:r w:rsidR="00897972" w:rsidRPr="00897972">
              <w:rPr>
                <w:sz w:val="18"/>
                <w:szCs w:val="18"/>
              </w:rPr>
              <w:t>e</w:t>
            </w:r>
            <w:r w:rsidRPr="00897972">
              <w:rPr>
                <w:sz w:val="18"/>
                <w:szCs w:val="18"/>
              </w:rPr>
              <w:t xml:space="preserve"> </w:t>
            </w:r>
            <w:r w:rsidR="00897972" w:rsidRPr="00897972">
              <w:rPr>
                <w:sz w:val="18"/>
                <w:szCs w:val="18"/>
              </w:rPr>
              <w:t>first</w:t>
            </w:r>
            <w:r w:rsidRPr="00897972">
              <w:rPr>
                <w:sz w:val="18"/>
                <w:szCs w:val="18"/>
              </w:rPr>
              <w:t xml:space="preserve"> AFAAS MDTF</w:t>
            </w:r>
          </w:p>
        </w:tc>
        <w:tc>
          <w:tcPr>
            <w:tcW w:w="810" w:type="dxa"/>
            <w:vAlign w:val="center"/>
          </w:tcPr>
          <w:p w:rsidR="0094226F" w:rsidRPr="00897972" w:rsidRDefault="0094226F" w:rsidP="0094226F">
            <w:pPr>
              <w:jc w:val="center"/>
              <w:rPr>
                <w:sz w:val="18"/>
                <w:szCs w:val="18"/>
              </w:rPr>
            </w:pPr>
            <w:r w:rsidRPr="00897972">
              <w:rPr>
                <w:sz w:val="18"/>
                <w:szCs w:val="18"/>
              </w:rPr>
              <w:t>S</w:t>
            </w:r>
          </w:p>
        </w:tc>
      </w:tr>
      <w:tr w:rsidR="0094226F" w:rsidRPr="00897972" w:rsidTr="00897972">
        <w:trPr>
          <w:trHeight w:val="20"/>
          <w:jc w:val="center"/>
        </w:trPr>
        <w:tc>
          <w:tcPr>
            <w:tcW w:w="2250" w:type="dxa"/>
          </w:tcPr>
          <w:p w:rsidR="0094226F" w:rsidRPr="00897972" w:rsidRDefault="0094226F" w:rsidP="00897972">
            <w:pPr>
              <w:rPr>
                <w:sz w:val="18"/>
                <w:szCs w:val="18"/>
              </w:rPr>
            </w:pPr>
            <w:r w:rsidRPr="00897972">
              <w:rPr>
                <w:b/>
                <w:sz w:val="18"/>
                <w:szCs w:val="18"/>
              </w:rPr>
              <w:t xml:space="preserve">Auditing. </w:t>
            </w:r>
            <w:r w:rsidRPr="00897972">
              <w:rPr>
                <w:sz w:val="18"/>
                <w:szCs w:val="18"/>
              </w:rPr>
              <w:t>Inadequate coverage of the CF and host institutes.</w:t>
            </w:r>
          </w:p>
          <w:p w:rsidR="0094226F" w:rsidRPr="00897972" w:rsidRDefault="0094226F" w:rsidP="00897972">
            <w:pPr>
              <w:rPr>
                <w:sz w:val="18"/>
                <w:szCs w:val="18"/>
              </w:rPr>
            </w:pPr>
          </w:p>
        </w:tc>
        <w:tc>
          <w:tcPr>
            <w:tcW w:w="810" w:type="dxa"/>
            <w:vAlign w:val="center"/>
          </w:tcPr>
          <w:p w:rsidR="0094226F" w:rsidRPr="00897972" w:rsidRDefault="00183E0E" w:rsidP="00897972">
            <w:pPr>
              <w:jc w:val="center"/>
              <w:rPr>
                <w:sz w:val="18"/>
                <w:szCs w:val="18"/>
              </w:rPr>
            </w:pPr>
            <w:r>
              <w:rPr>
                <w:sz w:val="18"/>
                <w:szCs w:val="18"/>
              </w:rPr>
              <w:t>S</w:t>
            </w:r>
          </w:p>
        </w:tc>
        <w:tc>
          <w:tcPr>
            <w:tcW w:w="2790" w:type="dxa"/>
          </w:tcPr>
          <w:p w:rsidR="0094226F" w:rsidRPr="00897972" w:rsidRDefault="0094226F" w:rsidP="00897972">
            <w:pPr>
              <w:rPr>
                <w:sz w:val="18"/>
                <w:szCs w:val="18"/>
              </w:rPr>
            </w:pPr>
            <w:r w:rsidRPr="00897972">
              <w:rPr>
                <w:sz w:val="18"/>
                <w:szCs w:val="18"/>
              </w:rPr>
              <w:t>The audit TORs will clearly specify the audit scope.</w:t>
            </w:r>
          </w:p>
        </w:tc>
        <w:tc>
          <w:tcPr>
            <w:tcW w:w="1260" w:type="dxa"/>
            <w:vAlign w:val="center"/>
          </w:tcPr>
          <w:p w:rsidR="0094226F" w:rsidRPr="00897972" w:rsidRDefault="0094226F" w:rsidP="0094226F">
            <w:pPr>
              <w:jc w:val="center"/>
              <w:rPr>
                <w:sz w:val="18"/>
                <w:szCs w:val="18"/>
              </w:rPr>
            </w:pPr>
            <w:r w:rsidRPr="00897972">
              <w:rPr>
                <w:sz w:val="18"/>
                <w:szCs w:val="18"/>
              </w:rPr>
              <w:t>N</w:t>
            </w:r>
          </w:p>
        </w:tc>
        <w:tc>
          <w:tcPr>
            <w:tcW w:w="1440" w:type="dxa"/>
            <w:vAlign w:val="center"/>
          </w:tcPr>
          <w:p w:rsidR="0094226F" w:rsidRPr="00897972" w:rsidRDefault="00183E0E" w:rsidP="0094226F">
            <w:pPr>
              <w:rPr>
                <w:sz w:val="18"/>
                <w:szCs w:val="18"/>
              </w:rPr>
            </w:pPr>
            <w:r>
              <w:rPr>
                <w:sz w:val="18"/>
                <w:szCs w:val="18"/>
              </w:rPr>
              <w:t xml:space="preserve">The audit </w:t>
            </w:r>
            <w:proofErr w:type="spellStart"/>
            <w:r>
              <w:rPr>
                <w:sz w:val="18"/>
                <w:szCs w:val="18"/>
              </w:rPr>
              <w:t>ToRs</w:t>
            </w:r>
            <w:proofErr w:type="spellEnd"/>
            <w:r>
              <w:rPr>
                <w:sz w:val="18"/>
                <w:szCs w:val="18"/>
              </w:rPr>
              <w:t xml:space="preserve"> have been agreed between the Bank and AFAAS </w:t>
            </w:r>
          </w:p>
        </w:tc>
        <w:tc>
          <w:tcPr>
            <w:tcW w:w="810" w:type="dxa"/>
            <w:vAlign w:val="center"/>
          </w:tcPr>
          <w:p w:rsidR="0094226F" w:rsidRPr="00897972" w:rsidRDefault="00183E0E" w:rsidP="0094226F">
            <w:pPr>
              <w:jc w:val="center"/>
              <w:rPr>
                <w:sz w:val="18"/>
                <w:szCs w:val="18"/>
              </w:rPr>
            </w:pPr>
            <w:r>
              <w:rPr>
                <w:sz w:val="18"/>
                <w:szCs w:val="18"/>
              </w:rPr>
              <w:t>M</w:t>
            </w:r>
          </w:p>
        </w:tc>
      </w:tr>
      <w:tr w:rsidR="0094226F" w:rsidRPr="00897972" w:rsidTr="00897972">
        <w:trPr>
          <w:trHeight w:val="20"/>
          <w:jc w:val="center"/>
        </w:trPr>
        <w:tc>
          <w:tcPr>
            <w:tcW w:w="2250" w:type="dxa"/>
            <w:vAlign w:val="center"/>
          </w:tcPr>
          <w:p w:rsidR="0094226F" w:rsidRPr="00897972" w:rsidRDefault="0094226F" w:rsidP="0094226F">
            <w:pPr>
              <w:rPr>
                <w:b/>
                <w:sz w:val="18"/>
                <w:szCs w:val="18"/>
              </w:rPr>
            </w:pPr>
            <w:r w:rsidRPr="00897972">
              <w:rPr>
                <w:b/>
                <w:sz w:val="18"/>
                <w:szCs w:val="18"/>
              </w:rPr>
              <w:t>Overall Control Risk</w:t>
            </w:r>
          </w:p>
        </w:tc>
        <w:tc>
          <w:tcPr>
            <w:tcW w:w="810" w:type="dxa"/>
            <w:vAlign w:val="center"/>
          </w:tcPr>
          <w:p w:rsidR="0094226F" w:rsidRPr="00897972" w:rsidRDefault="0094226F" w:rsidP="00897972">
            <w:pPr>
              <w:jc w:val="center"/>
              <w:rPr>
                <w:sz w:val="18"/>
                <w:szCs w:val="18"/>
              </w:rPr>
            </w:pPr>
            <w:r w:rsidRPr="00897972">
              <w:rPr>
                <w:sz w:val="18"/>
                <w:szCs w:val="18"/>
              </w:rPr>
              <w:t>S</w:t>
            </w:r>
          </w:p>
        </w:tc>
        <w:tc>
          <w:tcPr>
            <w:tcW w:w="2790" w:type="dxa"/>
            <w:vAlign w:val="center"/>
          </w:tcPr>
          <w:p w:rsidR="0094226F" w:rsidRPr="00897972" w:rsidRDefault="0094226F" w:rsidP="0094226F">
            <w:pPr>
              <w:rPr>
                <w:sz w:val="18"/>
                <w:szCs w:val="18"/>
              </w:rPr>
            </w:pPr>
          </w:p>
        </w:tc>
        <w:tc>
          <w:tcPr>
            <w:tcW w:w="1260" w:type="dxa"/>
            <w:vAlign w:val="center"/>
          </w:tcPr>
          <w:p w:rsidR="0094226F" w:rsidRPr="00897972" w:rsidRDefault="0094226F" w:rsidP="0094226F">
            <w:pPr>
              <w:jc w:val="center"/>
              <w:rPr>
                <w:sz w:val="18"/>
                <w:szCs w:val="18"/>
              </w:rPr>
            </w:pPr>
          </w:p>
        </w:tc>
        <w:tc>
          <w:tcPr>
            <w:tcW w:w="1440" w:type="dxa"/>
            <w:vAlign w:val="center"/>
          </w:tcPr>
          <w:p w:rsidR="0094226F" w:rsidRPr="00897972" w:rsidRDefault="0094226F" w:rsidP="0094226F">
            <w:pPr>
              <w:rPr>
                <w:sz w:val="18"/>
                <w:szCs w:val="18"/>
              </w:rPr>
            </w:pPr>
          </w:p>
        </w:tc>
        <w:tc>
          <w:tcPr>
            <w:tcW w:w="810" w:type="dxa"/>
            <w:vAlign w:val="center"/>
          </w:tcPr>
          <w:p w:rsidR="0094226F" w:rsidRPr="00897972" w:rsidRDefault="0094226F" w:rsidP="0094226F">
            <w:pPr>
              <w:jc w:val="center"/>
              <w:rPr>
                <w:sz w:val="18"/>
                <w:szCs w:val="18"/>
              </w:rPr>
            </w:pPr>
            <w:r w:rsidRPr="00897972">
              <w:rPr>
                <w:sz w:val="18"/>
                <w:szCs w:val="18"/>
              </w:rPr>
              <w:t>S</w:t>
            </w:r>
          </w:p>
        </w:tc>
      </w:tr>
      <w:tr w:rsidR="0094226F" w:rsidRPr="00897972" w:rsidTr="00897972">
        <w:trPr>
          <w:trHeight w:val="20"/>
          <w:jc w:val="center"/>
        </w:trPr>
        <w:tc>
          <w:tcPr>
            <w:tcW w:w="2250" w:type="dxa"/>
            <w:vAlign w:val="center"/>
          </w:tcPr>
          <w:p w:rsidR="0094226F" w:rsidRPr="00897972" w:rsidRDefault="0094226F" w:rsidP="0094226F">
            <w:pPr>
              <w:rPr>
                <w:b/>
                <w:sz w:val="18"/>
                <w:szCs w:val="18"/>
              </w:rPr>
            </w:pPr>
            <w:r w:rsidRPr="00897972">
              <w:rPr>
                <w:b/>
                <w:sz w:val="18"/>
                <w:szCs w:val="18"/>
              </w:rPr>
              <w:t>Total Project FM Risk</w:t>
            </w:r>
          </w:p>
        </w:tc>
        <w:tc>
          <w:tcPr>
            <w:tcW w:w="810" w:type="dxa"/>
            <w:vAlign w:val="center"/>
          </w:tcPr>
          <w:p w:rsidR="0094226F" w:rsidRPr="00897972" w:rsidRDefault="0094226F" w:rsidP="0094226F">
            <w:pPr>
              <w:jc w:val="center"/>
              <w:rPr>
                <w:b/>
                <w:sz w:val="18"/>
                <w:szCs w:val="18"/>
              </w:rPr>
            </w:pPr>
            <w:r w:rsidRPr="00897972">
              <w:rPr>
                <w:b/>
                <w:sz w:val="18"/>
                <w:szCs w:val="18"/>
              </w:rPr>
              <w:t>S</w:t>
            </w:r>
          </w:p>
        </w:tc>
        <w:tc>
          <w:tcPr>
            <w:tcW w:w="2790" w:type="dxa"/>
            <w:vAlign w:val="center"/>
          </w:tcPr>
          <w:p w:rsidR="0094226F" w:rsidRPr="00897972" w:rsidRDefault="0094226F" w:rsidP="0094226F">
            <w:pPr>
              <w:rPr>
                <w:b/>
                <w:sz w:val="18"/>
                <w:szCs w:val="18"/>
              </w:rPr>
            </w:pPr>
          </w:p>
        </w:tc>
        <w:tc>
          <w:tcPr>
            <w:tcW w:w="1260" w:type="dxa"/>
            <w:vAlign w:val="center"/>
          </w:tcPr>
          <w:p w:rsidR="0094226F" w:rsidRPr="00897972" w:rsidRDefault="0094226F" w:rsidP="0094226F">
            <w:pPr>
              <w:jc w:val="center"/>
              <w:rPr>
                <w:b/>
                <w:sz w:val="18"/>
                <w:szCs w:val="18"/>
              </w:rPr>
            </w:pPr>
          </w:p>
        </w:tc>
        <w:tc>
          <w:tcPr>
            <w:tcW w:w="1440" w:type="dxa"/>
            <w:vAlign w:val="center"/>
          </w:tcPr>
          <w:p w:rsidR="0094226F" w:rsidRPr="00897972" w:rsidRDefault="0094226F" w:rsidP="0094226F">
            <w:pPr>
              <w:rPr>
                <w:b/>
                <w:sz w:val="18"/>
                <w:szCs w:val="18"/>
              </w:rPr>
            </w:pPr>
          </w:p>
        </w:tc>
        <w:tc>
          <w:tcPr>
            <w:tcW w:w="810" w:type="dxa"/>
            <w:vAlign w:val="center"/>
          </w:tcPr>
          <w:p w:rsidR="0094226F" w:rsidRPr="00897972" w:rsidRDefault="0094226F" w:rsidP="0094226F">
            <w:pPr>
              <w:jc w:val="center"/>
              <w:rPr>
                <w:b/>
                <w:sz w:val="18"/>
                <w:szCs w:val="18"/>
              </w:rPr>
            </w:pPr>
            <w:r w:rsidRPr="00897972">
              <w:rPr>
                <w:b/>
                <w:sz w:val="18"/>
                <w:szCs w:val="18"/>
              </w:rPr>
              <w:t>S</w:t>
            </w:r>
          </w:p>
        </w:tc>
      </w:tr>
    </w:tbl>
    <w:p w:rsidR="00C20B55" w:rsidRDefault="00C20B55" w:rsidP="00C20B55">
      <w:pPr>
        <w:jc w:val="both"/>
        <w:rPr>
          <w:sz w:val="20"/>
          <w:szCs w:val="20"/>
        </w:rPr>
      </w:pPr>
    </w:p>
    <w:p w:rsidR="00C20B55" w:rsidRDefault="00C20B55" w:rsidP="00C20B55">
      <w:pPr>
        <w:jc w:val="both"/>
        <w:rPr>
          <w:sz w:val="20"/>
          <w:szCs w:val="20"/>
        </w:rPr>
      </w:pPr>
      <w:r>
        <w:rPr>
          <w:sz w:val="20"/>
          <w:szCs w:val="20"/>
        </w:rPr>
        <w:t xml:space="preserve">H = High Risk, S = Substantial Risk, M = Modest Risk, </w:t>
      </w:r>
      <w:r>
        <w:rPr>
          <w:color w:val="000000"/>
          <w:sz w:val="20"/>
          <w:szCs w:val="20"/>
        </w:rPr>
        <w:t xml:space="preserve">L = Low Risk </w:t>
      </w:r>
    </w:p>
    <w:p w:rsidR="00C20B55" w:rsidRDefault="00C20B55" w:rsidP="00C20B55">
      <w:pPr>
        <w:pStyle w:val="NormalWeb"/>
        <w:spacing w:before="0" w:beforeAutospacing="0" w:after="120" w:afterAutospacing="0"/>
        <w:ind w:left="360"/>
        <w:jc w:val="both"/>
        <w:rPr>
          <w:bCs/>
        </w:rPr>
      </w:pPr>
    </w:p>
    <w:p w:rsidR="00C20B55" w:rsidRDefault="00C20B55" w:rsidP="00943D92">
      <w:pPr>
        <w:numPr>
          <w:ilvl w:val="0"/>
          <w:numId w:val="35"/>
        </w:numPr>
        <w:spacing w:after="240"/>
        <w:ind w:left="0"/>
        <w:rPr>
          <w:bCs/>
        </w:rPr>
      </w:pPr>
      <w:r w:rsidRPr="008C4A7D">
        <w:rPr>
          <w:rFonts w:eastAsiaTheme="minorHAnsi"/>
          <w:bCs/>
          <w:color w:val="000000"/>
        </w:rPr>
        <w:t>In</w:t>
      </w:r>
      <w:r>
        <w:t xml:space="preserve"> view of the above risk assessment, the overall financial management risk rating for the project is considered </w:t>
      </w:r>
      <w:r w:rsidR="00DE6E50">
        <w:rPr>
          <w:b/>
        </w:rPr>
        <w:t>Substantial</w:t>
      </w:r>
      <w:r>
        <w:rPr>
          <w:b/>
        </w:rPr>
        <w:t>.</w:t>
      </w:r>
      <w:r>
        <w:rPr>
          <w:bCs/>
        </w:rPr>
        <w:t xml:space="preserve"> </w:t>
      </w:r>
    </w:p>
    <w:p w:rsidR="00C20B55" w:rsidRPr="00C20B55" w:rsidRDefault="00C20B55" w:rsidP="005E6D49">
      <w:pPr>
        <w:pStyle w:val="NormalWeb"/>
        <w:rPr>
          <w:bCs/>
          <w:i/>
        </w:rPr>
      </w:pPr>
      <w:r w:rsidRPr="00C20B55">
        <w:rPr>
          <w:bCs/>
          <w:i/>
        </w:rPr>
        <w:t>Strengths and weaknesses of the financial management system</w:t>
      </w:r>
    </w:p>
    <w:p w:rsidR="00C20B55" w:rsidRDefault="00C20B55" w:rsidP="00943D92">
      <w:pPr>
        <w:numPr>
          <w:ilvl w:val="0"/>
          <w:numId w:val="35"/>
        </w:numPr>
        <w:spacing w:after="240"/>
        <w:ind w:left="0"/>
        <w:rPr>
          <w:bCs/>
          <w:i/>
          <w:u w:val="single"/>
        </w:rPr>
      </w:pPr>
      <w:r>
        <w:rPr>
          <w:bCs/>
        </w:rPr>
        <w:t xml:space="preserve">The project financial management is </w:t>
      </w:r>
      <w:r>
        <w:rPr>
          <w:bCs/>
          <w:i/>
          <w:iCs/>
        </w:rPr>
        <w:t>strengthened</w:t>
      </w:r>
      <w:r>
        <w:rPr>
          <w:bCs/>
        </w:rPr>
        <w:t xml:space="preserve"> by the following features:</w:t>
      </w:r>
    </w:p>
    <w:p w:rsidR="00C20B55" w:rsidRDefault="00C20B55" w:rsidP="00943D92">
      <w:pPr>
        <w:pStyle w:val="NormalWeb"/>
        <w:numPr>
          <w:ilvl w:val="0"/>
          <w:numId w:val="26"/>
        </w:numPr>
        <w:ind w:left="792"/>
        <w:rPr>
          <w:bCs/>
        </w:rPr>
      </w:pPr>
      <w:r>
        <w:rPr>
          <w:bCs/>
        </w:rPr>
        <w:lastRenderedPageBreak/>
        <w:t>AFAAS has an approved financial management manual and accounting guidelines which describe the financial management system and related internal control system and other set procedures.</w:t>
      </w:r>
    </w:p>
    <w:p w:rsidR="00C20B55" w:rsidRDefault="00C20B55" w:rsidP="00943D92">
      <w:pPr>
        <w:pStyle w:val="NormalWeb"/>
        <w:numPr>
          <w:ilvl w:val="0"/>
          <w:numId w:val="26"/>
        </w:numPr>
        <w:ind w:left="792"/>
        <w:rPr>
          <w:bCs/>
        </w:rPr>
      </w:pPr>
      <w:r>
        <w:rPr>
          <w:bCs/>
        </w:rPr>
        <w:t>The organization has experience in executing donor-financed projects.</w:t>
      </w:r>
    </w:p>
    <w:p w:rsidR="00C20B55" w:rsidRDefault="00C20B55" w:rsidP="00943D92">
      <w:pPr>
        <w:pStyle w:val="NormalWeb"/>
        <w:numPr>
          <w:ilvl w:val="0"/>
          <w:numId w:val="26"/>
        </w:numPr>
        <w:ind w:left="792"/>
        <w:rPr>
          <w:bCs/>
        </w:rPr>
      </w:pPr>
      <w:r>
        <w:rPr>
          <w:bCs/>
        </w:rPr>
        <w:t>Stro</w:t>
      </w:r>
      <w:r w:rsidR="00FB5092">
        <w:rPr>
          <w:bCs/>
        </w:rPr>
        <w:t>ng budget preparation processes</w:t>
      </w:r>
      <w:r w:rsidR="00DE6E50" w:rsidRPr="00DE6E50">
        <w:rPr>
          <w:bCs/>
        </w:rPr>
        <w:t xml:space="preserve"> </w:t>
      </w:r>
      <w:r w:rsidR="00DE6E50">
        <w:rPr>
          <w:bCs/>
        </w:rPr>
        <w:t>at the Secretariat</w:t>
      </w:r>
      <w:r w:rsidR="00FB5092">
        <w:rPr>
          <w:bCs/>
        </w:rPr>
        <w:t>.</w:t>
      </w:r>
    </w:p>
    <w:p w:rsidR="00C20B55" w:rsidRDefault="00C20B55" w:rsidP="00943D92">
      <w:pPr>
        <w:pStyle w:val="NormalWeb"/>
        <w:numPr>
          <w:ilvl w:val="0"/>
          <w:numId w:val="26"/>
        </w:numPr>
        <w:ind w:left="792"/>
        <w:rPr>
          <w:bCs/>
        </w:rPr>
      </w:pPr>
      <w:r>
        <w:rPr>
          <w:bCs/>
        </w:rPr>
        <w:t>The finance and accounting staff is qualified and experienced.</w:t>
      </w:r>
    </w:p>
    <w:p w:rsidR="00C20B55" w:rsidRDefault="00C20B55" w:rsidP="00943D92">
      <w:pPr>
        <w:pStyle w:val="NormalWeb"/>
        <w:numPr>
          <w:ilvl w:val="0"/>
          <w:numId w:val="26"/>
        </w:numPr>
        <w:ind w:left="792"/>
        <w:rPr>
          <w:bCs/>
        </w:rPr>
      </w:pPr>
      <w:r>
        <w:rPr>
          <w:bCs/>
        </w:rPr>
        <w:t>The organization has well-defined governance structures; General Assembly and Board.</w:t>
      </w:r>
    </w:p>
    <w:p w:rsidR="00FB5092" w:rsidRPr="00FB5092" w:rsidRDefault="00FB5092" w:rsidP="00943D92">
      <w:pPr>
        <w:pStyle w:val="NormalWeb"/>
        <w:numPr>
          <w:ilvl w:val="0"/>
          <w:numId w:val="26"/>
        </w:numPr>
        <w:ind w:left="792"/>
        <w:rPr>
          <w:bCs/>
        </w:rPr>
      </w:pPr>
      <w:r w:rsidRPr="00FB5092">
        <w:rPr>
          <w:bCs/>
        </w:rPr>
        <w:t>The member countries’ financial management will be handled by already established host institutes.</w:t>
      </w:r>
    </w:p>
    <w:p w:rsidR="00C20B55" w:rsidRDefault="00C20B55" w:rsidP="00AA465D">
      <w:pPr>
        <w:pStyle w:val="NormalWeb"/>
        <w:ind w:left="432"/>
        <w:rPr>
          <w:bCs/>
        </w:rPr>
      </w:pPr>
      <w:r>
        <w:rPr>
          <w:bCs/>
        </w:rPr>
        <w:t xml:space="preserve">The project financial management is </w:t>
      </w:r>
      <w:r>
        <w:rPr>
          <w:bCs/>
          <w:i/>
          <w:iCs/>
        </w:rPr>
        <w:t>challenged</w:t>
      </w:r>
      <w:r>
        <w:rPr>
          <w:bCs/>
        </w:rPr>
        <w:t xml:space="preserve"> by the following features:</w:t>
      </w:r>
    </w:p>
    <w:p w:rsidR="00C20B55" w:rsidRDefault="00C20B55" w:rsidP="001C4047">
      <w:pPr>
        <w:pStyle w:val="NormalWeb"/>
        <w:numPr>
          <w:ilvl w:val="0"/>
          <w:numId w:val="26"/>
        </w:numPr>
        <w:ind w:left="792"/>
        <w:rPr>
          <w:bCs/>
        </w:rPr>
      </w:pPr>
      <w:r>
        <w:rPr>
          <w:bCs/>
        </w:rPr>
        <w:t xml:space="preserve">No internal audit to boost the review and the effectiveness of established systems and internal controls. </w:t>
      </w:r>
      <w:r w:rsidR="00183E0E">
        <w:rPr>
          <w:bCs/>
        </w:rPr>
        <w:t xml:space="preserve"> The Forum will be recruiting an internal auditor within 3 months after effectiveness to carry out the audit function.</w:t>
      </w:r>
    </w:p>
    <w:p w:rsidR="00C20B55" w:rsidRDefault="00C20B55" w:rsidP="001C4047">
      <w:pPr>
        <w:pStyle w:val="NormalWeb"/>
        <w:numPr>
          <w:ilvl w:val="0"/>
          <w:numId w:val="26"/>
        </w:numPr>
        <w:ind w:left="792"/>
        <w:rPr>
          <w:bCs/>
        </w:rPr>
      </w:pPr>
      <w:r>
        <w:rPr>
          <w:bCs/>
        </w:rPr>
        <w:t xml:space="preserve">Reliance on only one qualified project accountant. </w:t>
      </w:r>
      <w:r w:rsidR="005A60BD">
        <w:rPr>
          <w:bCs/>
        </w:rPr>
        <w:t>The Forum will be recruiting a finance and administration manager to strengthen the function.</w:t>
      </w:r>
    </w:p>
    <w:p w:rsidR="00C20B55" w:rsidRPr="001C4047" w:rsidRDefault="00C20B55" w:rsidP="001C4047">
      <w:pPr>
        <w:pStyle w:val="NormalWeb"/>
        <w:numPr>
          <w:ilvl w:val="0"/>
          <w:numId w:val="26"/>
        </w:numPr>
        <w:ind w:left="792"/>
        <w:rPr>
          <w:b/>
          <w:bCs/>
        </w:rPr>
      </w:pPr>
      <w:r>
        <w:rPr>
          <w:bCs/>
        </w:rPr>
        <w:t xml:space="preserve">Monitoring effectiveness of utilization of resources disbursed to </w:t>
      </w:r>
      <w:r w:rsidR="004B2D82">
        <w:rPr>
          <w:bCs/>
        </w:rPr>
        <w:t>CF</w:t>
      </w:r>
      <w:r w:rsidR="001C4047">
        <w:rPr>
          <w:bCs/>
        </w:rPr>
        <w:t xml:space="preserve"> in </w:t>
      </w:r>
      <w:r>
        <w:rPr>
          <w:bCs/>
        </w:rPr>
        <w:t>member countries by the Secretariat present a challenge.</w:t>
      </w:r>
      <w:r w:rsidR="005A60BD">
        <w:rPr>
          <w:bCs/>
        </w:rPr>
        <w:t xml:space="preserve"> However, this will be addressed in the agreements and </w:t>
      </w:r>
      <w:proofErr w:type="spellStart"/>
      <w:r w:rsidR="005A60BD">
        <w:rPr>
          <w:bCs/>
        </w:rPr>
        <w:t>MoUs</w:t>
      </w:r>
      <w:proofErr w:type="spellEnd"/>
      <w:r w:rsidR="005A60BD">
        <w:rPr>
          <w:bCs/>
        </w:rPr>
        <w:t xml:space="preserve"> with the host institutions and CFs. </w:t>
      </w:r>
    </w:p>
    <w:p w:rsidR="001C4047" w:rsidRPr="005A60BD" w:rsidRDefault="001C4047" w:rsidP="005A60BD">
      <w:pPr>
        <w:pStyle w:val="NormalWeb"/>
        <w:numPr>
          <w:ilvl w:val="0"/>
          <w:numId w:val="26"/>
        </w:numPr>
        <w:ind w:left="792"/>
        <w:rPr>
          <w:b/>
          <w:bCs/>
        </w:rPr>
      </w:pPr>
      <w:r>
        <w:rPr>
          <w:bCs/>
        </w:rPr>
        <w:t xml:space="preserve">Delays may be experienced in accounting and financial reporting by </w:t>
      </w:r>
      <w:r w:rsidR="004B2D82">
        <w:rPr>
          <w:bCs/>
        </w:rPr>
        <w:t>CF</w:t>
      </w:r>
      <w:r>
        <w:rPr>
          <w:bCs/>
        </w:rPr>
        <w:t xml:space="preserve"> who may not have accountants.</w:t>
      </w:r>
      <w:r w:rsidR="005A60BD" w:rsidRPr="005A60BD">
        <w:rPr>
          <w:bCs/>
        </w:rPr>
        <w:t xml:space="preserve"> </w:t>
      </w:r>
      <w:r w:rsidR="005A60BD">
        <w:rPr>
          <w:bCs/>
        </w:rPr>
        <w:t xml:space="preserve">This will be addressed in the </w:t>
      </w:r>
      <w:proofErr w:type="spellStart"/>
      <w:r w:rsidR="005A60BD">
        <w:rPr>
          <w:bCs/>
        </w:rPr>
        <w:t>MoUs</w:t>
      </w:r>
      <w:proofErr w:type="spellEnd"/>
      <w:r w:rsidR="005A60BD">
        <w:rPr>
          <w:bCs/>
        </w:rPr>
        <w:t xml:space="preserve"> between the host institutions and the CFs with a reporting deadline of 15 days after the end of each quarter.</w:t>
      </w:r>
    </w:p>
    <w:p w:rsidR="001C4047" w:rsidRDefault="001C4047" w:rsidP="001C4047">
      <w:pPr>
        <w:pStyle w:val="NormalWeb"/>
        <w:numPr>
          <w:ilvl w:val="0"/>
          <w:numId w:val="26"/>
        </w:numPr>
        <w:ind w:left="792"/>
        <w:rPr>
          <w:b/>
          <w:bCs/>
        </w:rPr>
      </w:pPr>
      <w:r>
        <w:rPr>
          <w:bCs/>
        </w:rPr>
        <w:t xml:space="preserve">Weaknesses in the internal controls at the </w:t>
      </w:r>
      <w:r w:rsidR="004B2D82">
        <w:rPr>
          <w:bCs/>
        </w:rPr>
        <w:t>CF</w:t>
      </w:r>
      <w:r>
        <w:rPr>
          <w:bCs/>
        </w:rPr>
        <w:t xml:space="preserve"> due to their loose structures.</w:t>
      </w:r>
      <w:r w:rsidR="005A60BD" w:rsidRPr="005A60BD">
        <w:rPr>
          <w:bCs/>
        </w:rPr>
        <w:t xml:space="preserve"> </w:t>
      </w:r>
      <w:r w:rsidR="005A60BD">
        <w:rPr>
          <w:bCs/>
        </w:rPr>
        <w:t xml:space="preserve">However, this will be addressed in the agreements and </w:t>
      </w:r>
      <w:proofErr w:type="spellStart"/>
      <w:r w:rsidR="005A60BD">
        <w:rPr>
          <w:bCs/>
        </w:rPr>
        <w:t>MoUs</w:t>
      </w:r>
      <w:proofErr w:type="spellEnd"/>
      <w:r w:rsidR="005A60BD">
        <w:rPr>
          <w:bCs/>
        </w:rPr>
        <w:t xml:space="preserve"> with the host institutions and CFs.</w:t>
      </w:r>
    </w:p>
    <w:p w:rsidR="00C20B55" w:rsidRPr="00D8299C" w:rsidRDefault="00D8299C" w:rsidP="005E6D49">
      <w:pPr>
        <w:pStyle w:val="NormalWeb"/>
        <w:rPr>
          <w:bCs/>
          <w:i/>
        </w:rPr>
      </w:pPr>
      <w:r w:rsidRPr="00D8299C">
        <w:rPr>
          <w:bCs/>
          <w:i/>
        </w:rPr>
        <w:t>Budgeting</w:t>
      </w:r>
    </w:p>
    <w:p w:rsidR="00C20B55" w:rsidRDefault="00C20B55" w:rsidP="001C4047">
      <w:pPr>
        <w:numPr>
          <w:ilvl w:val="0"/>
          <w:numId w:val="35"/>
        </w:numPr>
        <w:spacing w:after="240"/>
        <w:ind w:left="0"/>
        <w:rPr>
          <w:bCs/>
        </w:rPr>
      </w:pPr>
      <w:r w:rsidRPr="00C20B55">
        <w:rPr>
          <w:bCs/>
        </w:rPr>
        <w:t>Preparation</w:t>
      </w:r>
      <w:r w:rsidRPr="009B2D4B">
        <w:rPr>
          <w:bCs/>
        </w:rPr>
        <w:t>: The AFAAS Secretariat in collaboration with the Regional Desk Officers</w:t>
      </w:r>
      <w:r w:rsidR="00175BB0" w:rsidRPr="009B2D4B">
        <w:rPr>
          <w:bCs/>
        </w:rPr>
        <w:t xml:space="preserve"> and Focal point persons </w:t>
      </w:r>
      <w:r w:rsidRPr="009B2D4B">
        <w:rPr>
          <w:bCs/>
        </w:rPr>
        <w:t xml:space="preserve">in member countries will prepare annual activity based budget as guided by the cost tables. The budgets </w:t>
      </w:r>
      <w:r w:rsidR="00897972" w:rsidRPr="009B2D4B">
        <w:rPr>
          <w:bCs/>
        </w:rPr>
        <w:t xml:space="preserve">will be </w:t>
      </w:r>
      <w:r w:rsidRPr="009B2D4B">
        <w:rPr>
          <w:bCs/>
        </w:rPr>
        <w:t xml:space="preserve">approved by the </w:t>
      </w:r>
      <w:r w:rsidR="00897972" w:rsidRPr="009B2D4B">
        <w:rPr>
          <w:bCs/>
        </w:rPr>
        <w:t xml:space="preserve">AFAAS </w:t>
      </w:r>
      <w:r w:rsidRPr="009B2D4B">
        <w:rPr>
          <w:bCs/>
        </w:rPr>
        <w:t>Board before execution. Any revision and reallocation of</w:t>
      </w:r>
      <w:r>
        <w:rPr>
          <w:bCs/>
        </w:rPr>
        <w:t xml:space="preserve"> the budget shall be approved by the Board. </w:t>
      </w:r>
    </w:p>
    <w:p w:rsidR="00C20B55" w:rsidRPr="00897972" w:rsidRDefault="00C20B55" w:rsidP="001C4047">
      <w:pPr>
        <w:numPr>
          <w:ilvl w:val="0"/>
          <w:numId w:val="35"/>
        </w:numPr>
        <w:spacing w:after="240"/>
        <w:ind w:left="0"/>
        <w:rPr>
          <w:bCs/>
        </w:rPr>
      </w:pPr>
      <w:r w:rsidRPr="00C20B55">
        <w:rPr>
          <w:bCs/>
        </w:rPr>
        <w:t xml:space="preserve">Monitoring: </w:t>
      </w:r>
      <w:r w:rsidRPr="00897972">
        <w:rPr>
          <w:bCs/>
        </w:rPr>
        <w:t xml:space="preserve">The budget holder is responsible for monitoring budgets under their control. The AFAAS Finance Manual sets out the detailed budgeting and budget monitoring procedures. </w:t>
      </w:r>
      <w:r w:rsidR="00897972" w:rsidRPr="00897972">
        <w:rPr>
          <w:bCs/>
        </w:rPr>
        <w:t>B</w:t>
      </w:r>
      <w:r w:rsidRPr="00897972">
        <w:t>udget monitoring is exercised through the monthly, quarterly and bi-annual and annual budget monitoring reports.</w:t>
      </w:r>
      <w:r w:rsidRPr="00897972">
        <w:rPr>
          <w:bCs/>
        </w:rPr>
        <w:t xml:space="preserve"> The management investigates expenditures exceeding the budget, nil expenditure, low expenditure or any expenditure not in the work plan. </w:t>
      </w:r>
    </w:p>
    <w:p w:rsidR="00C20B55" w:rsidRPr="00D8299C" w:rsidRDefault="00C20B55" w:rsidP="005E6D49">
      <w:pPr>
        <w:pStyle w:val="NormalWeb"/>
        <w:spacing w:before="0" w:beforeAutospacing="0" w:after="120" w:afterAutospacing="0"/>
        <w:jc w:val="both"/>
        <w:rPr>
          <w:bCs/>
          <w:i/>
        </w:rPr>
      </w:pPr>
      <w:r w:rsidRPr="00D8299C">
        <w:rPr>
          <w:bCs/>
          <w:i/>
        </w:rPr>
        <w:t>Accounting</w:t>
      </w:r>
    </w:p>
    <w:p w:rsidR="00C20B55" w:rsidRPr="00D8299C" w:rsidRDefault="00C20B55" w:rsidP="001C4047">
      <w:pPr>
        <w:numPr>
          <w:ilvl w:val="0"/>
          <w:numId w:val="35"/>
        </w:numPr>
        <w:spacing w:after="240"/>
        <w:ind w:left="0"/>
        <w:rPr>
          <w:bCs/>
        </w:rPr>
      </w:pPr>
      <w:r w:rsidRPr="00D8299C">
        <w:rPr>
          <w:bCs/>
        </w:rPr>
        <w:t xml:space="preserve">Accounting system: </w:t>
      </w:r>
      <w:r>
        <w:rPr>
          <w:bCs/>
        </w:rPr>
        <w:t>The accounting software in use is the SUN System. The system is capable of producing financial management reports which are satisfactory to the Bank.</w:t>
      </w:r>
    </w:p>
    <w:p w:rsidR="00C20B55" w:rsidRPr="00D8299C" w:rsidRDefault="00C20B55" w:rsidP="001C4047">
      <w:pPr>
        <w:numPr>
          <w:ilvl w:val="0"/>
          <w:numId w:val="35"/>
        </w:numPr>
        <w:spacing w:after="240"/>
        <w:ind w:left="0"/>
        <w:rPr>
          <w:bCs/>
        </w:rPr>
      </w:pPr>
      <w:r w:rsidRPr="00D8299C">
        <w:rPr>
          <w:bCs/>
        </w:rPr>
        <w:t xml:space="preserve">Staffing: The Finance Department at AFAAS is headed by the Finance Officer who is assisted by a finance and administrative assistant. The Finance Officer has the relevant qualifications, experience and capacity to handle financial reporting under the proposed project. </w:t>
      </w:r>
      <w:r w:rsidR="005A60BD">
        <w:rPr>
          <w:bCs/>
        </w:rPr>
        <w:lastRenderedPageBreak/>
        <w:t>AFAAS plans to strengthen the staffing through the recruitment of a finance and administration manager by June 30, 2014.</w:t>
      </w:r>
      <w:r w:rsidRPr="00D8299C">
        <w:rPr>
          <w:bCs/>
        </w:rPr>
        <w:t xml:space="preserve"> </w:t>
      </w:r>
    </w:p>
    <w:p w:rsidR="00C20B55" w:rsidRPr="00D8299C" w:rsidRDefault="00C20B55" w:rsidP="001C4047">
      <w:pPr>
        <w:numPr>
          <w:ilvl w:val="0"/>
          <w:numId w:val="35"/>
        </w:numPr>
        <w:spacing w:after="240"/>
        <w:ind w:left="0"/>
        <w:rPr>
          <w:bCs/>
        </w:rPr>
      </w:pPr>
      <w:r w:rsidRPr="00D8299C">
        <w:rPr>
          <w:bCs/>
        </w:rPr>
        <w:t xml:space="preserve">Basis of Accounting: </w:t>
      </w:r>
      <w:r w:rsidR="00A31061">
        <w:rPr>
          <w:bCs/>
        </w:rPr>
        <w:t>AFAAS</w:t>
      </w:r>
      <w:r w:rsidRPr="00D8299C">
        <w:rPr>
          <w:bCs/>
        </w:rPr>
        <w:t xml:space="preserve"> is expected to use </w:t>
      </w:r>
      <w:r w:rsidR="001C1389">
        <w:rPr>
          <w:bCs/>
        </w:rPr>
        <w:t>accrual</w:t>
      </w:r>
      <w:r w:rsidRPr="00D8299C">
        <w:rPr>
          <w:bCs/>
        </w:rPr>
        <w:t xml:space="preserve"> accounting</w:t>
      </w:r>
      <w:r>
        <w:rPr>
          <w:bCs/>
        </w:rPr>
        <w:t>.</w:t>
      </w:r>
      <w:r w:rsidRPr="00D8299C">
        <w:rPr>
          <w:bCs/>
        </w:rPr>
        <w:t xml:space="preserve"> </w:t>
      </w:r>
    </w:p>
    <w:p w:rsidR="00C20B55" w:rsidRDefault="00C20B55" w:rsidP="001C4047">
      <w:pPr>
        <w:numPr>
          <w:ilvl w:val="0"/>
          <w:numId w:val="35"/>
        </w:numPr>
        <w:spacing w:after="240"/>
        <w:ind w:left="0"/>
        <w:rPr>
          <w:bCs/>
        </w:rPr>
      </w:pPr>
      <w:r w:rsidRPr="00D8299C">
        <w:rPr>
          <w:bCs/>
        </w:rPr>
        <w:t>Financial Management and Administration Manual: AFAAS has a Finance and Administration Policies Manual. The manual is comprehensive to guide AFAAS on management of both financial and other resources. Th</w:t>
      </w:r>
      <w:r>
        <w:rPr>
          <w:bCs/>
        </w:rPr>
        <w:t>e Manual sets out important accounting and internal control procedures that aim at enhancing accountability, transparency, good governance and enable preparation of financial statements.</w:t>
      </w:r>
    </w:p>
    <w:p w:rsidR="00C20B55" w:rsidRDefault="00C20B55" w:rsidP="001C4047">
      <w:pPr>
        <w:numPr>
          <w:ilvl w:val="0"/>
          <w:numId w:val="35"/>
        </w:numPr>
        <w:spacing w:after="240"/>
        <w:ind w:left="0"/>
      </w:pPr>
      <w:r w:rsidRPr="00D8299C">
        <w:rPr>
          <w:bCs/>
        </w:rPr>
        <w:t>Record Keeping and Maintenance: AFAAS will be responsible for maintaining the records</w:t>
      </w:r>
      <w:r w:rsidRPr="005E6D49">
        <w:rPr>
          <w:bCs/>
        </w:rPr>
        <w:t xml:space="preserve"> and documents</w:t>
      </w:r>
      <w:r w:rsidRPr="008C4A7D">
        <w:rPr>
          <w:bCs/>
        </w:rPr>
        <w:t xml:space="preserve"> for expenditures incurred under </w:t>
      </w:r>
      <w:r w:rsidR="00897972">
        <w:rPr>
          <w:bCs/>
        </w:rPr>
        <w:t>its</w:t>
      </w:r>
      <w:r w:rsidR="00897972" w:rsidRPr="008C4A7D">
        <w:rPr>
          <w:bCs/>
        </w:rPr>
        <w:t xml:space="preserve"> </w:t>
      </w:r>
      <w:r w:rsidRPr="008C4A7D">
        <w:rPr>
          <w:bCs/>
        </w:rPr>
        <w:t>respective parts of the project. The current records</w:t>
      </w:r>
      <w:r>
        <w:t xml:space="preserve"> maintenance is adequate for project implementation. </w:t>
      </w:r>
    </w:p>
    <w:p w:rsidR="00C20B55" w:rsidRDefault="00043723" w:rsidP="005E4202">
      <w:pPr>
        <w:pStyle w:val="Caption"/>
      </w:pPr>
      <w:r>
        <w:t xml:space="preserve">Table </w:t>
      </w:r>
      <w:r w:rsidR="00CE0D08">
        <w:t>3.2</w:t>
      </w:r>
      <w:r>
        <w:t xml:space="preserve">: </w:t>
      </w:r>
      <w:r w:rsidR="00C20B55">
        <w:t xml:space="preserve">Allocation of Grant proceeds </w:t>
      </w:r>
    </w:p>
    <w:p w:rsidR="00C20B55" w:rsidRDefault="00C20B55" w:rsidP="005E6D49">
      <w:pPr>
        <w:jc w:val="both"/>
        <w:rPr>
          <w:b/>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350"/>
        <w:gridCol w:w="1491"/>
      </w:tblGrid>
      <w:tr w:rsidR="00C20B55" w:rsidTr="00AB30C3">
        <w:tc>
          <w:tcPr>
            <w:tcW w:w="6048" w:type="dxa"/>
            <w:tcBorders>
              <w:top w:val="single" w:sz="4" w:space="0" w:color="auto"/>
              <w:left w:val="single" w:sz="4" w:space="0" w:color="auto"/>
              <w:bottom w:val="single" w:sz="4" w:space="0" w:color="auto"/>
              <w:right w:val="single" w:sz="4" w:space="0" w:color="auto"/>
            </w:tcBorders>
            <w:shd w:val="clear" w:color="auto" w:fill="FFCC00"/>
            <w:hideMark/>
          </w:tcPr>
          <w:p w:rsidR="00C20B55" w:rsidRDefault="00C20B55" w:rsidP="005E6D49">
            <w:pPr>
              <w:jc w:val="center"/>
              <w:rPr>
                <w:b/>
              </w:rPr>
            </w:pPr>
            <w:r>
              <w:rPr>
                <w:b/>
              </w:rPr>
              <w:t>Category</w:t>
            </w:r>
          </w:p>
        </w:tc>
        <w:tc>
          <w:tcPr>
            <w:tcW w:w="1350" w:type="dxa"/>
            <w:tcBorders>
              <w:top w:val="single" w:sz="4" w:space="0" w:color="auto"/>
              <w:left w:val="single" w:sz="4" w:space="0" w:color="auto"/>
              <w:bottom w:val="single" w:sz="4" w:space="0" w:color="auto"/>
              <w:right w:val="single" w:sz="4" w:space="0" w:color="auto"/>
            </w:tcBorders>
            <w:shd w:val="clear" w:color="auto" w:fill="FFCC00"/>
            <w:hideMark/>
          </w:tcPr>
          <w:p w:rsidR="00C20B55" w:rsidRDefault="00C20B55" w:rsidP="005E6D49">
            <w:pPr>
              <w:jc w:val="center"/>
              <w:rPr>
                <w:b/>
              </w:rPr>
            </w:pPr>
            <w:r>
              <w:rPr>
                <w:b/>
              </w:rPr>
              <w:t>Amount (USD)</w:t>
            </w:r>
          </w:p>
        </w:tc>
        <w:tc>
          <w:tcPr>
            <w:tcW w:w="1491" w:type="dxa"/>
            <w:tcBorders>
              <w:top w:val="single" w:sz="4" w:space="0" w:color="auto"/>
              <w:left w:val="single" w:sz="4" w:space="0" w:color="auto"/>
              <w:bottom w:val="single" w:sz="4" w:space="0" w:color="auto"/>
              <w:right w:val="single" w:sz="4" w:space="0" w:color="auto"/>
            </w:tcBorders>
            <w:shd w:val="clear" w:color="auto" w:fill="FFCC00"/>
            <w:hideMark/>
          </w:tcPr>
          <w:p w:rsidR="00C20B55" w:rsidRDefault="00C20B55" w:rsidP="005E6D49">
            <w:pPr>
              <w:jc w:val="center"/>
              <w:rPr>
                <w:b/>
              </w:rPr>
            </w:pPr>
            <w:r>
              <w:rPr>
                <w:b/>
              </w:rPr>
              <w:t>Financing Percentages</w:t>
            </w:r>
          </w:p>
        </w:tc>
      </w:tr>
      <w:tr w:rsidR="00AB30C3" w:rsidTr="00AB30C3">
        <w:tc>
          <w:tcPr>
            <w:tcW w:w="6048" w:type="dxa"/>
            <w:tcBorders>
              <w:top w:val="single" w:sz="4" w:space="0" w:color="auto"/>
              <w:left w:val="single" w:sz="4" w:space="0" w:color="auto"/>
              <w:bottom w:val="single" w:sz="4" w:space="0" w:color="auto"/>
              <w:right w:val="single" w:sz="4" w:space="0" w:color="auto"/>
            </w:tcBorders>
            <w:hideMark/>
          </w:tcPr>
          <w:p w:rsidR="00AB30C3" w:rsidRDefault="00AB30C3" w:rsidP="00AB30C3">
            <w:pPr>
              <w:rPr>
                <w:b/>
              </w:rPr>
            </w:pPr>
            <w:r w:rsidRPr="005E77F4">
              <w:t xml:space="preserve">Component 1: </w:t>
            </w:r>
            <w:r w:rsidRPr="005E77F4">
              <w:rPr>
                <w:bCs/>
              </w:rPr>
              <w:t>Support to Country AAS for Engagement in CAADP Pillar IV</w:t>
            </w:r>
          </w:p>
        </w:tc>
        <w:tc>
          <w:tcPr>
            <w:tcW w:w="1350" w:type="dxa"/>
            <w:tcBorders>
              <w:top w:val="single" w:sz="4" w:space="0" w:color="auto"/>
              <w:left w:val="single" w:sz="4" w:space="0" w:color="auto"/>
              <w:bottom w:val="single" w:sz="4" w:space="0" w:color="auto"/>
              <w:right w:val="single" w:sz="4" w:space="0" w:color="auto"/>
            </w:tcBorders>
            <w:hideMark/>
          </w:tcPr>
          <w:p w:rsidR="00AB30C3" w:rsidRPr="00F15992" w:rsidRDefault="00AB30C3" w:rsidP="005E6D49">
            <w:pPr>
              <w:jc w:val="right"/>
              <w:rPr>
                <w:sz w:val="22"/>
                <w:szCs w:val="22"/>
              </w:rPr>
            </w:pPr>
            <w:r w:rsidRPr="00F15992">
              <w:rPr>
                <w:sz w:val="22"/>
                <w:szCs w:val="22"/>
              </w:rPr>
              <w:t>1</w:t>
            </w:r>
            <w:r>
              <w:rPr>
                <w:sz w:val="22"/>
                <w:szCs w:val="22"/>
              </w:rPr>
              <w:t>0,500,000</w:t>
            </w:r>
          </w:p>
        </w:tc>
        <w:tc>
          <w:tcPr>
            <w:tcW w:w="1491" w:type="dxa"/>
            <w:tcBorders>
              <w:top w:val="single" w:sz="4" w:space="0" w:color="auto"/>
              <w:left w:val="single" w:sz="4" w:space="0" w:color="auto"/>
              <w:bottom w:val="single" w:sz="4" w:space="0" w:color="auto"/>
              <w:right w:val="single" w:sz="4" w:space="0" w:color="auto"/>
            </w:tcBorders>
            <w:hideMark/>
          </w:tcPr>
          <w:p w:rsidR="00AB30C3" w:rsidRPr="00F15992" w:rsidRDefault="00AB30C3" w:rsidP="005E6D49">
            <w:pPr>
              <w:jc w:val="center"/>
              <w:rPr>
                <w:sz w:val="22"/>
                <w:szCs w:val="22"/>
              </w:rPr>
            </w:pPr>
            <w:r>
              <w:rPr>
                <w:sz w:val="22"/>
                <w:szCs w:val="22"/>
              </w:rPr>
              <w:t>100%</w:t>
            </w:r>
          </w:p>
        </w:tc>
      </w:tr>
      <w:tr w:rsidR="00AB30C3" w:rsidTr="00AB30C3">
        <w:tc>
          <w:tcPr>
            <w:tcW w:w="6048" w:type="dxa"/>
            <w:tcBorders>
              <w:top w:val="single" w:sz="4" w:space="0" w:color="auto"/>
              <w:left w:val="single" w:sz="4" w:space="0" w:color="auto"/>
              <w:bottom w:val="single" w:sz="4" w:space="0" w:color="auto"/>
              <w:right w:val="single" w:sz="4" w:space="0" w:color="auto"/>
            </w:tcBorders>
            <w:hideMark/>
          </w:tcPr>
          <w:p w:rsidR="00AB30C3" w:rsidRDefault="00AB30C3" w:rsidP="00AB30C3">
            <w:pPr>
              <w:rPr>
                <w:b/>
              </w:rPr>
            </w:pPr>
            <w:r w:rsidRPr="005E77F4">
              <w:rPr>
                <w:bCs/>
              </w:rPr>
              <w:t xml:space="preserve">Component 2: </w:t>
            </w:r>
            <w:r w:rsidRPr="005E77F4">
              <w:t>AFAAS Governance, Management and Secretariat Activities</w:t>
            </w:r>
          </w:p>
        </w:tc>
        <w:tc>
          <w:tcPr>
            <w:tcW w:w="1350" w:type="dxa"/>
            <w:tcBorders>
              <w:top w:val="single" w:sz="4" w:space="0" w:color="auto"/>
              <w:left w:val="single" w:sz="4" w:space="0" w:color="auto"/>
              <w:bottom w:val="single" w:sz="4" w:space="0" w:color="auto"/>
              <w:right w:val="single" w:sz="4" w:space="0" w:color="auto"/>
            </w:tcBorders>
            <w:hideMark/>
          </w:tcPr>
          <w:p w:rsidR="00AB30C3" w:rsidRPr="00F15992" w:rsidRDefault="00AB30C3" w:rsidP="005E6D49">
            <w:pPr>
              <w:jc w:val="right"/>
              <w:rPr>
                <w:sz w:val="22"/>
                <w:szCs w:val="22"/>
              </w:rPr>
            </w:pPr>
            <w:r>
              <w:rPr>
                <w:sz w:val="22"/>
                <w:szCs w:val="22"/>
              </w:rPr>
              <w:t>6,500,000</w:t>
            </w:r>
          </w:p>
        </w:tc>
        <w:tc>
          <w:tcPr>
            <w:tcW w:w="1491" w:type="dxa"/>
            <w:tcBorders>
              <w:top w:val="single" w:sz="4" w:space="0" w:color="auto"/>
              <w:left w:val="single" w:sz="4" w:space="0" w:color="auto"/>
              <w:bottom w:val="single" w:sz="4" w:space="0" w:color="auto"/>
              <w:right w:val="single" w:sz="4" w:space="0" w:color="auto"/>
            </w:tcBorders>
            <w:hideMark/>
          </w:tcPr>
          <w:p w:rsidR="00AB30C3" w:rsidRPr="00F15992" w:rsidRDefault="00AB30C3" w:rsidP="005E6D49">
            <w:pPr>
              <w:jc w:val="center"/>
              <w:rPr>
                <w:bCs/>
                <w:sz w:val="22"/>
                <w:szCs w:val="22"/>
              </w:rPr>
            </w:pPr>
            <w:r>
              <w:rPr>
                <w:bCs/>
                <w:sz w:val="22"/>
                <w:szCs w:val="22"/>
              </w:rPr>
              <w:t>100%</w:t>
            </w:r>
          </w:p>
        </w:tc>
      </w:tr>
      <w:tr w:rsidR="00C20B55" w:rsidTr="00AB30C3">
        <w:tc>
          <w:tcPr>
            <w:tcW w:w="6048" w:type="dxa"/>
            <w:tcBorders>
              <w:top w:val="single" w:sz="4" w:space="0" w:color="auto"/>
              <w:left w:val="single" w:sz="4" w:space="0" w:color="auto"/>
              <w:bottom w:val="single" w:sz="4" w:space="0" w:color="auto"/>
              <w:right w:val="single" w:sz="4" w:space="0" w:color="auto"/>
            </w:tcBorders>
            <w:shd w:val="clear" w:color="auto" w:fill="FFFF99"/>
            <w:hideMark/>
          </w:tcPr>
          <w:p w:rsidR="00C20B55" w:rsidRDefault="00C20B55" w:rsidP="005E6D49">
            <w:pPr>
              <w:jc w:val="both"/>
              <w:rPr>
                <w:b/>
                <w:bCs/>
              </w:rPr>
            </w:pPr>
            <w:r>
              <w:rPr>
                <w:b/>
                <w:bCs/>
              </w:rPr>
              <w:t>Total</w:t>
            </w:r>
          </w:p>
        </w:tc>
        <w:tc>
          <w:tcPr>
            <w:tcW w:w="135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C20B55" w:rsidRDefault="00C20B55" w:rsidP="005E6D49">
            <w:pPr>
              <w:jc w:val="right"/>
              <w:rPr>
                <w:b/>
              </w:rPr>
            </w:pPr>
            <w:r>
              <w:rPr>
                <w:b/>
                <w:bCs/>
              </w:rPr>
              <w:t xml:space="preserve">17,000,000        </w:t>
            </w:r>
          </w:p>
        </w:tc>
        <w:tc>
          <w:tcPr>
            <w:tcW w:w="1491" w:type="dxa"/>
            <w:tcBorders>
              <w:top w:val="single" w:sz="4" w:space="0" w:color="auto"/>
              <w:left w:val="single" w:sz="4" w:space="0" w:color="auto"/>
              <w:bottom w:val="single" w:sz="4" w:space="0" w:color="auto"/>
              <w:right w:val="single" w:sz="4" w:space="0" w:color="auto"/>
            </w:tcBorders>
            <w:shd w:val="clear" w:color="auto" w:fill="FFFF99"/>
            <w:vAlign w:val="center"/>
          </w:tcPr>
          <w:p w:rsidR="00C20B55" w:rsidRDefault="00C20B55" w:rsidP="005E6D49">
            <w:pPr>
              <w:jc w:val="center"/>
              <w:rPr>
                <w:b/>
              </w:rPr>
            </w:pPr>
          </w:p>
        </w:tc>
      </w:tr>
    </w:tbl>
    <w:p w:rsidR="00C20B55" w:rsidRDefault="00C20B55" w:rsidP="005E6D49">
      <w:pPr>
        <w:jc w:val="both"/>
        <w:rPr>
          <w:b/>
        </w:rPr>
      </w:pPr>
    </w:p>
    <w:p w:rsidR="00C20B55" w:rsidRPr="00D8299C" w:rsidRDefault="00C20B55" w:rsidP="005E6D49">
      <w:pPr>
        <w:jc w:val="both"/>
        <w:rPr>
          <w:bCs/>
          <w:i/>
        </w:rPr>
      </w:pPr>
      <w:r w:rsidRPr="00D8299C">
        <w:rPr>
          <w:bCs/>
          <w:i/>
        </w:rPr>
        <w:t>Financial reporting arrangements</w:t>
      </w:r>
    </w:p>
    <w:p w:rsidR="00C20B55" w:rsidRDefault="00C20B55" w:rsidP="005E6D49">
      <w:pPr>
        <w:jc w:val="both"/>
        <w:rPr>
          <w:bCs/>
        </w:rPr>
      </w:pPr>
    </w:p>
    <w:p w:rsidR="00C20B55" w:rsidRPr="00785FDE" w:rsidRDefault="00C20B55" w:rsidP="00F744A0">
      <w:pPr>
        <w:numPr>
          <w:ilvl w:val="0"/>
          <w:numId w:val="35"/>
        </w:numPr>
        <w:spacing w:after="240"/>
        <w:ind w:left="0"/>
        <w:rPr>
          <w:bCs/>
        </w:rPr>
      </w:pPr>
      <w:r w:rsidRPr="00785FDE">
        <w:rPr>
          <w:bCs/>
        </w:rPr>
        <w:t xml:space="preserve">AFAAS will prepare quarterly un-audited IFRs in form and content satisfactory to the Bank, which will be submitted to the Bank within 45 days after the end of the quarter to which they relate. </w:t>
      </w:r>
      <w:r w:rsidR="005A60BD">
        <w:rPr>
          <w:bCs/>
        </w:rPr>
        <w:t xml:space="preserve"> IFRs from the host institutions to AFAAS will be submitted within 30 days after the end of the quarter while the CFs will be required to submit their quarterly reports within 15 days after the end of the quarter</w:t>
      </w:r>
      <w:r w:rsidR="003C2977">
        <w:rPr>
          <w:bCs/>
        </w:rPr>
        <w:t xml:space="preserve"> to the host institutions</w:t>
      </w:r>
      <w:r w:rsidR="005A60BD">
        <w:rPr>
          <w:bCs/>
        </w:rPr>
        <w:t>.</w:t>
      </w:r>
      <w:r w:rsidR="003C2977">
        <w:rPr>
          <w:bCs/>
        </w:rPr>
        <w:t xml:space="preserve"> </w:t>
      </w:r>
      <w:r w:rsidRPr="00785FDE">
        <w:rPr>
          <w:bCs/>
        </w:rPr>
        <w:t>The format and content of the IFR has been agreed between the Bank and the AFAAS.</w:t>
      </w:r>
      <w:r w:rsidR="00785FDE" w:rsidRPr="00785FDE">
        <w:rPr>
          <w:bCs/>
        </w:rPr>
        <w:t xml:space="preserve">  </w:t>
      </w:r>
      <w:r w:rsidRPr="00785FDE">
        <w:rPr>
          <w:bCs/>
        </w:rPr>
        <w:t>The contents of the IFR will include a section to report on the accountability of funds utilized and a section to access funds using the report</w:t>
      </w:r>
      <w:r w:rsidR="00897972" w:rsidRPr="00785FDE">
        <w:rPr>
          <w:bCs/>
        </w:rPr>
        <w:t>-</w:t>
      </w:r>
      <w:r w:rsidRPr="00785FDE">
        <w:rPr>
          <w:bCs/>
        </w:rPr>
        <w:t>based method of disbursement.</w:t>
      </w:r>
    </w:p>
    <w:p w:rsidR="00C20B55" w:rsidRDefault="00C20B55" w:rsidP="00F744A0">
      <w:pPr>
        <w:numPr>
          <w:ilvl w:val="0"/>
          <w:numId w:val="35"/>
        </w:numPr>
        <w:spacing w:after="240"/>
        <w:ind w:left="0"/>
        <w:rPr>
          <w:i/>
          <w:iCs/>
        </w:rPr>
      </w:pPr>
      <w:r w:rsidRPr="00897972">
        <w:rPr>
          <w:bCs/>
          <w:i/>
        </w:rPr>
        <w:t>The reporting</w:t>
      </w:r>
      <w:r w:rsidRPr="00897972">
        <w:rPr>
          <w:i/>
          <w:iCs/>
        </w:rPr>
        <w:t xml:space="preserve"> section</w:t>
      </w:r>
      <w:r>
        <w:rPr>
          <w:i/>
          <w:iCs/>
        </w:rPr>
        <w:t xml:space="preserve"> includes:</w:t>
      </w:r>
    </w:p>
    <w:p w:rsidR="00C20B55" w:rsidRDefault="00C20B55" w:rsidP="00F744A0">
      <w:pPr>
        <w:pStyle w:val="ListParagraph"/>
        <w:numPr>
          <w:ilvl w:val="0"/>
          <w:numId w:val="32"/>
        </w:numPr>
        <w:ind w:left="720"/>
        <w:jc w:val="both"/>
      </w:pPr>
      <w:r>
        <w:t>Statement of Sources and Uses of Funds; and</w:t>
      </w:r>
    </w:p>
    <w:p w:rsidR="00C20B55" w:rsidRDefault="00C20B55" w:rsidP="00F744A0">
      <w:pPr>
        <w:pStyle w:val="ListParagraph"/>
        <w:numPr>
          <w:ilvl w:val="0"/>
          <w:numId w:val="32"/>
        </w:numPr>
        <w:ind w:left="720"/>
        <w:jc w:val="both"/>
      </w:pPr>
      <w:r>
        <w:t>Statement of Uses of Funds by Project Activity/Component.</w:t>
      </w:r>
    </w:p>
    <w:p w:rsidR="00C20B55" w:rsidRDefault="00C20B55" w:rsidP="00C20B55">
      <w:pPr>
        <w:jc w:val="both"/>
      </w:pPr>
    </w:p>
    <w:p w:rsidR="00C20B55" w:rsidRDefault="00C20B55" w:rsidP="00F744A0">
      <w:pPr>
        <w:numPr>
          <w:ilvl w:val="0"/>
          <w:numId w:val="35"/>
        </w:numPr>
        <w:spacing w:after="240"/>
        <w:ind w:left="0"/>
        <w:rPr>
          <w:i/>
          <w:iCs/>
        </w:rPr>
      </w:pPr>
      <w:r>
        <w:rPr>
          <w:i/>
          <w:iCs/>
        </w:rPr>
        <w:t>The disbursement section includes:</w:t>
      </w:r>
    </w:p>
    <w:p w:rsidR="00C20B55" w:rsidRDefault="00C20B55" w:rsidP="00F744A0">
      <w:pPr>
        <w:numPr>
          <w:ilvl w:val="0"/>
          <w:numId w:val="33"/>
        </w:numPr>
        <w:ind w:left="720"/>
        <w:jc w:val="both"/>
      </w:pPr>
      <w:r>
        <w:t>Designated Account Activity Statement;</w:t>
      </w:r>
    </w:p>
    <w:p w:rsidR="00C20B55" w:rsidRDefault="00C20B55" w:rsidP="00F744A0">
      <w:pPr>
        <w:numPr>
          <w:ilvl w:val="0"/>
          <w:numId w:val="33"/>
        </w:numPr>
        <w:ind w:left="720"/>
        <w:jc w:val="both"/>
      </w:pPr>
      <w:r>
        <w:t>Bank statements for both the Designated and Project Account and related bank reconciliation statements;</w:t>
      </w:r>
    </w:p>
    <w:p w:rsidR="00C20B55" w:rsidRDefault="00C20B55" w:rsidP="00F744A0">
      <w:pPr>
        <w:numPr>
          <w:ilvl w:val="0"/>
          <w:numId w:val="33"/>
        </w:numPr>
        <w:ind w:left="720"/>
        <w:jc w:val="both"/>
      </w:pPr>
      <w:r>
        <w:lastRenderedPageBreak/>
        <w:t>Summary statement of Designated Account expenditures for contracts subject to prior</w:t>
      </w:r>
      <w:r w:rsidR="005E6D49">
        <w:t xml:space="preserve"> </w:t>
      </w:r>
      <w:r>
        <w:t>review; and</w:t>
      </w:r>
    </w:p>
    <w:p w:rsidR="00C20B55" w:rsidRDefault="00C20B55" w:rsidP="00F744A0">
      <w:pPr>
        <w:numPr>
          <w:ilvl w:val="0"/>
          <w:numId w:val="33"/>
        </w:numPr>
        <w:ind w:left="720"/>
        <w:jc w:val="both"/>
      </w:pPr>
      <w:r>
        <w:t>Summary statement of Designated Account expenditures not subject to prior review.</w:t>
      </w:r>
    </w:p>
    <w:p w:rsidR="00C20B55" w:rsidRDefault="00C20B55" w:rsidP="00C20B55">
      <w:pPr>
        <w:jc w:val="both"/>
      </w:pPr>
    </w:p>
    <w:p w:rsidR="00C20B55" w:rsidRDefault="00C20B55" w:rsidP="00F744A0">
      <w:pPr>
        <w:numPr>
          <w:ilvl w:val="0"/>
          <w:numId w:val="35"/>
        </w:numPr>
        <w:spacing w:after="240"/>
        <w:ind w:left="0"/>
      </w:pPr>
      <w:r>
        <w:t xml:space="preserve">AFAAS will also prepare the project’s annual accounts/financial statements within three months after the end of the accounting year in accordance with accounting standards acceptable to the Bank. The financial statements will be required to be submitted to the Bank within 6 months after the end of the </w:t>
      </w:r>
      <w:r w:rsidR="00833ECE">
        <w:t>fiscal year</w:t>
      </w:r>
      <w:r>
        <w:t>.</w:t>
      </w:r>
    </w:p>
    <w:p w:rsidR="00C20B55" w:rsidRDefault="00C20B55" w:rsidP="005E6D49">
      <w:pPr>
        <w:jc w:val="both"/>
      </w:pPr>
    </w:p>
    <w:p w:rsidR="00C20B55" w:rsidRDefault="00C20B55" w:rsidP="005E6D49">
      <w:pPr>
        <w:jc w:val="both"/>
        <w:rPr>
          <w:b/>
        </w:rPr>
      </w:pPr>
      <w:r>
        <w:rPr>
          <w:b/>
        </w:rPr>
        <w:t>Internal Control and accounting Arrangements</w:t>
      </w:r>
    </w:p>
    <w:p w:rsidR="00C20B55" w:rsidRDefault="00C20B55" w:rsidP="005E6D49">
      <w:pPr>
        <w:jc w:val="both"/>
        <w:rPr>
          <w:b/>
          <w:i/>
        </w:rPr>
      </w:pPr>
    </w:p>
    <w:p w:rsidR="00C20B55" w:rsidRDefault="00C20B55" w:rsidP="005E6D49">
      <w:pPr>
        <w:jc w:val="both"/>
        <w:rPr>
          <w:i/>
        </w:rPr>
      </w:pPr>
      <w:r>
        <w:rPr>
          <w:i/>
        </w:rPr>
        <w:t>Internal control procedures</w:t>
      </w:r>
    </w:p>
    <w:p w:rsidR="00C20B55" w:rsidRDefault="00C20B55" w:rsidP="005E6D49">
      <w:pPr>
        <w:jc w:val="both"/>
        <w:rPr>
          <w:b/>
          <w:i/>
        </w:rPr>
      </w:pPr>
    </w:p>
    <w:p w:rsidR="00C20B55" w:rsidRPr="00D8299C" w:rsidRDefault="00C20B55" w:rsidP="00F744A0">
      <w:pPr>
        <w:numPr>
          <w:ilvl w:val="0"/>
          <w:numId w:val="35"/>
        </w:numPr>
        <w:spacing w:after="240"/>
        <w:ind w:left="0"/>
        <w:rPr>
          <w:bCs/>
        </w:rPr>
      </w:pPr>
      <w:r>
        <w:t>The internal control procedures as documented in the financial manual for AFAAS are adequate to ensure authorization, recording</w:t>
      </w:r>
      <w:r w:rsidRPr="008C4A7D">
        <w:t xml:space="preserve"> and custody controls. Functional responsibilities are adequately</w:t>
      </w:r>
      <w:r>
        <w:rPr>
          <w:bCs/>
        </w:rPr>
        <w:t xml:space="preserve"> segregated within the finance procedures; bank reconciliations are prepared monthly, periodic accountability is ensured through physical inventory of assets.</w:t>
      </w:r>
    </w:p>
    <w:p w:rsidR="00C20B55" w:rsidRDefault="00C20B55" w:rsidP="00AA465D">
      <w:pPr>
        <w:keepNext/>
        <w:keepLines/>
        <w:jc w:val="both"/>
      </w:pPr>
      <w:r>
        <w:rPr>
          <w:i/>
        </w:rPr>
        <w:t>Internal Audit.</w:t>
      </w:r>
      <w:r>
        <w:t xml:space="preserve"> </w:t>
      </w:r>
    </w:p>
    <w:p w:rsidR="00C20B55" w:rsidRDefault="00C20B55" w:rsidP="00AA465D">
      <w:pPr>
        <w:keepNext/>
        <w:keepLines/>
        <w:jc w:val="both"/>
      </w:pPr>
    </w:p>
    <w:p w:rsidR="00C20B55" w:rsidRPr="00AA465D" w:rsidRDefault="00C20B55" w:rsidP="00F744A0">
      <w:pPr>
        <w:numPr>
          <w:ilvl w:val="0"/>
          <w:numId w:val="35"/>
        </w:numPr>
        <w:spacing w:after="240"/>
        <w:ind w:left="0"/>
      </w:pPr>
      <w:r>
        <w:t xml:space="preserve">AFAAS does not have an internal audit department due to its lean staffing structure but relies on the comprehensive internal controls as documented in the Finance and Administrative Policies Manual. </w:t>
      </w:r>
      <w:r w:rsidRPr="00AA465D">
        <w:t>The Forum should recruit an internal auditor to offer internal audit services</w:t>
      </w:r>
      <w:r w:rsidR="005A60BD">
        <w:t xml:space="preserve"> within </w:t>
      </w:r>
      <w:r w:rsidR="00666A0B">
        <w:t xml:space="preserve">four </w:t>
      </w:r>
      <w:r w:rsidR="005A60BD">
        <w:t>months after effectiveness</w:t>
      </w:r>
      <w:r w:rsidRPr="00AA465D">
        <w:t>.</w:t>
      </w:r>
    </w:p>
    <w:p w:rsidR="00C20B55" w:rsidRDefault="00C20B55" w:rsidP="00F744A0">
      <w:pPr>
        <w:numPr>
          <w:ilvl w:val="0"/>
          <w:numId w:val="35"/>
        </w:numPr>
        <w:spacing w:after="240"/>
        <w:ind w:left="0"/>
      </w:pPr>
      <w:r w:rsidRPr="00AA465D">
        <w:t xml:space="preserve">Fixed Assets Register: </w:t>
      </w:r>
      <w:r w:rsidR="00A31061">
        <w:t>AFAAS</w:t>
      </w:r>
      <w:r>
        <w:t xml:space="preserve"> has maintained a fixed assets register with all the minimum information for assets which is updated regularly. Periodic physical inventory of assets is also conducted.</w:t>
      </w:r>
    </w:p>
    <w:p w:rsidR="00B226FC" w:rsidRPr="00D8299C" w:rsidRDefault="00B226FC" w:rsidP="005E6D49">
      <w:pPr>
        <w:pStyle w:val="ListParagraph"/>
        <w:spacing w:after="200" w:line="276" w:lineRule="auto"/>
        <w:ind w:left="0"/>
        <w:rPr>
          <w:b/>
          <w:i/>
        </w:rPr>
      </w:pPr>
      <w:r w:rsidRPr="00D8299C">
        <w:rPr>
          <w:b/>
          <w:i/>
        </w:rPr>
        <w:t>Disbursements</w:t>
      </w:r>
    </w:p>
    <w:p w:rsidR="00D8299C" w:rsidRPr="00D8299C" w:rsidRDefault="00D8299C" w:rsidP="005E6D49">
      <w:pPr>
        <w:jc w:val="both"/>
        <w:rPr>
          <w:bCs/>
          <w:i/>
        </w:rPr>
      </w:pPr>
      <w:r w:rsidRPr="00D8299C">
        <w:rPr>
          <w:bCs/>
          <w:i/>
        </w:rPr>
        <w:t>Funds flow arrangements</w:t>
      </w:r>
    </w:p>
    <w:p w:rsidR="00D8299C" w:rsidRDefault="00D8299C" w:rsidP="005E6D49">
      <w:pPr>
        <w:jc w:val="both"/>
        <w:rPr>
          <w:b/>
          <w:bCs/>
          <w:i/>
        </w:rPr>
      </w:pPr>
    </w:p>
    <w:p w:rsidR="00D8299C" w:rsidRPr="00AA465D" w:rsidRDefault="00D8299C" w:rsidP="00F744A0">
      <w:pPr>
        <w:numPr>
          <w:ilvl w:val="0"/>
          <w:numId w:val="35"/>
        </w:numPr>
        <w:spacing w:after="240"/>
        <w:ind w:left="0"/>
        <w:rPr>
          <w:rFonts w:eastAsiaTheme="minorHAnsi"/>
          <w:bCs/>
        </w:rPr>
      </w:pPr>
      <w:r w:rsidRPr="00AA465D">
        <w:rPr>
          <w:rFonts w:eastAsiaTheme="minorHAnsi"/>
          <w:bCs/>
        </w:rPr>
        <w:t>AFAAS will be required to open a Designated Account denominated in US</w:t>
      </w:r>
      <w:r w:rsidR="00583879">
        <w:rPr>
          <w:rFonts w:eastAsiaTheme="minorHAnsi"/>
          <w:bCs/>
        </w:rPr>
        <w:t>D</w:t>
      </w:r>
      <w:r w:rsidR="00583879" w:rsidRPr="00AA465D">
        <w:rPr>
          <w:rFonts w:eastAsiaTheme="minorHAnsi"/>
          <w:bCs/>
        </w:rPr>
        <w:t xml:space="preserve"> </w:t>
      </w:r>
      <w:r w:rsidRPr="00AA465D">
        <w:rPr>
          <w:rFonts w:eastAsiaTheme="minorHAnsi"/>
          <w:bCs/>
        </w:rPr>
        <w:t xml:space="preserve">in a commercial </w:t>
      </w:r>
      <w:r w:rsidR="00583879">
        <w:rPr>
          <w:rFonts w:eastAsiaTheme="minorHAnsi"/>
          <w:bCs/>
        </w:rPr>
        <w:t>b</w:t>
      </w:r>
      <w:r w:rsidR="00583879" w:rsidRPr="00AA465D">
        <w:rPr>
          <w:rFonts w:eastAsiaTheme="minorHAnsi"/>
          <w:bCs/>
        </w:rPr>
        <w:t xml:space="preserve">ank </w:t>
      </w:r>
      <w:r w:rsidRPr="00AA465D">
        <w:rPr>
          <w:rFonts w:eastAsiaTheme="minorHAnsi"/>
          <w:bCs/>
        </w:rPr>
        <w:t>acceptable to IDA. Evidence to this effect should be submitted to the Bank ahead of project disbursement together with the signatories to the accounts in accordance with the Grant Agreement.</w:t>
      </w:r>
    </w:p>
    <w:p w:rsidR="00D8299C" w:rsidRPr="00F240D3" w:rsidRDefault="00D8299C" w:rsidP="00CE0D08">
      <w:pPr>
        <w:numPr>
          <w:ilvl w:val="0"/>
          <w:numId w:val="35"/>
        </w:numPr>
        <w:spacing w:after="240"/>
        <w:ind w:left="0"/>
      </w:pPr>
      <w:r w:rsidRPr="00AA465D">
        <w:rPr>
          <w:rFonts w:eastAsiaTheme="minorHAnsi"/>
          <w:bCs/>
        </w:rPr>
        <w:t>AFAAS will open a Project Account denominated in local currencies in a local commercial bank acceptable to IDA from which project funds will be received from the Designated Account to meet</w:t>
      </w:r>
      <w:r>
        <w:t xml:space="preserve"> project costs payable in local currency.</w:t>
      </w:r>
      <w:r w:rsidR="00583879">
        <w:t xml:space="preserve"> The Host Institutes will be expected to open project specific bank accounts </w:t>
      </w:r>
      <w:r w:rsidR="004C5885">
        <w:t xml:space="preserve">in banks acceptable to the Bank </w:t>
      </w:r>
      <w:r w:rsidR="00583879">
        <w:t>through which funds will be disbursed</w:t>
      </w:r>
      <w:r w:rsidR="00DA7EA1">
        <w:t xml:space="preserve"> in US$</w:t>
      </w:r>
      <w:r w:rsidR="00583879">
        <w:t>.</w:t>
      </w:r>
      <w:r w:rsidR="00DA7EA1">
        <w:t xml:space="preserve">  Similarly, the CFs will also be required to open project specific bank accounts in commercial banks acceptable to the Bank through which advances from host institutions will be credited. </w:t>
      </w:r>
      <w:r w:rsidR="00DA7EA1" w:rsidRPr="00F240D3">
        <w:t xml:space="preserve">Disbursement arrangements between AFAAS and host institutions will be documented in the </w:t>
      </w:r>
      <w:r w:rsidR="00F240D3" w:rsidRPr="00F240D3">
        <w:t>subsidiary</w:t>
      </w:r>
      <w:r w:rsidR="00DA7EA1" w:rsidRPr="00F240D3">
        <w:t xml:space="preserve"> agreements. Host institutions will be expected to make payments to </w:t>
      </w:r>
      <w:r w:rsidR="00DA7EA1" w:rsidRPr="00F240D3">
        <w:lastRenderedPageBreak/>
        <w:t xml:space="preserve">the CFs centrally. </w:t>
      </w:r>
      <w:r w:rsidR="003C2977" w:rsidRPr="00F240D3">
        <w:t>For cases were the CFs receive funds, t</w:t>
      </w:r>
      <w:r w:rsidR="00DA7EA1" w:rsidRPr="00F240D3">
        <w:t>he</w:t>
      </w:r>
      <w:r w:rsidR="003C2977" w:rsidRPr="00F240D3">
        <w:t xml:space="preserve">y </w:t>
      </w:r>
      <w:r w:rsidR="00DA7EA1" w:rsidRPr="00F240D3">
        <w:t xml:space="preserve">will be expected to account for initial advances before subsequent ones are given. Financial management arrangements between the host institutions and CFs will be defined in the </w:t>
      </w:r>
      <w:r w:rsidR="00F240D3" w:rsidRPr="00F240D3">
        <w:t>subsidiary</w:t>
      </w:r>
      <w:r w:rsidR="00DA7EA1" w:rsidRPr="00F240D3">
        <w:t xml:space="preserve"> agreements and </w:t>
      </w:r>
      <w:proofErr w:type="spellStart"/>
      <w:r w:rsidR="00DA7EA1" w:rsidRPr="00F240D3">
        <w:t>MoUs</w:t>
      </w:r>
      <w:proofErr w:type="spellEnd"/>
      <w:r w:rsidR="00DA7EA1" w:rsidRPr="00F240D3">
        <w:t>.</w:t>
      </w:r>
    </w:p>
    <w:p w:rsidR="000962AE" w:rsidRDefault="000962AE" w:rsidP="005E6D49">
      <w:pPr>
        <w:keepNext/>
        <w:keepLines/>
        <w:jc w:val="both"/>
        <w:rPr>
          <w:i/>
        </w:rPr>
      </w:pPr>
    </w:p>
    <w:p w:rsidR="00D8299C" w:rsidRPr="00CE0D08" w:rsidRDefault="00502C74" w:rsidP="00CE0D08">
      <w:pPr>
        <w:keepNext/>
        <w:keepLines/>
        <w:jc w:val="center"/>
        <w:rPr>
          <w:b/>
        </w:rPr>
      </w:pPr>
      <w:r w:rsidRPr="00CE0D08">
        <w:rPr>
          <w:b/>
        </w:rPr>
        <w:t xml:space="preserve">Figure </w:t>
      </w:r>
      <w:r w:rsidR="00CE0D08" w:rsidRPr="00CE0D08">
        <w:rPr>
          <w:b/>
        </w:rPr>
        <w:t>3.4</w:t>
      </w:r>
      <w:r w:rsidRPr="00CE0D08">
        <w:rPr>
          <w:b/>
        </w:rPr>
        <w:t xml:space="preserve">: </w:t>
      </w:r>
      <w:r w:rsidR="00D8299C" w:rsidRPr="00CE0D08">
        <w:rPr>
          <w:b/>
        </w:rPr>
        <w:t>Flow of funds to Implementing Institution</w:t>
      </w:r>
      <w:r w:rsidR="00B90391" w:rsidRPr="00CE0D08">
        <w:rPr>
          <w:b/>
        </w:rPr>
        <w:t>s</w:t>
      </w:r>
    </w:p>
    <w:p w:rsidR="00A14262" w:rsidRDefault="0096628E" w:rsidP="00F625EB">
      <w:pPr>
        <w:keepNext/>
        <w:keepLines/>
        <w:jc w:val="both"/>
        <w:rPr>
          <w:bCs/>
          <w:i/>
        </w:rPr>
      </w:pPr>
      <w:r>
        <w:rPr>
          <w:bCs/>
          <w:i/>
          <w:noProof/>
        </w:rPr>
        <mc:AlternateContent>
          <mc:Choice Requires="wpc">
            <w:drawing>
              <wp:inline distT="0" distB="0" distL="0" distR="0">
                <wp:extent cx="6247181" cy="3650285"/>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9" name="Rounded Rectangle 229"/>
                        <wps:cNvSpPr/>
                        <wps:spPr>
                          <a:xfrm>
                            <a:off x="1455724" y="212133"/>
                            <a:ext cx="2494483" cy="497433"/>
                          </a:xfrm>
                          <a:prstGeom prst="roundRect">
                            <a:avLst/>
                          </a:prstGeom>
                        </wps:spPr>
                        <wps:style>
                          <a:lnRef idx="1">
                            <a:schemeClr val="dk1"/>
                          </a:lnRef>
                          <a:fillRef idx="2">
                            <a:schemeClr val="dk1"/>
                          </a:fillRef>
                          <a:effectRef idx="1">
                            <a:schemeClr val="dk1"/>
                          </a:effectRef>
                          <a:fontRef idx="minor">
                            <a:schemeClr val="dk1"/>
                          </a:fontRef>
                        </wps:style>
                        <wps:txbx>
                          <w:txbxContent>
                            <w:p w:rsidR="0096628E" w:rsidRPr="00E871C7" w:rsidRDefault="0096628E" w:rsidP="0096628E">
                              <w:pPr>
                                <w:jc w:val="center"/>
                                <w:rPr>
                                  <w:rFonts w:ascii="Arial" w:hAnsi="Arial" w:cs="Arial"/>
                                  <w:sz w:val="20"/>
                                  <w:szCs w:val="20"/>
                                </w:rPr>
                              </w:pPr>
                              <w:r w:rsidRPr="00E871C7">
                                <w:rPr>
                                  <w:rFonts w:ascii="Arial" w:hAnsi="Arial" w:cs="Arial"/>
                                  <w:i/>
                                  <w:sz w:val="20"/>
                                  <w:szCs w:val="20"/>
                                </w:rPr>
                                <w:t>World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ounded Rectangle 230"/>
                        <wps:cNvSpPr/>
                        <wps:spPr>
                          <a:xfrm>
                            <a:off x="1419149" y="1148441"/>
                            <a:ext cx="2567635" cy="519423"/>
                          </a:xfrm>
                          <a:prstGeom prst="roundRect">
                            <a:avLst/>
                          </a:prstGeom>
                        </wps:spPr>
                        <wps:style>
                          <a:lnRef idx="1">
                            <a:schemeClr val="dk1"/>
                          </a:lnRef>
                          <a:fillRef idx="2">
                            <a:schemeClr val="dk1"/>
                          </a:fillRef>
                          <a:effectRef idx="1">
                            <a:schemeClr val="dk1"/>
                          </a:effectRef>
                          <a:fontRef idx="minor">
                            <a:schemeClr val="dk1"/>
                          </a:fontRef>
                        </wps:style>
                        <wps:txbx>
                          <w:txbxContent>
                            <w:p w:rsidR="0096628E" w:rsidRPr="00E871C7" w:rsidRDefault="0096628E" w:rsidP="0096628E">
                              <w:pPr>
                                <w:jc w:val="center"/>
                                <w:rPr>
                                  <w:rFonts w:ascii="Arial" w:hAnsi="Arial" w:cs="Arial"/>
                                  <w:i/>
                                  <w:sz w:val="20"/>
                                  <w:szCs w:val="20"/>
                                </w:rPr>
                              </w:pPr>
                              <w:r w:rsidRPr="00E871C7">
                                <w:rPr>
                                  <w:rFonts w:ascii="Arial" w:hAnsi="Arial" w:cs="Arial"/>
                                  <w:i/>
                                  <w:sz w:val="20"/>
                                  <w:szCs w:val="20"/>
                                </w:rPr>
                                <w:t>Designated Account</w:t>
                              </w:r>
                            </w:p>
                            <w:p w:rsidR="0096628E" w:rsidRPr="00E871C7" w:rsidRDefault="0096628E" w:rsidP="0096628E">
                              <w:pPr>
                                <w:jc w:val="center"/>
                                <w:rPr>
                                  <w:rFonts w:ascii="Arial" w:hAnsi="Arial" w:cs="Arial"/>
                                  <w:sz w:val="20"/>
                                  <w:szCs w:val="20"/>
                                </w:rPr>
                              </w:pPr>
                              <w:r w:rsidRPr="00E871C7">
                                <w:rPr>
                                  <w:rFonts w:ascii="Arial" w:hAnsi="Arial" w:cs="Arial"/>
                                  <w:i/>
                                  <w:sz w:val="20"/>
                                  <w:szCs w:val="20"/>
                                </w:rPr>
                                <w:t>AFAAS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3577133" y="2033626"/>
                            <a:ext cx="1909267" cy="511704"/>
                          </a:xfrm>
                          <a:prstGeom prst="roundRect">
                            <a:avLst/>
                          </a:prstGeom>
                        </wps:spPr>
                        <wps:style>
                          <a:lnRef idx="1">
                            <a:schemeClr val="dk1"/>
                          </a:lnRef>
                          <a:fillRef idx="2">
                            <a:schemeClr val="dk1"/>
                          </a:fillRef>
                          <a:effectRef idx="1">
                            <a:schemeClr val="dk1"/>
                          </a:effectRef>
                          <a:fontRef idx="minor">
                            <a:schemeClr val="dk1"/>
                          </a:fontRef>
                        </wps:style>
                        <wps:txbx>
                          <w:txbxContent>
                            <w:p w:rsidR="0096628E" w:rsidRPr="00E871C7" w:rsidRDefault="0096628E" w:rsidP="0096628E">
                              <w:pPr>
                                <w:jc w:val="center"/>
                                <w:rPr>
                                  <w:rFonts w:ascii="Arial" w:hAnsi="Arial" w:cs="Arial"/>
                                  <w:i/>
                                  <w:sz w:val="20"/>
                                  <w:szCs w:val="20"/>
                                </w:rPr>
                              </w:pPr>
                              <w:r w:rsidRPr="00E871C7">
                                <w:rPr>
                                  <w:rFonts w:ascii="Arial" w:hAnsi="Arial" w:cs="Arial"/>
                                  <w:i/>
                                  <w:sz w:val="20"/>
                                  <w:szCs w:val="20"/>
                                </w:rPr>
                                <w:t>Host Institution for CF</w:t>
                              </w:r>
                            </w:p>
                            <w:p w:rsidR="0096628E" w:rsidRPr="00E871C7" w:rsidRDefault="0096628E" w:rsidP="0096628E">
                              <w:pPr>
                                <w:jc w:val="center"/>
                                <w:rPr>
                                  <w:rFonts w:ascii="Arial" w:hAnsi="Arial" w:cs="Arial"/>
                                  <w:sz w:val="20"/>
                                  <w:szCs w:val="20"/>
                                </w:rPr>
                              </w:pPr>
                              <w:r w:rsidRPr="00E871C7">
                                <w:rPr>
                                  <w:rFonts w:ascii="Arial" w:hAnsi="Arial" w:cs="Arial"/>
                                  <w:i/>
                                  <w:sz w:val="20"/>
                                  <w:szCs w:val="20"/>
                                </w:rPr>
                                <w: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95098" y="2033628"/>
                            <a:ext cx="2275027" cy="534173"/>
                          </a:xfrm>
                          <a:prstGeom prst="roundRect">
                            <a:avLst/>
                          </a:prstGeom>
                        </wps:spPr>
                        <wps:style>
                          <a:lnRef idx="1">
                            <a:schemeClr val="dk1"/>
                          </a:lnRef>
                          <a:fillRef idx="2">
                            <a:schemeClr val="dk1"/>
                          </a:fillRef>
                          <a:effectRef idx="1">
                            <a:schemeClr val="dk1"/>
                          </a:effectRef>
                          <a:fontRef idx="minor">
                            <a:schemeClr val="dk1"/>
                          </a:fontRef>
                        </wps:style>
                        <wps:txbx>
                          <w:txbxContent>
                            <w:p w:rsidR="0096628E" w:rsidRPr="00E871C7" w:rsidRDefault="0096628E" w:rsidP="0096628E">
                              <w:pPr>
                                <w:jc w:val="center"/>
                                <w:rPr>
                                  <w:rFonts w:ascii="Arial" w:hAnsi="Arial" w:cs="Arial"/>
                                  <w:i/>
                                  <w:sz w:val="20"/>
                                  <w:szCs w:val="20"/>
                                </w:rPr>
                              </w:pPr>
                              <w:r w:rsidRPr="00E871C7">
                                <w:rPr>
                                  <w:rFonts w:ascii="Arial" w:hAnsi="Arial" w:cs="Arial"/>
                                  <w:i/>
                                  <w:sz w:val="20"/>
                                  <w:szCs w:val="20"/>
                                </w:rPr>
                                <w:t>Project Bank Account</w:t>
                              </w:r>
                            </w:p>
                            <w:p w:rsidR="0096628E" w:rsidRPr="00E871C7" w:rsidRDefault="0096628E" w:rsidP="0096628E">
                              <w:pPr>
                                <w:jc w:val="center"/>
                                <w:rPr>
                                  <w:rFonts w:ascii="Arial" w:hAnsi="Arial" w:cs="Arial"/>
                                  <w:sz w:val="20"/>
                                  <w:szCs w:val="20"/>
                                </w:rPr>
                              </w:pPr>
                              <w:r w:rsidRPr="00E871C7">
                                <w:rPr>
                                  <w:rFonts w:ascii="Arial" w:hAnsi="Arial" w:cs="Arial"/>
                                  <w:i/>
                                  <w:sz w:val="20"/>
                                  <w:szCs w:val="20"/>
                                </w:rPr>
                                <w:t>(Local Currency)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ounded Rectangle 293"/>
                        <wps:cNvSpPr/>
                        <wps:spPr>
                          <a:xfrm>
                            <a:off x="3577133" y="2984361"/>
                            <a:ext cx="1909267" cy="512304"/>
                          </a:xfrm>
                          <a:prstGeom prst="roundRect">
                            <a:avLst/>
                          </a:prstGeom>
                        </wps:spPr>
                        <wps:style>
                          <a:lnRef idx="1">
                            <a:schemeClr val="dk1"/>
                          </a:lnRef>
                          <a:fillRef idx="2">
                            <a:schemeClr val="dk1"/>
                          </a:fillRef>
                          <a:effectRef idx="1">
                            <a:schemeClr val="dk1"/>
                          </a:effectRef>
                          <a:fontRef idx="minor">
                            <a:schemeClr val="dk1"/>
                          </a:fontRef>
                        </wps:style>
                        <wps:txbx>
                          <w:txbxContent>
                            <w:p w:rsidR="0096628E" w:rsidRPr="00E871C7" w:rsidRDefault="0096628E" w:rsidP="0096628E">
                              <w:pPr>
                                <w:jc w:val="center"/>
                                <w:rPr>
                                  <w:rFonts w:ascii="Arial" w:hAnsi="Arial" w:cs="Arial"/>
                                  <w:sz w:val="20"/>
                                  <w:szCs w:val="20"/>
                                </w:rPr>
                              </w:pPr>
                              <w:r w:rsidRPr="00E871C7">
                                <w:rPr>
                                  <w:rFonts w:ascii="Arial" w:hAnsi="Arial" w:cs="Arial"/>
                                  <w:sz w:val="20"/>
                                  <w:szCs w:val="20"/>
                                </w:rPr>
                                <w:t xml:space="preserve">Country </w:t>
                              </w:r>
                              <w:proofErr w:type="spellStart"/>
                              <w:r w:rsidRPr="00E871C7">
                                <w:rPr>
                                  <w:rFonts w:ascii="Arial" w:hAnsi="Arial" w:cs="Arial"/>
                                  <w:sz w:val="20"/>
                                  <w:szCs w:val="20"/>
                                </w:rPr>
                                <w:t>Foras</w:t>
                              </w:r>
                              <w:proofErr w:type="spellEnd"/>
                            </w:p>
                            <w:p w:rsidR="0096628E" w:rsidRPr="00E871C7" w:rsidRDefault="0096628E" w:rsidP="0096628E">
                              <w:pPr>
                                <w:jc w:val="center"/>
                                <w:rPr>
                                  <w:rFonts w:ascii="Arial" w:hAnsi="Arial" w:cs="Arial"/>
                                  <w:sz w:val="20"/>
                                  <w:szCs w:val="20"/>
                                </w:rPr>
                              </w:pPr>
                              <w:r w:rsidRPr="00E871C7">
                                <w:rPr>
                                  <w:rFonts w:ascii="Arial" w:hAnsi="Arial" w:cs="Arial"/>
                                  <w:sz w:val="20"/>
                                  <w:szCs w:val="20"/>
                                </w:rPr>
                                <w: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303"/>
                        <wps:cNvSpPr txBox="1"/>
                        <wps:spPr>
                          <a:xfrm>
                            <a:off x="3482035" y="768036"/>
                            <a:ext cx="1580084" cy="292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0BD" w:rsidRPr="00E910BD" w:rsidRDefault="00E910BD">
                              <w:pPr>
                                <w:rPr>
                                  <w:rFonts w:asciiTheme="minorHAnsi" w:hAnsiTheme="minorHAnsi"/>
                                  <w:sz w:val="20"/>
                                  <w:szCs w:val="20"/>
                                </w:rPr>
                              </w:pPr>
                              <w:r w:rsidRPr="00E910BD">
                                <w:rPr>
                                  <w:rFonts w:asciiTheme="minorHAnsi" w:hAnsiTheme="minorHAnsi"/>
                                  <w:i/>
                                  <w:sz w:val="20"/>
                                  <w:szCs w:val="20"/>
                                </w:rPr>
                                <w:t>1. Advance to AFAAS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4579277" y="1491921"/>
                            <a:ext cx="1097318" cy="292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0BD" w:rsidRPr="00E910BD" w:rsidRDefault="00E910BD">
                              <w:pPr>
                                <w:rPr>
                                  <w:rFonts w:asciiTheme="minorHAnsi" w:hAnsiTheme="minorHAnsi"/>
                                  <w:sz w:val="20"/>
                                  <w:szCs w:val="20"/>
                                </w:rPr>
                              </w:pPr>
                              <w:r w:rsidRPr="00E910BD">
                                <w:rPr>
                                  <w:rFonts w:asciiTheme="minorHAnsi" w:hAnsiTheme="minorHAnsi"/>
                                  <w:i/>
                                  <w:sz w:val="20"/>
                                  <w:szCs w:val="20"/>
                                </w:rPr>
                                <w:t>2. Advance to 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5062057" y="2611589"/>
                            <a:ext cx="1097341" cy="292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0BD" w:rsidRPr="00E910BD" w:rsidRDefault="00E910BD">
                              <w:pPr>
                                <w:rPr>
                                  <w:rFonts w:asciiTheme="minorHAnsi" w:hAnsiTheme="minorHAnsi"/>
                                  <w:sz w:val="20"/>
                                  <w:szCs w:val="20"/>
                                </w:rPr>
                              </w:pPr>
                              <w:r w:rsidRPr="00E910BD">
                                <w:rPr>
                                  <w:rFonts w:asciiTheme="minorHAnsi" w:hAnsiTheme="minorHAnsi"/>
                                  <w:i/>
                                  <w:sz w:val="20"/>
                                  <w:szCs w:val="20"/>
                                </w:rPr>
                                <w:t>3. Advance to 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2435962" y="2625603"/>
                            <a:ext cx="1455615" cy="292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0BD" w:rsidRPr="00E910BD" w:rsidRDefault="00E871C7">
                              <w:pPr>
                                <w:rPr>
                                  <w:rFonts w:asciiTheme="minorHAnsi" w:hAnsiTheme="minorHAnsi"/>
                                  <w:sz w:val="20"/>
                                  <w:szCs w:val="20"/>
                                </w:rPr>
                              </w:pPr>
                              <w:r w:rsidRPr="00E871C7">
                                <w:rPr>
                                  <w:rFonts w:asciiTheme="minorHAnsi" w:hAnsiTheme="minorHAnsi"/>
                                  <w:i/>
                                  <w:sz w:val="20"/>
                                  <w:szCs w:val="20"/>
                                </w:rPr>
                                <w:t>4. Documentation to 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2004350" y="1718781"/>
                            <a:ext cx="1697035" cy="263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0BD" w:rsidRPr="00E910BD" w:rsidRDefault="00E871C7">
                              <w:pPr>
                                <w:rPr>
                                  <w:rFonts w:asciiTheme="minorHAnsi" w:hAnsiTheme="minorHAnsi"/>
                                  <w:sz w:val="20"/>
                                  <w:szCs w:val="20"/>
                                </w:rPr>
                              </w:pPr>
                              <w:r w:rsidRPr="00E871C7">
                                <w:rPr>
                                  <w:rFonts w:asciiTheme="minorHAnsi" w:hAnsiTheme="minorHAnsi"/>
                                  <w:i/>
                                  <w:sz w:val="20"/>
                                  <w:szCs w:val="20"/>
                                </w:rPr>
                                <w:t>5. Documentation to AFAAS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153619" y="782522"/>
                            <a:ext cx="1726342" cy="292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0BD" w:rsidRPr="00E910BD" w:rsidRDefault="00E871C7">
                              <w:pPr>
                                <w:rPr>
                                  <w:rFonts w:asciiTheme="minorHAnsi" w:hAnsiTheme="minorHAnsi"/>
                                  <w:sz w:val="20"/>
                                  <w:szCs w:val="20"/>
                                </w:rPr>
                              </w:pPr>
                              <w:r w:rsidRPr="00E871C7">
                                <w:rPr>
                                  <w:rFonts w:asciiTheme="minorHAnsi" w:hAnsiTheme="minorHAnsi"/>
                                  <w:i/>
                                  <w:sz w:val="20"/>
                                  <w:szCs w:val="20"/>
                                </w:rPr>
                                <w:t>6. WA for doc. and Advance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Straight Arrow Connector 65"/>
                        <wps:cNvCnPr/>
                        <wps:spPr>
                          <a:xfrm flipV="1">
                            <a:off x="1799539" y="709506"/>
                            <a:ext cx="0" cy="438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a:off x="3482007" y="709506"/>
                            <a:ext cx="0" cy="4387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7" name="Elbow Connector 67"/>
                        <wps:cNvCnPr>
                          <a:stCxn id="230" idx="3"/>
                          <a:endCxn id="58" idx="0"/>
                        </wps:cNvCnPr>
                        <wps:spPr>
                          <a:xfrm>
                            <a:off x="3986784" y="1408153"/>
                            <a:ext cx="544983" cy="625473"/>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Elbow Connector 68"/>
                        <wps:cNvCnPr>
                          <a:stCxn id="230" idx="1"/>
                          <a:endCxn id="59" idx="0"/>
                        </wps:cNvCnPr>
                        <wps:spPr>
                          <a:xfrm rot="10800000" flipV="1">
                            <a:off x="1232612" y="1408152"/>
                            <a:ext cx="186537" cy="62547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V="1">
                            <a:off x="3774501" y="1667895"/>
                            <a:ext cx="0" cy="3657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V="1">
                            <a:off x="3950175" y="2545314"/>
                            <a:ext cx="0" cy="4388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5062016" y="2545117"/>
                            <a:ext cx="62" cy="438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7" o:spid="_x0000_s1181" editas="canvas" style="width:491.9pt;height:287.4pt;mso-position-horizontal-relative:char;mso-position-vertical-relative:line" coordsize="62471,3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Z/wYAAL4+AAAOAAAAZHJzL2Uyb0RvYy54bWzsW1tv2zYYfR+w/yDofbVI3Y06RZa2w4Ci&#10;LZpufWZkKREmkxrFxE5//Q5JXRwnjhMvLRpXeXAk8S6e73wXfnr5arWonKtcNqXgM5e88Fwn55mY&#10;l/x85v71+e1vies0ivE5qwTPZ+513rivjn795eWynuZUXIhqnksHnfBmuqxn7oVS9XQyabKLfMGa&#10;F6LOOQoLIRdM4VaeT+aSLdH7oppQz4smSyHntRRZ3jR4+toWukem/6LIM/WhKJpcOdXMxdyU+ZXm&#10;90z/To5esum5ZPVFmbXTYHvMYsFKjkH7rl4zxZxLWd7qalFmUjSiUC8ysZiIoiiz3KwBqyHexmpO&#10;GL9ijVlMhrfTTRBXT9jv2TneAbqcLrEZubnGVjR1vynN/xvs9ILVuVlDM83eX32UTjmfuZSmrsPZ&#10;ApD4JC75PJ87n7BZjJ9XuaML24mgxWn9UbZ3DS71W14VcqH/4/05K8AuCMOYBq5zjY4JJb5v9zVf&#10;KSdDOQ3SIEh818lQIUjjwFaYDB3VslF/5GLh6IuZK/WU9HzMnrKrd43CDFC/q4ebZd1M7XzMlbqu&#10;cj2lin/KCyxRT8u0NlDOTyrpXDGAcP4P0ZNDX6amblKUVdU3ovc3auvqZrmBd99wx2h9bTOi4Kpv&#10;uCi5kDtGtfW7Vdu16mWr1dnK7GdoXrl+dCbm19hkKaysNXX2tsRLfcca9ZFJCBfEEIShPuCnqMRy&#10;5or2ynUuhPx613NdHyhEqessIawzt/n3ksncdao/OfCZkiDQ0m1uAmABN3K95Gy9hF8uTgS2goCa&#10;6sxc6vqq6i4LKRZfwCvHelQUMZ5h7JmbKdndnChLImCmLD8+NtUg0TVT7/iplk+7HRovn1dfmKxb&#10;ZClg8r3oZIJNN7Bl6+ot4uL4UomiNMAb3mu7BZBPLbTfQ1B9vICtgorCxwkqwVZB8iGHhARJEBhh&#10;AJY7SQ2jOPJDK6khSQNqcDVKqiGUp5HUoNuyUVIPSlJDmFrbBBVlj5FTP4xjrUWNQvV8P6KRbj/I&#10;KUm9lEZxJ6ck9gyqRjl9QjkNuy0b5fSw5PQeyzd8nOGbhl4Kqddmr5FSI+WDlFIahx7tpNQPSDxq&#10;06e2ew0xDvbZaPcaT+IA7N4U6m+bOqUo3FufpkngRxt274Y+pf6oT5/cQ427LRv16UHpU9/rJfWz&#10;9iN/FytHP7spoI5aoUD75e3zLbEkP0igS+GBQqnGUeL5m5ZvmHhegliTjiVRGMGRUbr3WL73hpHY&#10;tBFVOX+LEJC2rzeCRZXqgkU3alXcQdgEfrJnyJYL3RzLMkElY6ab0FAbtdLK6f5Ale1mY2yWZTnv&#10;x787WPWAhtsDVg9o/K2DVr1XdMCUoH6+kJXXW9g9IVA8248QEE5MaQwjWsesgpSkdFN3e2nsE5jh&#10;IyPoMOgdNHaTSn5oRuhRMjLCIQWxSR/EHhgBz/ZjhNCLqBdaRqARIWFiUDP43UQzAkLbIyPA4Hrm&#10;jBD1KBkZ4aAYAeJp3fs1Ruidg/bY+aFOAw38MI2ojcRFNIys+7HGCDihjkh7rjV6Dc/aRrCxmwMP&#10;+f2EXgOB/N5iBLqnjYDcJHACrA7tNcQkiZNNryFKYxNnMF5D5BPEHKwL3yW36Bjqek7KGEdAysoQ&#10;3ejzVx5gYHzjOAKYv7UkRxvhoGwEhPluMUKfPvFIG4GEiPrb1Jc4oSE1mFmzEGIa+QEoaIwiPH+f&#10;oQ8+j3xwQHwQwX63dHCqJCvPL5RzLKVYOieCc2hnIR1UGWIKJ/zOxFWnqMr6b30SoZVZl8Iap2no&#10;t/Tg4Vx/49gBloQmhsBPEmQ63msoNO3k+lnZgTYyDbVlocevuP5VrKze8Lmjrmtk5DK9qnYQXb5v&#10;ruvNuN+zOUJQq+7UpdiW92rlWm9Dm4T5nbIxo2g3BPuMBCioLRBcA5457/JsMCu+F3hxsCPHawTe&#10;+onZHjbnjww8IMRy35vq7Cbl9efqLd40uBp1suI20V/nD5usOKMUYfDweVemMxZNkWU0LUp9H8Op&#10;5ZCl33KlnyZRrI9gzYmMl8Cy0mQ12FJhEKRduj+iMcGutKczHHT2bGkT8Ee2xHcJD/pK4EcGbZ8R&#10;ewu0/clvD7i7Qdt57WughZJ+KGhtNhjxkDKAP/duzU99HCLY2CEJNJo3PYMkCn2In9b/Bs07AgUj&#10;mjv1fWAU3J9qbzc/++PL7br/ThD6cRyEHkLimlIjsGtqQDZQamt/+lEY7/p4ajQDDtcMiIGDHS4Q&#10;quznAvnwekhsM6+gtEOfGHvzFgaND9SJ+JZg6YjBA8Zgf3K3lQdjA481e7JF5JacP3OgT+Bagf00&#10;8ggxNu2APH2017rfcNNH97v9wPXbRN73MyjhiJtvpE0WZPtBt/4Ke/3euOvDZ+dH/wEAAP//AwBQ&#10;SwMEFAAGAAgAAAAhAAxnUhvbAAAABQEAAA8AAABkcnMvZG93bnJldi54bWxMj8FOwzAQRO9I/IO1&#10;SNyo00AhDdlUCAnEpUUUPsCNt0mEvY5itw1/z8IFLiOtZjXzplpN3qkjjbEPjDCfZaCIm2B7bhE+&#10;3p+uClAxGbbGBSaEL4qwqs/PKlPacOI3Om5TqySEY2kQupSGUuvYdORNnIWBWLx9GL1Jco6ttqM5&#10;Sbh3Os+yW+1Nz9LQmYEeO2o+tweP8Drn3A5uud67l7BZT1nePi884uXF9HAPKtGU/p7hB1/QoRam&#10;XTiwjcohyJD0q+Iti2uZsUNY3N0UoOtK/6evvwEAAP//AwBQSwECLQAUAAYACAAAACEAtoM4kv4A&#10;AADhAQAAEwAAAAAAAAAAAAAAAAAAAAAAW0NvbnRlbnRfVHlwZXNdLnhtbFBLAQItABQABgAIAAAA&#10;IQA4/SH/1gAAAJQBAAALAAAAAAAAAAAAAAAAAC8BAABfcmVscy8ucmVsc1BLAQItABQABgAIAAAA&#10;IQDRm+wZ/wYAAL4+AAAOAAAAAAAAAAAAAAAAAC4CAABkcnMvZTJvRG9jLnhtbFBLAQItABQABgAI&#10;AAAAIQAMZ1Ib2wAAAAUBAAAPAAAAAAAAAAAAAAAAAFkJAABkcnMvZG93bnJldi54bWxQSwUGAAAA&#10;AAQABADzAAAAYQoAAAAA&#10;">
                <v:shape id="_x0000_s1182" type="#_x0000_t75" style="position:absolute;width:62471;height:36499;visibility:visible;mso-wrap-style:square">
                  <v:fill o:detectmouseclick="t"/>
                  <v:path o:connecttype="none"/>
                </v:shape>
                <v:roundrect id="Rounded Rectangle 229" o:spid="_x0000_s1183" style="position:absolute;left:14557;top:2121;width:24945;height:49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ovsMA&#10;AADcAAAADwAAAGRycy9kb3ducmV2LnhtbESPQWvCQBSE70L/w/IKvZmNKUgTs0orWHo00fb8yD6T&#10;aPZt2N1q+u/dQqHHYWa+YcrNZAZxJed7ywoWSQqCuLG651bB8bCbv4DwAVnjYJkU/JCHzfphVmKh&#10;7Y0rutahFRHCvkAFXQhjIaVvOjLoEzsSR+9kncEQpWuldniLcDPILE2X0mDPcaHDkbYdNZf62yhw&#10;1fvb8yV87m2eD4seT1/nvTZKPT1OrysQgabwH/5rf2gFWZbD7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Vov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96628E" w:rsidRPr="00E871C7" w:rsidRDefault="0096628E" w:rsidP="0096628E">
                        <w:pPr>
                          <w:jc w:val="center"/>
                          <w:rPr>
                            <w:rFonts w:ascii="Arial" w:hAnsi="Arial" w:cs="Arial"/>
                            <w:sz w:val="20"/>
                            <w:szCs w:val="20"/>
                          </w:rPr>
                        </w:pPr>
                        <w:r w:rsidRPr="00E871C7">
                          <w:rPr>
                            <w:rFonts w:ascii="Arial" w:hAnsi="Arial" w:cs="Arial"/>
                            <w:i/>
                            <w:sz w:val="20"/>
                            <w:szCs w:val="20"/>
                          </w:rPr>
                          <w:t>World Bank</w:t>
                        </w:r>
                      </w:p>
                    </w:txbxContent>
                  </v:textbox>
                </v:roundrect>
                <v:roundrect id="Rounded Rectangle 230" o:spid="_x0000_s1184" style="position:absolute;left:14191;top:11484;width:25676;height:5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X/sAA&#10;AADcAAAADwAAAGRycy9kb3ducmV2LnhtbERPz2vCMBS+D/wfwhO8zbQVxqxG0cHEY3XT86N5ttXm&#10;pSTR1v/eHAY7fny/l+vBtOJBzjeWFaTTBARxaXXDlYLfn+/3TxA+IGtsLZOCJ3lYr0ZvS8y17flA&#10;j2OoRAxhn6OCOoQul9KXNRn0U9sRR+5incEQoaukdtjHcNPKLEk+pMGGY0ONHX3VVN6Od6PAHXbb&#10;2S2cCjuft2mDl/O10EapyXjYLEAEGsK/+M+91wqyWZwfz8Qj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ZX/sAAAADc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rsidR="0096628E" w:rsidRPr="00E871C7" w:rsidRDefault="0096628E" w:rsidP="0096628E">
                        <w:pPr>
                          <w:jc w:val="center"/>
                          <w:rPr>
                            <w:rFonts w:ascii="Arial" w:hAnsi="Arial" w:cs="Arial"/>
                            <w:i/>
                            <w:sz w:val="20"/>
                            <w:szCs w:val="20"/>
                          </w:rPr>
                        </w:pPr>
                        <w:r w:rsidRPr="00E871C7">
                          <w:rPr>
                            <w:rFonts w:ascii="Arial" w:hAnsi="Arial" w:cs="Arial"/>
                            <w:i/>
                            <w:sz w:val="20"/>
                            <w:szCs w:val="20"/>
                          </w:rPr>
                          <w:t>Designated Account</w:t>
                        </w:r>
                      </w:p>
                      <w:p w:rsidR="0096628E" w:rsidRPr="00E871C7" w:rsidRDefault="0096628E" w:rsidP="0096628E">
                        <w:pPr>
                          <w:jc w:val="center"/>
                          <w:rPr>
                            <w:rFonts w:ascii="Arial" w:hAnsi="Arial" w:cs="Arial"/>
                            <w:sz w:val="20"/>
                            <w:szCs w:val="20"/>
                          </w:rPr>
                        </w:pPr>
                        <w:r w:rsidRPr="00E871C7">
                          <w:rPr>
                            <w:rFonts w:ascii="Arial" w:hAnsi="Arial" w:cs="Arial"/>
                            <w:i/>
                            <w:sz w:val="20"/>
                            <w:szCs w:val="20"/>
                          </w:rPr>
                          <w:t>AFAAS (US$)</w:t>
                        </w:r>
                      </w:p>
                    </w:txbxContent>
                  </v:textbox>
                </v:roundrect>
                <v:roundrect id="Rounded Rectangle 58" o:spid="_x0000_s1185" style="position:absolute;left:35771;top:20336;width:19093;height:51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AvL4A&#10;AADbAAAADwAAAGRycy9kb3ducmV2LnhtbERPy4rCMBTdC/5DuMLsNHWGGbQ2FR1QZul7fWmubbW5&#10;KUnU+vdmIczycN7ZvDONuJPztWUF41ECgriwuuZSwWG/Gk5A+ICssbFMCp7kYZ73exmm2j54S/dd&#10;KEUMYZ+igiqENpXSFxUZ9CPbEkfubJ3BEKErpXb4iOGmkZ9J8iMN1hwbKmzpt6LiursZBW67Xn5d&#10;w3Fjp9NmXOP5dNloo9THoFvMQATqwr/47f7TCr7j2Pgl/gCZ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ggLy+AAAA2wAAAA8AAAAAAAAAAAAAAAAAmAIAAGRycy9kb3ducmV2&#10;LnhtbFBLBQYAAAAABAAEAPUAAACDAwAAAAA=&#10;" fillcolor="gray [1616]" strokecolor="black [3040]">
                  <v:fill color2="#d9d9d9 [496]" rotate="t" angle="180" colors="0 #bcbcbc;22938f #d0d0d0;1 #ededed" focus="100%" type="gradient"/>
                  <v:shadow on="t" color="black" opacity="24903f" origin=",.5" offset="0,.55556mm"/>
                  <v:textbox>
                    <w:txbxContent>
                      <w:p w:rsidR="0096628E" w:rsidRPr="00E871C7" w:rsidRDefault="0096628E" w:rsidP="0096628E">
                        <w:pPr>
                          <w:jc w:val="center"/>
                          <w:rPr>
                            <w:rFonts w:ascii="Arial" w:hAnsi="Arial" w:cs="Arial"/>
                            <w:i/>
                            <w:sz w:val="20"/>
                            <w:szCs w:val="20"/>
                          </w:rPr>
                        </w:pPr>
                        <w:r w:rsidRPr="00E871C7">
                          <w:rPr>
                            <w:rFonts w:ascii="Arial" w:hAnsi="Arial" w:cs="Arial"/>
                            <w:i/>
                            <w:sz w:val="20"/>
                            <w:szCs w:val="20"/>
                          </w:rPr>
                          <w:t>Host Institution for CF</w:t>
                        </w:r>
                      </w:p>
                      <w:p w:rsidR="0096628E" w:rsidRPr="00E871C7" w:rsidRDefault="0096628E" w:rsidP="0096628E">
                        <w:pPr>
                          <w:jc w:val="center"/>
                          <w:rPr>
                            <w:rFonts w:ascii="Arial" w:hAnsi="Arial" w:cs="Arial"/>
                            <w:sz w:val="20"/>
                            <w:szCs w:val="20"/>
                          </w:rPr>
                        </w:pPr>
                        <w:r w:rsidRPr="00E871C7">
                          <w:rPr>
                            <w:rFonts w:ascii="Arial" w:hAnsi="Arial" w:cs="Arial"/>
                            <w:i/>
                            <w:sz w:val="20"/>
                            <w:szCs w:val="20"/>
                          </w:rPr>
                          <w:t>(US$)</w:t>
                        </w:r>
                      </w:p>
                    </w:txbxContent>
                  </v:textbox>
                </v:roundrect>
                <v:roundrect id="Rounded Rectangle 59" o:spid="_x0000_s1186" style="position:absolute;left:950;top:20336;width:22751;height:53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lJ8MA&#10;AADbAAAADwAAAGRycy9kb3ducmV2LnhtbESPQWvCQBSE74L/YXlCb7pJS4tJXUULlh5Nant+ZJ9J&#10;muzbsLtq+u9dodDjMDPfMKvNaHpxIedbywrSRQKCuLK65VrB8XM/X4LwAVljb5kU/JKHzXo6WWGu&#10;7ZULupShFhHCPkcFTQhDLqWvGjLoF3Ygjt7JOoMhSldL7fAa4aaXj0nyIg22HBcaHOitoaorz0aB&#10;K953T134Otgs69MWT98/B22UepiN21cQgcbwH/5rf2gFzxnc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wlJ8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96628E" w:rsidRPr="00E871C7" w:rsidRDefault="0096628E" w:rsidP="0096628E">
                        <w:pPr>
                          <w:jc w:val="center"/>
                          <w:rPr>
                            <w:rFonts w:ascii="Arial" w:hAnsi="Arial" w:cs="Arial"/>
                            <w:i/>
                            <w:sz w:val="20"/>
                            <w:szCs w:val="20"/>
                          </w:rPr>
                        </w:pPr>
                        <w:r w:rsidRPr="00E871C7">
                          <w:rPr>
                            <w:rFonts w:ascii="Arial" w:hAnsi="Arial" w:cs="Arial"/>
                            <w:i/>
                            <w:sz w:val="20"/>
                            <w:szCs w:val="20"/>
                          </w:rPr>
                          <w:t>Project Bank Account</w:t>
                        </w:r>
                      </w:p>
                      <w:p w:rsidR="0096628E" w:rsidRPr="00E871C7" w:rsidRDefault="0096628E" w:rsidP="0096628E">
                        <w:pPr>
                          <w:jc w:val="center"/>
                          <w:rPr>
                            <w:rFonts w:ascii="Arial" w:hAnsi="Arial" w:cs="Arial"/>
                            <w:sz w:val="20"/>
                            <w:szCs w:val="20"/>
                          </w:rPr>
                        </w:pPr>
                        <w:r w:rsidRPr="00E871C7">
                          <w:rPr>
                            <w:rFonts w:ascii="Arial" w:hAnsi="Arial" w:cs="Arial"/>
                            <w:i/>
                            <w:sz w:val="20"/>
                            <w:szCs w:val="20"/>
                          </w:rPr>
                          <w:t>(Local Currency)</w:t>
                        </w:r>
                      </w:p>
                    </w:txbxContent>
                  </v:textbox>
                </v:roundrect>
                <v:roundrect id="Rounded Rectangle 293" o:spid="_x0000_s1187" style="position:absolute;left:35771;top:29843;width:19093;height:51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Ws8IA&#10;AADcAAAADwAAAGRycy9kb3ducmV2LnhtbESPT4vCMBTE78J+h/AW9mZTFcRWo7gLLh79s+v50Tzb&#10;avNSkqj12xtB8DjMzG+Y2aIzjbiS87VlBYMkBUFcWF1zqeBvv+pPQPiArLGxTAru5GEx/+jNMNf2&#10;xlu67kIpIoR9jgqqENpcSl9UZNAntiWO3tE6gyFKV0rt8BbhppHDNB1LgzXHhQpb+qmoOO8uRoHb&#10;/n6PzuF/Y7OsGdR4PJw22ij19dktpyACdeEdfrXXWsEwG8H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az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96628E" w:rsidRPr="00E871C7" w:rsidRDefault="0096628E" w:rsidP="0096628E">
                        <w:pPr>
                          <w:jc w:val="center"/>
                          <w:rPr>
                            <w:rFonts w:ascii="Arial" w:hAnsi="Arial" w:cs="Arial"/>
                            <w:sz w:val="20"/>
                            <w:szCs w:val="20"/>
                          </w:rPr>
                        </w:pPr>
                        <w:r w:rsidRPr="00E871C7">
                          <w:rPr>
                            <w:rFonts w:ascii="Arial" w:hAnsi="Arial" w:cs="Arial"/>
                            <w:sz w:val="20"/>
                            <w:szCs w:val="20"/>
                          </w:rPr>
                          <w:t xml:space="preserve">Country </w:t>
                        </w:r>
                        <w:proofErr w:type="spellStart"/>
                        <w:r w:rsidRPr="00E871C7">
                          <w:rPr>
                            <w:rFonts w:ascii="Arial" w:hAnsi="Arial" w:cs="Arial"/>
                            <w:sz w:val="20"/>
                            <w:szCs w:val="20"/>
                          </w:rPr>
                          <w:t>Foras</w:t>
                        </w:r>
                        <w:proofErr w:type="spellEnd"/>
                      </w:p>
                      <w:p w:rsidR="0096628E" w:rsidRPr="00E871C7" w:rsidRDefault="0096628E" w:rsidP="0096628E">
                        <w:pPr>
                          <w:jc w:val="center"/>
                          <w:rPr>
                            <w:rFonts w:ascii="Arial" w:hAnsi="Arial" w:cs="Arial"/>
                            <w:sz w:val="20"/>
                            <w:szCs w:val="20"/>
                          </w:rPr>
                        </w:pPr>
                        <w:r w:rsidRPr="00E871C7">
                          <w:rPr>
                            <w:rFonts w:ascii="Arial" w:hAnsi="Arial" w:cs="Arial"/>
                            <w:sz w:val="20"/>
                            <w:szCs w:val="20"/>
                          </w:rPr>
                          <w:t>(US$)</w:t>
                        </w:r>
                      </w:p>
                    </w:txbxContent>
                  </v:textbox>
                </v:roundrect>
                <v:shape id="Text Box 303" o:spid="_x0000_s1188" type="#_x0000_t202" style="position:absolute;left:34820;top:7680;width:15801;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PaMYA&#10;AADcAAAADwAAAGRycy9kb3ducmV2LnhtbESPQWvCQBSE7wX/w/IEL6Vu2qAt0VVKqVW8abTi7ZF9&#10;JqHZtyG7TeK/d4VCj8PMfMPMl72pREuNKy0reB5HIIgzq0vOFRzS1dMbCOeRNVaWScGVHCwXg4c5&#10;Jtp2vKN273MRIOwSVFB4XydSuqwgg25sa+LgXWxj0AfZ5FI32AW4qeRLFE2lwZLDQoE1fRSU/ex/&#10;jYLzY37auv7r2MWTuP5ct+nrt06VGg379xkIT73/D/+1N1pBHMV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PaMYAAADcAAAADwAAAAAAAAAAAAAAAACYAgAAZHJz&#10;L2Rvd25yZXYueG1sUEsFBgAAAAAEAAQA9QAAAIsDAAAAAA==&#10;" fillcolor="white [3201]" stroked="f" strokeweight=".5pt">
                  <v:textbox>
                    <w:txbxContent>
                      <w:p w:rsidR="00E910BD" w:rsidRPr="00E910BD" w:rsidRDefault="00E910BD">
                        <w:pPr>
                          <w:rPr>
                            <w:rFonts w:asciiTheme="minorHAnsi" w:hAnsiTheme="minorHAnsi"/>
                            <w:sz w:val="20"/>
                            <w:szCs w:val="20"/>
                          </w:rPr>
                        </w:pPr>
                        <w:r w:rsidRPr="00E910BD">
                          <w:rPr>
                            <w:rFonts w:asciiTheme="minorHAnsi" w:hAnsiTheme="minorHAnsi"/>
                            <w:i/>
                            <w:sz w:val="20"/>
                            <w:szCs w:val="20"/>
                          </w:rPr>
                          <w:t>1. Advance to AFAAS</w:t>
                        </w:r>
                      </w:p>
                    </w:txbxContent>
                  </v:textbox>
                </v:shape>
                <v:shape id="Text Box 209" o:spid="_x0000_s1189" type="#_x0000_t202" style="position:absolute;left:45792;top:14919;width:10973;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H8YA&#10;AADcAAAADwAAAGRycy9kb3ducmV2LnhtbESPQWvCQBSE7wX/w/IEL0U3KlUbXaUUbcWbRlt6e2Sf&#10;STD7NmTXJP333UKhx2FmvmFWm86UoqHaFZYVjEcRCOLU6oIzBedkN1yAcB5ZY2mZFHyTg82697DC&#10;WNuWj9ScfCYChF2MCnLvq1hKl+Zk0I1sRRy8q60N+iDrTOoa2wA3pZxE0UwaLDgs5FjRa07p7XQ3&#10;Cr4es8+D694u7fRpWm3fm2T+oROlBv3uZQnCU+f/w3/tvVYwiZ7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H8YAAADcAAAADwAAAAAAAAAAAAAAAACYAgAAZHJz&#10;L2Rvd25yZXYueG1sUEsFBgAAAAAEAAQA9QAAAIsDAAAAAA==&#10;" fillcolor="white [3201]" stroked="f" strokeweight=".5pt">
                  <v:textbox>
                    <w:txbxContent>
                      <w:p w:rsidR="00E910BD" w:rsidRPr="00E910BD" w:rsidRDefault="00E910BD">
                        <w:pPr>
                          <w:rPr>
                            <w:rFonts w:asciiTheme="minorHAnsi" w:hAnsiTheme="minorHAnsi"/>
                            <w:sz w:val="20"/>
                            <w:szCs w:val="20"/>
                          </w:rPr>
                        </w:pPr>
                        <w:r w:rsidRPr="00E910BD">
                          <w:rPr>
                            <w:rFonts w:asciiTheme="minorHAnsi" w:hAnsiTheme="minorHAnsi"/>
                            <w:i/>
                            <w:sz w:val="20"/>
                            <w:szCs w:val="20"/>
                          </w:rPr>
                          <w:t>2. Advance to HI</w:t>
                        </w:r>
                      </w:p>
                    </w:txbxContent>
                  </v:textbox>
                </v:shape>
                <v:shape id="Text Box 210" o:spid="_x0000_s1190" type="#_x0000_t202" style="position:absolute;left:50620;top:26115;width:1097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IX8IA&#10;AADcAAAADwAAAGRycy9kb3ducmV2LnhtbERPy4rCMBTdC/5DuMJsBk1VRqUaZRjmhTutD9xdmmtb&#10;bG5Kk2nr35vFgMvDea82nSlFQ7UrLCsYjyIQxKnVBWcKDsnXcAHCeWSNpWVScCcHm3W/t8JY25Z3&#10;1Ox9JkIIuxgV5N5XsZQuzcmgG9mKOHBXWxv0AdaZ1DW2IdyUchJFM2mw4NCQY0UfOaW3/Z9RcHnN&#10;zlvXfR/b6du0+vxpkvlJJ0q9DLr3JQhPnX+K/92/WsFkHOa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MhfwgAAANwAAAAPAAAAAAAAAAAAAAAAAJgCAABkcnMvZG93&#10;bnJldi54bWxQSwUGAAAAAAQABAD1AAAAhwMAAAAA&#10;" fillcolor="white [3201]" stroked="f" strokeweight=".5pt">
                  <v:textbox>
                    <w:txbxContent>
                      <w:p w:rsidR="00E910BD" w:rsidRPr="00E910BD" w:rsidRDefault="00E910BD">
                        <w:pPr>
                          <w:rPr>
                            <w:rFonts w:asciiTheme="minorHAnsi" w:hAnsiTheme="minorHAnsi"/>
                            <w:sz w:val="20"/>
                            <w:szCs w:val="20"/>
                          </w:rPr>
                        </w:pPr>
                        <w:r w:rsidRPr="00E910BD">
                          <w:rPr>
                            <w:rFonts w:asciiTheme="minorHAnsi" w:hAnsiTheme="minorHAnsi"/>
                            <w:i/>
                            <w:sz w:val="20"/>
                            <w:szCs w:val="20"/>
                          </w:rPr>
                          <w:t>3. Advance to CF</w:t>
                        </w:r>
                      </w:p>
                    </w:txbxContent>
                  </v:textbox>
                </v:shape>
                <v:shape id="Text Box 211" o:spid="_x0000_s1191" type="#_x0000_t202" style="position:absolute;left:24359;top:26256;width:14556;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txMYA&#10;AADcAAAADwAAAGRycy9kb3ducmV2LnhtbESPQWvCQBSE70L/w/IKvYhuorRKdJUithVvNWrp7ZF9&#10;JqHZtyG7TdJ/7xYEj8PMfMMs172pREuNKy0riMcRCOLM6pJzBcf0bTQH4TyyxsoyKfgjB+vVw2CJ&#10;ibYdf1J78LkIEHYJKii8rxMpXVaQQTe2NXHwLrYx6INscqkb7ALcVHISRS/SYMlhocCaNgVlP4df&#10;o+B7mH/tXf9+6qbP03r70aazs06VenrsXxcgPPX+Hr61d1rBJI7h/0w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BtxMYAAADcAAAADwAAAAAAAAAAAAAAAACYAgAAZHJz&#10;L2Rvd25yZXYueG1sUEsFBgAAAAAEAAQA9QAAAIsDAAAAAA==&#10;" fillcolor="white [3201]" stroked="f" strokeweight=".5pt">
                  <v:textbox>
                    <w:txbxContent>
                      <w:p w:rsidR="00E910BD" w:rsidRPr="00E910BD" w:rsidRDefault="00E871C7">
                        <w:pPr>
                          <w:rPr>
                            <w:rFonts w:asciiTheme="minorHAnsi" w:hAnsiTheme="minorHAnsi"/>
                            <w:sz w:val="20"/>
                            <w:szCs w:val="20"/>
                          </w:rPr>
                        </w:pPr>
                        <w:r w:rsidRPr="00E871C7">
                          <w:rPr>
                            <w:rFonts w:asciiTheme="minorHAnsi" w:hAnsiTheme="minorHAnsi"/>
                            <w:i/>
                            <w:sz w:val="20"/>
                            <w:szCs w:val="20"/>
                          </w:rPr>
                          <w:t>4. Documentation to HI</w:t>
                        </w:r>
                      </w:p>
                    </w:txbxContent>
                  </v:textbox>
                </v:shape>
                <v:shape id="Text Box 212" o:spid="_x0000_s1192" type="#_x0000_t202" style="position:absolute;left:20043;top:17187;width:16970;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zs8YA&#10;AADcAAAADwAAAGRycy9kb3ducmV2LnhtbESPQWvCQBSE70L/w/IKvYhujFglukopbS3eatTS2yP7&#10;TEKzb0N2m8R/3xUEj8PMfMOsNr2pREuNKy0rmIwjEMSZ1SXnCg7p+2gBwnlkjZVlUnAhB5v1w2CF&#10;ibYdf1G797kIEHYJKii8rxMpXVaQQTe2NXHwzrYx6INscqkb7ALcVDKOomdpsOSwUGBNrwVlv/s/&#10;o+BnmH/vXP9x7Kazaf22bdP5SadKPT32L0sQnnp/D9/an1pBPInh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Lzs8YAAADcAAAADwAAAAAAAAAAAAAAAACYAgAAZHJz&#10;L2Rvd25yZXYueG1sUEsFBgAAAAAEAAQA9QAAAIsDAAAAAA==&#10;" fillcolor="white [3201]" stroked="f" strokeweight=".5pt">
                  <v:textbox>
                    <w:txbxContent>
                      <w:p w:rsidR="00E910BD" w:rsidRPr="00E910BD" w:rsidRDefault="00E871C7">
                        <w:pPr>
                          <w:rPr>
                            <w:rFonts w:asciiTheme="minorHAnsi" w:hAnsiTheme="minorHAnsi"/>
                            <w:sz w:val="20"/>
                            <w:szCs w:val="20"/>
                          </w:rPr>
                        </w:pPr>
                        <w:r w:rsidRPr="00E871C7">
                          <w:rPr>
                            <w:rFonts w:asciiTheme="minorHAnsi" w:hAnsiTheme="minorHAnsi"/>
                            <w:i/>
                            <w:sz w:val="20"/>
                            <w:szCs w:val="20"/>
                          </w:rPr>
                          <w:t>5. Documentation to AFAAS</w:t>
                        </w:r>
                      </w:p>
                    </w:txbxContent>
                  </v:textbox>
                </v:shape>
                <v:shape id="Text Box 214" o:spid="_x0000_s1193" type="#_x0000_t202" style="position:absolute;left:1536;top:7825;width:17263;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OXMcA&#10;AADcAAAADwAAAGRycy9kb3ducmV2LnhtbESPT2vCQBTE74V+h+UJXopu1FZL6iql+A9vNWrp7ZF9&#10;JqHZtyG7JvHbu4VCj8PM/IaZLztTioZqV1hWMBpGIIhTqwvOFByT9eAVhPPIGkvLpOBGDpaLx4c5&#10;xtq2/EnNwWciQNjFqCD3voqldGlOBt3QVsTBu9jaoA+yzqSusQ1wU8pxFE2lwYLDQo4VfeSU/hyu&#10;RsH3U/a1d93m1E5eJtVq2ySzs06U6ve69zcQnjr/H/5r77SC8egZ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3zlzHAAAA3AAAAA8AAAAAAAAAAAAAAAAAmAIAAGRy&#10;cy9kb3ducmV2LnhtbFBLBQYAAAAABAAEAPUAAACMAwAAAAA=&#10;" fillcolor="white [3201]" stroked="f" strokeweight=".5pt">
                  <v:textbox>
                    <w:txbxContent>
                      <w:p w:rsidR="00E910BD" w:rsidRPr="00E910BD" w:rsidRDefault="00E871C7">
                        <w:pPr>
                          <w:rPr>
                            <w:rFonts w:asciiTheme="minorHAnsi" w:hAnsiTheme="minorHAnsi"/>
                            <w:sz w:val="20"/>
                            <w:szCs w:val="20"/>
                          </w:rPr>
                        </w:pPr>
                        <w:r w:rsidRPr="00E871C7">
                          <w:rPr>
                            <w:rFonts w:asciiTheme="minorHAnsi" w:hAnsiTheme="minorHAnsi"/>
                            <w:i/>
                            <w:sz w:val="20"/>
                            <w:szCs w:val="20"/>
                          </w:rPr>
                          <w:t>6. WA for doc. and Advance</w:t>
                        </w:r>
                      </w:p>
                    </w:txbxContent>
                  </v:textbox>
                </v:shape>
                <v:shape id="Straight Arrow Connector 65" o:spid="_x0000_s1194" type="#_x0000_t32" style="position:absolute;left:17995;top:7095;width:0;height:4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lPcQAAADbAAAADwAAAGRycy9kb3ducmV2LnhtbESPX2vCMBTF3wW/Q7iCb5puqEg1iigD&#10;h+CoDoZv1+baljU3Jcls9+0XYeDj4fz5cZbrztTiTs5XlhW8jBMQxLnVFRcKPs9vozkIH5A11pZJ&#10;wS95WK/6vSWm2rac0f0UChFH2KeooAyhSaX0eUkG/dg2xNG7WWcwROkKqR22cdzU8jVJZtJgxZFQ&#10;YkPbkvLv04+JkN0kmx6+DtcJZZuP9vp+OQZ3UWo46DYLEIG68Az/t/dawWwKj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6U9xAAAANsAAAAPAAAAAAAAAAAA&#10;AAAAAKECAABkcnMvZG93bnJldi54bWxQSwUGAAAAAAQABAD5AAAAkgMAAAAA&#10;" strokecolor="#4579b8 [3044]">
                  <v:stroke endarrow="open"/>
                </v:shape>
                <v:shape id="Straight Arrow Connector 66" o:spid="_x0000_s1195" type="#_x0000_t32" style="position:absolute;left:34820;top:7095;width:0;height:4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RMMAAADbAAAADwAAAGRycy9kb3ducmV2LnhtbESPQWuDQBSE74X8h+UVcmvWJihisxEJ&#10;SHuNbaG5vbgvKnXfirtG8++7hUKPw8x8w+zzxfTiRqPrLCt43kQgiGurO24UfLyXTykI55E19pZJ&#10;wZ0c5IfVwx4zbWc+0a3yjQgQdhkqaL0fMild3ZJBt7EDcfCudjTogxwbqUecA9z0chtFiTTYcVho&#10;caBjS/V3NRkFu+tleU19IdPyyx6nKY7jz/Ks1PpxKV5AeFr8f/iv/aYVJAn8fg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DETDAAAA2wAAAA8AAAAAAAAAAAAA&#10;AAAAoQIAAGRycy9kb3ducmV2LnhtbFBLBQYAAAAABAAEAPkAAACRAwAAAAA=&#10;" strokecolor="#4579b8 [3044]">
                  <v:stroke endarrow="open"/>
                </v:shape>
                <v:shapetype id="_x0000_t33" coordsize="21600,21600" o:spt="33" o:oned="t" path="m,l21600,r,21600e" filled="f">
                  <v:stroke joinstyle="miter"/>
                  <v:path arrowok="t" fillok="f" o:connecttype="none"/>
                  <o:lock v:ext="edit" shapetype="t"/>
                </v:shapetype>
                <v:shape id="Elbow Connector 67" o:spid="_x0000_s1196" type="#_x0000_t33" style="position:absolute;left:39867;top:14081;width:5450;height:62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oMQAAADbAAAADwAAAGRycy9kb3ducmV2LnhtbESPQWvCQBSE7wX/w/IKvemmtmiJriJq&#10;oKBQGgten9lnEsy+DdlV13/vCkKPw8x8w0znwTTiQp2rLSt4HyQgiAuray4V/O2y/hcI55E1NpZJ&#10;wY0czGe9lymm2l75ly65L0WEsEtRQeV9m0rpiooMuoFtiaN3tJ1BH2VXSt3hNcJNI4dJMpIGa44L&#10;Fba0rKg45WejYPWjP9ab2+eJh4ew39pz5sMqU+rtNSwmIDwF/x9+tr+1gtEYHl/iD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wKgxAAAANsAAAAPAAAAAAAAAAAA&#10;AAAAAKECAABkcnMvZG93bnJldi54bWxQSwUGAAAAAAQABAD5AAAAkgMAAAAA&#10;" strokecolor="#4579b8 [3044]">
                  <v:stroke endarrow="open"/>
                </v:shape>
                <v:shape id="Elbow Connector 68" o:spid="_x0000_s1197" type="#_x0000_t33" style="position:absolute;left:12326;top:14081;width:1865;height:625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b7cUAAADbAAAADwAAAGRycy9kb3ducmV2LnhtbESPwWrCQBCG74W+wzKF3urGUkVSNyIF&#10;Gy+KtYVch+yYBLOzIbua1KfvHAoeh3/+b+ZbrkbXqiv1ofFsYDpJQBGX3jZcGfj53rwsQIWIbLH1&#10;TAZ+KcAqe3xYYmr9wF90PcZKCYRDigbqGLtU61DW5DBMfEcs2cn3DqOMfaVtj4PAXatfk2SuHTYs&#10;F2rs6KOm8ny8OKEUh32+OOf726a4zHb5bltMP9+MeX4a1++gIo3xvvzf3loDc3lWXMQDd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db7cUAAADbAAAADwAAAAAAAAAA&#10;AAAAAAChAgAAZHJzL2Rvd25yZXYueG1sUEsFBgAAAAAEAAQA+QAAAJMDAAAAAA==&#10;" strokecolor="#4579b8 [3044]">
                  <v:stroke endarrow="open"/>
                </v:shape>
                <v:shape id="Straight Arrow Connector 69" o:spid="_x0000_s1198" type="#_x0000_t32" style="position:absolute;left:37745;top:16678;width:0;height:3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vOMQAAADbAAAADwAAAGRycy9kb3ducmV2LnhtbESPX2vCMBTF3wW/Q7iDvWm6oeI6o8jG&#10;QBEmdYL4dm3u2mJzU5LM1m9vhIGPh/Pnx5ktOlOLCzlfWVbwMkxAEOdWV1wo2P98DaYgfEDWWFsm&#10;BVfysJj3ezNMtW05o8suFCKOsE9RQRlCk0rp85IM+qFtiKP3a53BEKUrpHbYxnFTy9ckmUiDFUdC&#10;iQ19lJSfd38mQj5H2Xhz2JxGlC237Wl9/A7uqNTzU7d8BxGoC4/wf3ulFUze4P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q84xAAAANsAAAAPAAAAAAAAAAAA&#10;AAAAAKECAABkcnMvZG93bnJldi54bWxQSwUGAAAAAAQABAD5AAAAkgMAAAAA&#10;" strokecolor="#4579b8 [3044]">
                  <v:stroke endarrow="open"/>
                </v:shape>
                <v:shape id="Straight Arrow Connector 70" o:spid="_x0000_s1199" type="#_x0000_t32" style="position:absolute;left:39501;top:25453;width:0;height:4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QeMMAAADbAAAADwAAAGRycy9kb3ducmV2LnhtbERPTWvCQBC9F/oflil4q5sW20p0FWkR&#10;LEIlVhBvY3aahGZnw+5q0n/fORR6fLzv+XJwrbpSiI1nAw/jDBRx6W3DlYHD5/p+CiomZIutZzLw&#10;QxGWi9ubOebW91zQdZ8qJSEcczRQp9TlWseyJodx7Dti4b58cJgEhkrbgL2Eu1Y/ZtmzdtiwNNTY&#10;0WtN5ff+4qTkbVI8bY/b84SK1a4/v58+UjgZM7obVjNQiYb0L/5zb6yBF1kvX+Q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5kHjDAAAA2wAAAA8AAAAAAAAAAAAA&#10;AAAAoQIAAGRycy9kb3ducmV2LnhtbFBLBQYAAAAABAAEAPkAAACRAwAAAAA=&#10;" strokecolor="#4579b8 [3044]">
                  <v:stroke endarrow="open"/>
                </v:shape>
                <v:shape id="Straight Arrow Connector 71" o:spid="_x0000_s1200" type="#_x0000_t32" style="position:absolute;left:50620;top:25451;width:0;height:4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C7cQAAADbAAAADwAAAGRycy9kb3ducmV2LnhtbESPzWrDMBCE74W8g9hCbrWcFDfGjRJC&#10;wDTXpgkkt621/qHWylhyor59VSj0OMzMN8x6G0wvbjS6zrKCRZKCIK6s7rhRcPoon3IQziNr7C2T&#10;gm9ysN3MHtZYaHvnd7odfSMihF2BClrvh0JKV7Vk0CV2II5ebUeDPsqxkXrEe4SbXi7T9EUa7Dgu&#10;tDjQvqXq6zgZBc/1Z3jL/U7m5cXupynLsnN5VWr+GHavIDwF/x/+ax+0gtU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wLtxAAAANsAAAAPAAAAAAAAAAAA&#10;AAAAAKECAABkcnMvZG93bnJldi54bWxQSwUGAAAAAAQABAD5AAAAkgMAAAAA&#10;" strokecolor="#4579b8 [3044]">
                  <v:stroke endarrow="open"/>
                </v:shape>
                <w10:anchorlock/>
              </v:group>
            </w:pict>
          </mc:Fallback>
        </mc:AlternateContent>
      </w:r>
    </w:p>
    <w:p w:rsidR="00A14262" w:rsidRDefault="00A14262" w:rsidP="00F625EB">
      <w:pPr>
        <w:keepNext/>
        <w:keepLines/>
        <w:jc w:val="both"/>
        <w:rPr>
          <w:bCs/>
          <w:i/>
        </w:rPr>
      </w:pPr>
    </w:p>
    <w:p w:rsidR="00D8299C" w:rsidRPr="00D8299C" w:rsidRDefault="00D8299C" w:rsidP="005E6D49">
      <w:pPr>
        <w:keepNext/>
        <w:keepLines/>
        <w:jc w:val="both"/>
        <w:rPr>
          <w:bCs/>
          <w:i/>
        </w:rPr>
      </w:pPr>
      <w:r w:rsidRPr="00D8299C">
        <w:rPr>
          <w:bCs/>
          <w:i/>
        </w:rPr>
        <w:t>Disbursement arrangements</w:t>
      </w:r>
    </w:p>
    <w:p w:rsidR="00D8299C" w:rsidRDefault="00D8299C" w:rsidP="005E6D49">
      <w:pPr>
        <w:keepNext/>
        <w:keepLines/>
        <w:jc w:val="both"/>
        <w:rPr>
          <w:bCs/>
        </w:rPr>
      </w:pPr>
    </w:p>
    <w:p w:rsidR="00D8299C" w:rsidRPr="00AA465D" w:rsidRDefault="00D8299C" w:rsidP="00F744A0">
      <w:pPr>
        <w:numPr>
          <w:ilvl w:val="0"/>
          <w:numId w:val="35"/>
        </w:numPr>
        <w:spacing w:after="240"/>
        <w:ind w:left="0"/>
        <w:rPr>
          <w:rFonts w:eastAsiaTheme="minorHAnsi"/>
          <w:bCs/>
        </w:rPr>
      </w:pPr>
      <w:r w:rsidRPr="00AA465D">
        <w:rPr>
          <w:rFonts w:eastAsiaTheme="minorHAnsi"/>
          <w:bCs/>
        </w:rPr>
        <w:t xml:space="preserve">Report-based disbursements. The initial disbursement by IDA for the project will be made after receiving a withdrawal application with a six months cash flow forecast from the project. These withdrawal applications should be prepared within one month after project effectiveness. </w:t>
      </w:r>
    </w:p>
    <w:p w:rsidR="00D8299C" w:rsidRPr="00AA465D" w:rsidRDefault="00D8299C" w:rsidP="00F744A0">
      <w:pPr>
        <w:numPr>
          <w:ilvl w:val="0"/>
          <w:numId w:val="35"/>
        </w:numPr>
        <w:spacing w:after="240"/>
        <w:ind w:left="0"/>
        <w:rPr>
          <w:rFonts w:eastAsiaTheme="minorHAnsi"/>
          <w:bCs/>
        </w:rPr>
      </w:pPr>
      <w:r w:rsidRPr="00AA465D">
        <w:rPr>
          <w:rFonts w:eastAsiaTheme="minorHAnsi"/>
          <w:bCs/>
        </w:rPr>
        <w:t xml:space="preserve">Thereafter, IDA disbursements will be made into the Designated Account based on quarterly Interim Financial Reports (IFRs) which would provide actual expenditure for the preceding quarter (three months) and cash flow projections for the next two quarters (six months). </w:t>
      </w:r>
    </w:p>
    <w:p w:rsidR="00BA1503" w:rsidRDefault="00D8299C" w:rsidP="00F744A0">
      <w:pPr>
        <w:numPr>
          <w:ilvl w:val="0"/>
          <w:numId w:val="35"/>
        </w:numPr>
        <w:spacing w:after="240"/>
        <w:ind w:left="0"/>
      </w:pPr>
      <w:r w:rsidRPr="00AA465D">
        <w:rPr>
          <w:rFonts w:eastAsiaTheme="minorHAnsi"/>
          <w:bCs/>
        </w:rPr>
        <w:t>Other methods. In addition, whenever needed, the direct payment method of disbursement, involving direct payments to suppliers for works, goods and services upon the recipient’s request, may also be used. The supporting documentation for direct payment should be records providing evidence</w:t>
      </w:r>
      <w:r w:rsidRPr="00F625EB">
        <w:rPr>
          <w:color w:val="000000"/>
          <w:szCs w:val="20"/>
        </w:rPr>
        <w:t xml:space="preserve"> for eligible expenditures (copies of receipt, supplier’s invoices, </w:t>
      </w:r>
      <w:proofErr w:type="spellStart"/>
      <w:r w:rsidRPr="00F625EB">
        <w:rPr>
          <w:color w:val="000000"/>
          <w:szCs w:val="20"/>
        </w:rPr>
        <w:t>etc</w:t>
      </w:r>
      <w:proofErr w:type="spellEnd"/>
      <w:r w:rsidRPr="00F625EB">
        <w:rPr>
          <w:color w:val="000000"/>
          <w:szCs w:val="20"/>
        </w:rPr>
        <w:t>).    Payments may also be made to a commercial bank for expenditures against pre-agreed special commitments using letters of credit. Reimbursements</w:t>
      </w:r>
      <w:r>
        <w:t xml:space="preserve"> can also be made to the Designated Account. These payments will also be reported in quarterly IFRs. The IDA Disbursement Letter will provide more detail with regard to the disbursement methods to be used.</w:t>
      </w:r>
    </w:p>
    <w:p w:rsidR="00DA7EA1" w:rsidRDefault="00DA7EA1" w:rsidP="00DA7EA1">
      <w:pPr>
        <w:jc w:val="both"/>
        <w:rPr>
          <w:b/>
          <w:bCs/>
        </w:rPr>
      </w:pPr>
      <w:r>
        <w:rPr>
          <w:b/>
          <w:bCs/>
        </w:rPr>
        <w:lastRenderedPageBreak/>
        <w:t xml:space="preserve">External Audit. </w:t>
      </w:r>
    </w:p>
    <w:p w:rsidR="00DA7EA1" w:rsidRDefault="00DA7EA1" w:rsidP="00DA7EA1">
      <w:pPr>
        <w:jc w:val="both"/>
        <w:rPr>
          <w:bCs/>
          <w:i/>
        </w:rPr>
      </w:pPr>
    </w:p>
    <w:p w:rsidR="00DA7EA1" w:rsidRPr="00D8299C" w:rsidRDefault="00DA7EA1" w:rsidP="00DA7EA1">
      <w:pPr>
        <w:numPr>
          <w:ilvl w:val="0"/>
          <w:numId w:val="35"/>
        </w:numPr>
        <w:spacing w:after="240"/>
        <w:ind w:left="0"/>
      </w:pPr>
      <w:r w:rsidRPr="00D8299C">
        <w:t xml:space="preserve">A firm of private qualified independent auditors will be </w:t>
      </w:r>
      <w:r>
        <w:t>appointed</w:t>
      </w:r>
      <w:r w:rsidRPr="00D8299C">
        <w:t xml:space="preserve"> by the AFAAS Board to carry out the audit of the financial statements on</w:t>
      </w:r>
      <w:r>
        <w:t xml:space="preserve"> an</w:t>
      </w:r>
      <w:r w:rsidRPr="00D8299C">
        <w:t xml:space="preserve"> annual basis.  The audit firm will also be recruited on the basis of terms of reference that meets the World Bank’s requirements relating to independence, qualifications, and experience. The TORs for the project have been agreed between </w:t>
      </w:r>
      <w:r>
        <w:t>AFAAS</w:t>
      </w:r>
      <w:r w:rsidRPr="00D8299C">
        <w:t xml:space="preserve"> and the Bank. </w:t>
      </w:r>
    </w:p>
    <w:p w:rsidR="00DA7EA1" w:rsidRPr="00D8299C" w:rsidRDefault="00DA7EA1" w:rsidP="00DA7EA1">
      <w:pPr>
        <w:numPr>
          <w:ilvl w:val="0"/>
          <w:numId w:val="35"/>
        </w:numPr>
        <w:spacing w:after="240"/>
        <w:ind w:left="0"/>
      </w:pPr>
      <w:r w:rsidRPr="00D8299C">
        <w:t xml:space="preserve">The audit will be conducted in accordance with the International Standards on Auditing. The audited financial statements together with the auditor’s report and management letter covering identified internal control and accounting system weaknesses will be submitted to the Bank and other stakeholders no later than six month after the end of the fiscal year by </w:t>
      </w:r>
      <w:r>
        <w:t>AFAAS</w:t>
      </w:r>
      <w:r w:rsidRPr="00D8299C">
        <w:t xml:space="preserve">.  </w:t>
      </w:r>
    </w:p>
    <w:p w:rsidR="00DA7EA1" w:rsidRPr="008C4A7D" w:rsidRDefault="00DA7EA1" w:rsidP="00DA7EA1">
      <w:pPr>
        <w:numPr>
          <w:ilvl w:val="0"/>
          <w:numId w:val="35"/>
        </w:numPr>
        <w:spacing w:after="240"/>
        <w:ind w:left="0"/>
      </w:pPr>
      <w:r w:rsidRPr="00D8299C">
        <w:t xml:space="preserve">The audit reports for the last FY 2011 were unqualified.  The management letter did not have major weaknesses or accountability issues that could affect this project’s implementation. The </w:t>
      </w:r>
      <w:r w:rsidRPr="000962AE">
        <w:t xml:space="preserve">following audit reports will be monitored by the Bank’s </w:t>
      </w:r>
      <w:r w:rsidRPr="00AA465D">
        <w:t>Audit Reports Compliance System</w:t>
      </w:r>
      <w:r w:rsidRPr="008C4A7D">
        <w:t>.</w:t>
      </w:r>
    </w:p>
    <w:p w:rsidR="00DA7EA1" w:rsidRDefault="00DA7EA1" w:rsidP="005E4202">
      <w:pPr>
        <w:pStyle w:val="Caption"/>
      </w:pPr>
      <w:r>
        <w:t xml:space="preserve">Table </w:t>
      </w:r>
      <w:r w:rsidR="00CE0D08">
        <w:t>3.3</w:t>
      </w:r>
      <w:r>
        <w:t>: Audit Compliance Table</w:t>
      </w:r>
    </w:p>
    <w:p w:rsidR="00DA7EA1" w:rsidRDefault="00DA7EA1" w:rsidP="00DA7EA1">
      <w:pPr>
        <w:pStyle w:val="ListParagraph"/>
        <w:autoSpaceDE w:val="0"/>
        <w:autoSpaceDN w:val="0"/>
        <w:adjustRightInd w:val="0"/>
        <w:ind w:left="0"/>
        <w:jc w:val="both"/>
        <w:rPr>
          <w:b/>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8"/>
        <w:gridCol w:w="2892"/>
      </w:tblGrid>
      <w:tr w:rsidR="00DA7EA1" w:rsidTr="0039671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A7EA1" w:rsidRDefault="00DA7EA1" w:rsidP="00396712">
            <w:pPr>
              <w:autoSpaceDE w:val="0"/>
              <w:autoSpaceDN w:val="0"/>
              <w:adjustRightInd w:val="0"/>
              <w:jc w:val="both"/>
              <w:rPr>
                <w:b/>
                <w:bCs/>
              </w:rPr>
            </w:pPr>
            <w:r>
              <w:rPr>
                <w:b/>
                <w:bCs/>
              </w:rPr>
              <w:t>Implementing Agency</w:t>
            </w:r>
          </w:p>
        </w:tc>
        <w:tc>
          <w:tcPr>
            <w:tcW w:w="0" w:type="auto"/>
            <w:tcBorders>
              <w:top w:val="single" w:sz="4" w:space="0" w:color="000000"/>
              <w:left w:val="single" w:sz="4" w:space="0" w:color="000000"/>
              <w:bottom w:val="single" w:sz="4" w:space="0" w:color="000000"/>
              <w:right w:val="single" w:sz="4" w:space="0" w:color="000000"/>
            </w:tcBorders>
            <w:hideMark/>
          </w:tcPr>
          <w:p w:rsidR="00DA7EA1" w:rsidRDefault="00DA7EA1" w:rsidP="00396712">
            <w:pPr>
              <w:autoSpaceDE w:val="0"/>
              <w:autoSpaceDN w:val="0"/>
              <w:adjustRightInd w:val="0"/>
              <w:jc w:val="both"/>
              <w:rPr>
                <w:b/>
                <w:bCs/>
              </w:rPr>
            </w:pPr>
            <w:r>
              <w:rPr>
                <w:b/>
                <w:bCs/>
              </w:rPr>
              <w:t>Audit Due Date</w:t>
            </w:r>
          </w:p>
        </w:tc>
      </w:tr>
      <w:tr w:rsidR="00DA7EA1" w:rsidTr="00396712">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A7EA1" w:rsidRDefault="00DA7EA1" w:rsidP="00396712">
            <w:pPr>
              <w:pStyle w:val="ListParagraph"/>
              <w:ind w:left="0"/>
            </w:pPr>
            <w:r>
              <w:t>Project Specific Financial Statements and management letter to be submitted by AFAAS</w:t>
            </w:r>
          </w:p>
        </w:tc>
        <w:tc>
          <w:tcPr>
            <w:tcW w:w="0" w:type="auto"/>
            <w:tcBorders>
              <w:top w:val="single" w:sz="4" w:space="0" w:color="000000"/>
              <w:left w:val="single" w:sz="4" w:space="0" w:color="000000"/>
              <w:bottom w:val="single" w:sz="4" w:space="0" w:color="000000"/>
              <w:right w:val="single" w:sz="4" w:space="0" w:color="000000"/>
            </w:tcBorders>
            <w:hideMark/>
          </w:tcPr>
          <w:p w:rsidR="00DA7EA1" w:rsidRDefault="00DA7EA1" w:rsidP="00396712">
            <w:pPr>
              <w:autoSpaceDE w:val="0"/>
              <w:autoSpaceDN w:val="0"/>
              <w:adjustRightInd w:val="0"/>
              <w:rPr>
                <w:bCs/>
              </w:rPr>
            </w:pPr>
            <w:r>
              <w:rPr>
                <w:bCs/>
              </w:rPr>
              <w:t>6 months after end of each fiscal year</w:t>
            </w:r>
          </w:p>
        </w:tc>
      </w:tr>
    </w:tbl>
    <w:p w:rsidR="00DA7EA1" w:rsidRDefault="00DA7EA1" w:rsidP="00DA7EA1">
      <w:pPr>
        <w:rPr>
          <w:b/>
          <w:bCs/>
        </w:rPr>
      </w:pPr>
    </w:p>
    <w:p w:rsidR="00DA7EA1" w:rsidRDefault="00DA7EA1" w:rsidP="00DA7EA1">
      <w:pPr>
        <w:rPr>
          <w:b/>
          <w:bCs/>
        </w:rPr>
      </w:pPr>
      <w:r>
        <w:rPr>
          <w:b/>
          <w:bCs/>
        </w:rPr>
        <w:t>Financial Management Action Plan</w:t>
      </w:r>
    </w:p>
    <w:p w:rsidR="00DA7EA1" w:rsidRDefault="00DA7EA1" w:rsidP="00DA7EA1"/>
    <w:p w:rsidR="00DA7EA1" w:rsidRDefault="00DA7EA1" w:rsidP="00DA7EA1">
      <w:pPr>
        <w:numPr>
          <w:ilvl w:val="0"/>
          <w:numId w:val="35"/>
        </w:numPr>
        <w:spacing w:after="240"/>
        <w:ind w:left="0"/>
      </w:pPr>
      <w:r>
        <w:t>Table 4 below shows the financial management action plan for the project.</w:t>
      </w:r>
    </w:p>
    <w:p w:rsidR="00DA7EA1" w:rsidRDefault="00DA7EA1" w:rsidP="005E4202">
      <w:pPr>
        <w:pStyle w:val="Caption"/>
      </w:pPr>
      <w:r w:rsidRPr="00043723">
        <w:t xml:space="preserve">Table </w:t>
      </w:r>
      <w:r w:rsidR="00CE0D08">
        <w:t>3.4</w:t>
      </w:r>
      <w:r w:rsidRPr="00043723">
        <w:t>: Financial Management Action Plan</w:t>
      </w:r>
    </w:p>
    <w:p w:rsidR="005E4202" w:rsidRPr="005E4202" w:rsidRDefault="005E4202" w:rsidP="005E4202"/>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780"/>
        <w:gridCol w:w="3060"/>
        <w:gridCol w:w="2070"/>
      </w:tblGrid>
      <w:tr w:rsidR="00DA7EA1" w:rsidTr="00396712">
        <w:trPr>
          <w:tblHeade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DA7EA1" w:rsidRDefault="00DA7EA1" w:rsidP="00396712">
            <w: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F2F2F2"/>
            <w:hideMark/>
          </w:tcPr>
          <w:p w:rsidR="00DA7EA1" w:rsidRDefault="00DA7EA1" w:rsidP="00396712">
            <w:pPr>
              <w:rPr>
                <w:b/>
              </w:rPr>
            </w:pPr>
            <w:r>
              <w:rPr>
                <w:b/>
              </w:rPr>
              <w:t>Action</w:t>
            </w:r>
          </w:p>
        </w:tc>
        <w:tc>
          <w:tcPr>
            <w:tcW w:w="3060" w:type="dxa"/>
            <w:tcBorders>
              <w:top w:val="single" w:sz="4" w:space="0" w:color="auto"/>
              <w:left w:val="single" w:sz="4" w:space="0" w:color="auto"/>
              <w:bottom w:val="single" w:sz="4" w:space="0" w:color="auto"/>
              <w:right w:val="single" w:sz="4" w:space="0" w:color="auto"/>
            </w:tcBorders>
            <w:shd w:val="clear" w:color="auto" w:fill="F2F2F2"/>
            <w:hideMark/>
          </w:tcPr>
          <w:p w:rsidR="00DA7EA1" w:rsidRDefault="00DA7EA1" w:rsidP="00396712">
            <w:pPr>
              <w:rPr>
                <w:b/>
              </w:rPr>
            </w:pPr>
            <w:r>
              <w:rPr>
                <w:b/>
              </w:rPr>
              <w:t>Date due by</w:t>
            </w:r>
          </w:p>
        </w:tc>
        <w:tc>
          <w:tcPr>
            <w:tcW w:w="2070" w:type="dxa"/>
            <w:tcBorders>
              <w:top w:val="single" w:sz="4" w:space="0" w:color="auto"/>
              <w:left w:val="single" w:sz="4" w:space="0" w:color="auto"/>
              <w:bottom w:val="single" w:sz="4" w:space="0" w:color="auto"/>
              <w:right w:val="single" w:sz="4" w:space="0" w:color="auto"/>
            </w:tcBorders>
            <w:shd w:val="clear" w:color="auto" w:fill="F2F2F2"/>
            <w:hideMark/>
          </w:tcPr>
          <w:p w:rsidR="00DA7EA1" w:rsidRDefault="00DA7EA1" w:rsidP="00396712">
            <w:pPr>
              <w:rPr>
                <w:b/>
              </w:rPr>
            </w:pPr>
            <w:r>
              <w:rPr>
                <w:b/>
              </w:rPr>
              <w:t>Responsible</w:t>
            </w:r>
          </w:p>
        </w:tc>
      </w:tr>
      <w:tr w:rsidR="00DA7EA1" w:rsidTr="00396712">
        <w:trPr>
          <w:jc w:val="center"/>
        </w:trPr>
        <w:tc>
          <w:tcPr>
            <w:tcW w:w="450" w:type="dxa"/>
            <w:tcBorders>
              <w:top w:val="single" w:sz="4" w:space="0" w:color="auto"/>
              <w:left w:val="single" w:sz="4" w:space="0" w:color="auto"/>
              <w:bottom w:val="single" w:sz="4" w:space="0" w:color="auto"/>
              <w:right w:val="single" w:sz="4" w:space="0" w:color="auto"/>
            </w:tcBorders>
            <w:hideMark/>
          </w:tcPr>
          <w:p w:rsidR="00DA7EA1" w:rsidRDefault="00DA7EA1" w:rsidP="00396712">
            <w:pPr>
              <w:rPr>
                <w:rFonts w:ascii="Calibri" w:eastAsia="Calibri" w:hAnsi="Calibri"/>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rsidR="00DA7EA1" w:rsidRDefault="00DA7EA1" w:rsidP="00396712">
            <w:pPr>
              <w:rPr>
                <w:rFonts w:ascii="Calibri" w:eastAsia="Calibri" w:hAnsi="Calibri"/>
                <w:sz w:val="20"/>
                <w:szCs w:val="20"/>
              </w:rPr>
            </w:pPr>
          </w:p>
        </w:tc>
        <w:tc>
          <w:tcPr>
            <w:tcW w:w="3060" w:type="dxa"/>
            <w:tcBorders>
              <w:top w:val="single" w:sz="4" w:space="0" w:color="auto"/>
              <w:left w:val="single" w:sz="4" w:space="0" w:color="auto"/>
              <w:bottom w:val="single" w:sz="4" w:space="0" w:color="auto"/>
              <w:right w:val="single" w:sz="4" w:space="0" w:color="auto"/>
            </w:tcBorders>
            <w:hideMark/>
          </w:tcPr>
          <w:p w:rsidR="00DA7EA1" w:rsidRDefault="00DA7EA1" w:rsidP="00396712">
            <w:pPr>
              <w:rPr>
                <w:rFonts w:ascii="Calibri" w:eastAsia="Calibri" w:hAnsi="Calibr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DA7EA1" w:rsidRDefault="00DA7EA1" w:rsidP="00396712">
            <w:pPr>
              <w:rPr>
                <w:rFonts w:ascii="Calibri" w:eastAsia="Calibri" w:hAnsi="Calibri"/>
                <w:sz w:val="20"/>
                <w:szCs w:val="20"/>
              </w:rPr>
            </w:pPr>
          </w:p>
        </w:tc>
      </w:tr>
      <w:tr w:rsidR="00DA7EA1" w:rsidTr="00396712">
        <w:trPr>
          <w:jc w:val="center"/>
        </w:trPr>
        <w:tc>
          <w:tcPr>
            <w:tcW w:w="450" w:type="dxa"/>
            <w:tcBorders>
              <w:top w:val="single" w:sz="4" w:space="0" w:color="auto"/>
              <w:left w:val="single" w:sz="4" w:space="0" w:color="auto"/>
              <w:bottom w:val="single" w:sz="4" w:space="0" w:color="auto"/>
              <w:right w:val="single" w:sz="4" w:space="0" w:color="auto"/>
            </w:tcBorders>
            <w:hideMark/>
          </w:tcPr>
          <w:p w:rsidR="00DA7EA1" w:rsidRDefault="00DA7EA1" w:rsidP="00396712">
            <w:r>
              <w:t>1.</w:t>
            </w:r>
          </w:p>
        </w:tc>
        <w:tc>
          <w:tcPr>
            <w:tcW w:w="3780" w:type="dxa"/>
            <w:tcBorders>
              <w:top w:val="single" w:sz="4" w:space="0" w:color="auto"/>
              <w:left w:val="single" w:sz="4" w:space="0" w:color="auto"/>
              <w:bottom w:val="single" w:sz="4" w:space="0" w:color="auto"/>
              <w:right w:val="single" w:sz="4" w:space="0" w:color="auto"/>
            </w:tcBorders>
            <w:hideMark/>
          </w:tcPr>
          <w:p w:rsidR="00DA7EA1" w:rsidRDefault="00DA7EA1" w:rsidP="00396712">
            <w:r>
              <w:t>Appoint External Auditor</w:t>
            </w:r>
          </w:p>
        </w:tc>
        <w:tc>
          <w:tcPr>
            <w:tcW w:w="3060" w:type="dxa"/>
            <w:tcBorders>
              <w:top w:val="single" w:sz="4" w:space="0" w:color="auto"/>
              <w:left w:val="single" w:sz="4" w:space="0" w:color="auto"/>
              <w:bottom w:val="single" w:sz="4" w:space="0" w:color="auto"/>
              <w:right w:val="single" w:sz="4" w:space="0" w:color="auto"/>
            </w:tcBorders>
            <w:hideMark/>
          </w:tcPr>
          <w:p w:rsidR="00DA7EA1" w:rsidRDefault="00DA7EA1" w:rsidP="00396712">
            <w:r>
              <w:t>3 Months after effectiveness</w:t>
            </w:r>
          </w:p>
        </w:tc>
        <w:tc>
          <w:tcPr>
            <w:tcW w:w="2070" w:type="dxa"/>
            <w:tcBorders>
              <w:top w:val="single" w:sz="4" w:space="0" w:color="auto"/>
              <w:left w:val="single" w:sz="4" w:space="0" w:color="auto"/>
              <w:bottom w:val="single" w:sz="4" w:space="0" w:color="auto"/>
              <w:right w:val="single" w:sz="4" w:space="0" w:color="auto"/>
            </w:tcBorders>
            <w:hideMark/>
          </w:tcPr>
          <w:p w:rsidR="00DA7EA1" w:rsidRDefault="00DA7EA1" w:rsidP="00396712">
            <w:r>
              <w:t>AFAAS</w:t>
            </w:r>
          </w:p>
        </w:tc>
      </w:tr>
      <w:tr w:rsidR="00DA7EA1" w:rsidTr="00396712">
        <w:trPr>
          <w:jc w:val="center"/>
        </w:trPr>
        <w:tc>
          <w:tcPr>
            <w:tcW w:w="450" w:type="dxa"/>
            <w:tcBorders>
              <w:top w:val="single" w:sz="4" w:space="0" w:color="auto"/>
              <w:left w:val="single" w:sz="4" w:space="0" w:color="auto"/>
              <w:bottom w:val="single" w:sz="4" w:space="0" w:color="auto"/>
              <w:right w:val="single" w:sz="4" w:space="0" w:color="auto"/>
            </w:tcBorders>
            <w:hideMark/>
          </w:tcPr>
          <w:p w:rsidR="00DA7EA1" w:rsidRDefault="00DA7EA1" w:rsidP="00396712">
            <w:r>
              <w:t>2</w:t>
            </w:r>
          </w:p>
        </w:tc>
        <w:tc>
          <w:tcPr>
            <w:tcW w:w="3780" w:type="dxa"/>
            <w:tcBorders>
              <w:top w:val="single" w:sz="4" w:space="0" w:color="auto"/>
              <w:left w:val="single" w:sz="4" w:space="0" w:color="auto"/>
              <w:bottom w:val="single" w:sz="4" w:space="0" w:color="auto"/>
              <w:right w:val="single" w:sz="4" w:space="0" w:color="auto"/>
            </w:tcBorders>
            <w:hideMark/>
          </w:tcPr>
          <w:p w:rsidR="00DA7EA1" w:rsidRDefault="00DA7EA1" w:rsidP="00396712">
            <w:r>
              <w:t>Recruitment of Internal Auditor</w:t>
            </w:r>
          </w:p>
        </w:tc>
        <w:tc>
          <w:tcPr>
            <w:tcW w:w="3060" w:type="dxa"/>
            <w:tcBorders>
              <w:top w:val="single" w:sz="4" w:space="0" w:color="auto"/>
              <w:left w:val="single" w:sz="4" w:space="0" w:color="auto"/>
              <w:bottom w:val="single" w:sz="4" w:space="0" w:color="auto"/>
              <w:right w:val="single" w:sz="4" w:space="0" w:color="auto"/>
            </w:tcBorders>
            <w:hideMark/>
          </w:tcPr>
          <w:p w:rsidR="00DA7EA1" w:rsidRPr="003F46BA" w:rsidRDefault="00DA7EA1" w:rsidP="00396712">
            <w:r>
              <w:t xml:space="preserve">3 Months after effectiveness </w:t>
            </w:r>
          </w:p>
        </w:tc>
        <w:tc>
          <w:tcPr>
            <w:tcW w:w="2070" w:type="dxa"/>
            <w:tcBorders>
              <w:top w:val="single" w:sz="4" w:space="0" w:color="auto"/>
              <w:left w:val="single" w:sz="4" w:space="0" w:color="auto"/>
              <w:bottom w:val="single" w:sz="4" w:space="0" w:color="auto"/>
              <w:right w:val="single" w:sz="4" w:space="0" w:color="auto"/>
            </w:tcBorders>
            <w:hideMark/>
          </w:tcPr>
          <w:p w:rsidR="00DA7EA1" w:rsidRDefault="00DA7EA1" w:rsidP="00396712">
            <w:r>
              <w:t>AFAAS</w:t>
            </w:r>
          </w:p>
        </w:tc>
      </w:tr>
      <w:tr w:rsidR="00DA7EA1" w:rsidTr="00396712">
        <w:trPr>
          <w:jc w:val="center"/>
        </w:trPr>
        <w:tc>
          <w:tcPr>
            <w:tcW w:w="450" w:type="dxa"/>
            <w:tcBorders>
              <w:top w:val="single" w:sz="4" w:space="0" w:color="auto"/>
              <w:left w:val="single" w:sz="4" w:space="0" w:color="auto"/>
              <w:bottom w:val="single" w:sz="4" w:space="0" w:color="auto"/>
              <w:right w:val="single" w:sz="4" w:space="0" w:color="auto"/>
            </w:tcBorders>
            <w:hideMark/>
          </w:tcPr>
          <w:p w:rsidR="00DA7EA1" w:rsidRDefault="00DA7EA1" w:rsidP="00396712">
            <w:r>
              <w:t>3</w:t>
            </w:r>
          </w:p>
        </w:tc>
        <w:tc>
          <w:tcPr>
            <w:tcW w:w="3780" w:type="dxa"/>
            <w:tcBorders>
              <w:top w:val="single" w:sz="4" w:space="0" w:color="auto"/>
              <w:left w:val="single" w:sz="4" w:space="0" w:color="auto"/>
              <w:bottom w:val="single" w:sz="4" w:space="0" w:color="auto"/>
              <w:right w:val="single" w:sz="4" w:space="0" w:color="auto"/>
            </w:tcBorders>
            <w:hideMark/>
          </w:tcPr>
          <w:p w:rsidR="00DA7EA1" w:rsidRDefault="00DA7EA1" w:rsidP="00396712">
            <w:r>
              <w:t>Recruitment of Manager Finance and Administration</w:t>
            </w:r>
          </w:p>
        </w:tc>
        <w:tc>
          <w:tcPr>
            <w:tcW w:w="3060" w:type="dxa"/>
            <w:tcBorders>
              <w:top w:val="single" w:sz="4" w:space="0" w:color="auto"/>
              <w:left w:val="single" w:sz="4" w:space="0" w:color="auto"/>
              <w:bottom w:val="single" w:sz="4" w:space="0" w:color="auto"/>
              <w:right w:val="single" w:sz="4" w:space="0" w:color="auto"/>
            </w:tcBorders>
            <w:hideMark/>
          </w:tcPr>
          <w:p w:rsidR="00DA7EA1" w:rsidRPr="003F46BA" w:rsidRDefault="003C2977" w:rsidP="003C2977">
            <w:r>
              <w:t xml:space="preserve">June 30, </w:t>
            </w:r>
            <w:r w:rsidR="00DA7EA1" w:rsidRPr="003F46BA">
              <w:t>2014</w:t>
            </w:r>
          </w:p>
        </w:tc>
        <w:tc>
          <w:tcPr>
            <w:tcW w:w="2070" w:type="dxa"/>
            <w:tcBorders>
              <w:top w:val="single" w:sz="4" w:space="0" w:color="auto"/>
              <w:left w:val="single" w:sz="4" w:space="0" w:color="auto"/>
              <w:bottom w:val="single" w:sz="4" w:space="0" w:color="auto"/>
              <w:right w:val="single" w:sz="4" w:space="0" w:color="auto"/>
            </w:tcBorders>
            <w:hideMark/>
          </w:tcPr>
          <w:p w:rsidR="00DA7EA1" w:rsidRDefault="00DA7EA1" w:rsidP="00396712">
            <w:r>
              <w:t>AFAAS</w:t>
            </w:r>
          </w:p>
        </w:tc>
      </w:tr>
      <w:tr w:rsidR="003C2977" w:rsidTr="00396712">
        <w:trPr>
          <w:jc w:val="center"/>
        </w:trPr>
        <w:tc>
          <w:tcPr>
            <w:tcW w:w="450" w:type="dxa"/>
            <w:tcBorders>
              <w:top w:val="single" w:sz="4" w:space="0" w:color="auto"/>
              <w:left w:val="single" w:sz="4" w:space="0" w:color="auto"/>
              <w:bottom w:val="single" w:sz="4" w:space="0" w:color="auto"/>
              <w:right w:val="single" w:sz="4" w:space="0" w:color="auto"/>
            </w:tcBorders>
          </w:tcPr>
          <w:p w:rsidR="003C2977" w:rsidRDefault="003C2977" w:rsidP="00396712">
            <w:r>
              <w:t>4</w:t>
            </w:r>
          </w:p>
        </w:tc>
        <w:tc>
          <w:tcPr>
            <w:tcW w:w="3780" w:type="dxa"/>
            <w:tcBorders>
              <w:top w:val="single" w:sz="4" w:space="0" w:color="auto"/>
              <w:left w:val="single" w:sz="4" w:space="0" w:color="auto"/>
              <w:bottom w:val="single" w:sz="4" w:space="0" w:color="auto"/>
              <w:right w:val="single" w:sz="4" w:space="0" w:color="auto"/>
            </w:tcBorders>
          </w:tcPr>
          <w:p w:rsidR="003C2977" w:rsidRDefault="007531CA" w:rsidP="00396712">
            <w:r w:rsidRPr="007531CA">
              <w:t>Subsidiary</w:t>
            </w:r>
            <w:r w:rsidR="003C2977" w:rsidRPr="007531CA">
              <w:t xml:space="preserve"> agreement </w:t>
            </w:r>
            <w:r w:rsidR="004E798E">
              <w:t xml:space="preserve">template </w:t>
            </w:r>
            <w:r w:rsidR="003C2977" w:rsidRPr="007531CA">
              <w:t>to be finalized and agreed with the</w:t>
            </w:r>
            <w:r w:rsidR="003C2977">
              <w:t xml:space="preserve"> Bank</w:t>
            </w:r>
          </w:p>
        </w:tc>
        <w:tc>
          <w:tcPr>
            <w:tcW w:w="3060" w:type="dxa"/>
            <w:tcBorders>
              <w:top w:val="single" w:sz="4" w:space="0" w:color="auto"/>
              <w:left w:val="single" w:sz="4" w:space="0" w:color="auto"/>
              <w:bottom w:val="single" w:sz="4" w:space="0" w:color="auto"/>
              <w:right w:val="single" w:sz="4" w:space="0" w:color="auto"/>
            </w:tcBorders>
          </w:tcPr>
          <w:p w:rsidR="003C2977" w:rsidRDefault="003C2977" w:rsidP="003C2977">
            <w:r>
              <w:t>6 Months after effectiveness</w:t>
            </w:r>
          </w:p>
        </w:tc>
        <w:tc>
          <w:tcPr>
            <w:tcW w:w="2070" w:type="dxa"/>
            <w:tcBorders>
              <w:top w:val="single" w:sz="4" w:space="0" w:color="auto"/>
              <w:left w:val="single" w:sz="4" w:space="0" w:color="auto"/>
              <w:bottom w:val="single" w:sz="4" w:space="0" w:color="auto"/>
              <w:right w:val="single" w:sz="4" w:space="0" w:color="auto"/>
            </w:tcBorders>
          </w:tcPr>
          <w:p w:rsidR="003C2977" w:rsidRDefault="003C2977" w:rsidP="00396712">
            <w:r>
              <w:t>AFAAS</w:t>
            </w:r>
          </w:p>
        </w:tc>
      </w:tr>
    </w:tbl>
    <w:p w:rsidR="00DA7EA1" w:rsidRDefault="00DA7EA1" w:rsidP="00DA7EA1">
      <w:pPr>
        <w:pStyle w:val="ListParagraph"/>
        <w:autoSpaceDE w:val="0"/>
        <w:autoSpaceDN w:val="0"/>
        <w:adjustRightInd w:val="0"/>
        <w:ind w:left="0"/>
        <w:jc w:val="both"/>
        <w:rPr>
          <w:color w:val="000000"/>
          <w:szCs w:val="20"/>
        </w:rPr>
      </w:pPr>
    </w:p>
    <w:p w:rsidR="00DA7EA1" w:rsidRDefault="00DA7EA1" w:rsidP="00DA7EA1">
      <w:pPr>
        <w:tabs>
          <w:tab w:val="left" w:pos="0"/>
        </w:tabs>
        <w:jc w:val="both"/>
        <w:rPr>
          <w:i/>
          <w:color w:val="000000"/>
          <w:szCs w:val="20"/>
        </w:rPr>
      </w:pPr>
      <w:r>
        <w:rPr>
          <w:i/>
          <w:color w:val="000000"/>
          <w:szCs w:val="20"/>
        </w:rPr>
        <w:t>Supervision Plan</w:t>
      </w:r>
    </w:p>
    <w:p w:rsidR="00DA7EA1" w:rsidRDefault="00DA7EA1" w:rsidP="00DA7EA1">
      <w:pPr>
        <w:tabs>
          <w:tab w:val="left" w:pos="0"/>
        </w:tabs>
        <w:jc w:val="both"/>
        <w:rPr>
          <w:b/>
          <w:color w:val="000000"/>
          <w:szCs w:val="20"/>
        </w:rPr>
      </w:pPr>
    </w:p>
    <w:p w:rsidR="00DA7EA1" w:rsidRDefault="00DA7EA1" w:rsidP="00DA7EA1">
      <w:pPr>
        <w:numPr>
          <w:ilvl w:val="0"/>
          <w:numId w:val="35"/>
        </w:numPr>
        <w:spacing w:after="240"/>
        <w:ind w:left="0"/>
        <w:rPr>
          <w:bCs/>
          <w:color w:val="000000"/>
          <w:szCs w:val="20"/>
        </w:rPr>
      </w:pPr>
      <w:r w:rsidRPr="00AA465D">
        <w:t>Financial</w:t>
      </w:r>
      <w:r>
        <w:rPr>
          <w:bCs/>
          <w:color w:val="000000"/>
          <w:szCs w:val="20"/>
        </w:rPr>
        <w:t xml:space="preserve"> Management supervision missions will be carried out twice a year at the AFAAS Secretariat and on-site visits based on the current Substantial residual risk rating of the project. Supervision will also include desk reviews such as the review of the IFRs and audit reports. In-depth reviews and forensic reviews may be done were deemed necessary. The FM supervision will be an integrated part of the project’s implementation reviews. A portion of the supervision budget will be allocated in order to increase the efficiency of controls and support to implementation.  It is also envisioned that joint supervision missions with procurement staff to strengthen Bank control and support will be conducted. A review of the project expenditures will </w:t>
      </w:r>
      <w:r>
        <w:rPr>
          <w:bCs/>
          <w:color w:val="000000"/>
          <w:szCs w:val="20"/>
        </w:rPr>
        <w:lastRenderedPageBreak/>
        <w:t xml:space="preserve">be carried out regularly (as part of the scope of each implementation review mission) to ensure that expenditures incurred under all project parts remain eligible for the MDTF funding.   </w:t>
      </w:r>
    </w:p>
    <w:p w:rsidR="00DA7EA1" w:rsidRDefault="00DA7EA1" w:rsidP="00DA7EA1">
      <w:pPr>
        <w:tabs>
          <w:tab w:val="left" w:pos="0"/>
        </w:tabs>
        <w:jc w:val="both"/>
        <w:rPr>
          <w:bCs/>
          <w:i/>
          <w:color w:val="000000"/>
          <w:szCs w:val="20"/>
        </w:rPr>
      </w:pPr>
      <w:r>
        <w:rPr>
          <w:bCs/>
          <w:i/>
          <w:color w:val="000000"/>
          <w:szCs w:val="20"/>
        </w:rPr>
        <w:t>Conclusion of the assessment</w:t>
      </w:r>
    </w:p>
    <w:p w:rsidR="00DA7EA1" w:rsidRDefault="00DA7EA1" w:rsidP="00DA7EA1">
      <w:pPr>
        <w:tabs>
          <w:tab w:val="left" w:pos="0"/>
        </w:tabs>
        <w:jc w:val="both"/>
        <w:rPr>
          <w:bCs/>
          <w:color w:val="000000"/>
          <w:szCs w:val="20"/>
        </w:rPr>
      </w:pPr>
    </w:p>
    <w:p w:rsidR="00DA7EA1" w:rsidRDefault="00DA7EA1" w:rsidP="00DA7EA1">
      <w:pPr>
        <w:numPr>
          <w:ilvl w:val="0"/>
          <w:numId w:val="35"/>
        </w:numPr>
        <w:spacing w:after="240"/>
        <w:ind w:left="0"/>
        <w:rPr>
          <w:i/>
        </w:rPr>
      </w:pPr>
      <w:r w:rsidRPr="00AA465D">
        <w:rPr>
          <w:rFonts w:eastAsiaTheme="minorHAnsi"/>
          <w:bCs/>
        </w:rPr>
        <w:t>The</w:t>
      </w:r>
      <w:r w:rsidRPr="005E6D49">
        <w:rPr>
          <w:rFonts w:eastAsiaTheme="minorHAnsi"/>
          <w:bCs/>
          <w:color w:val="000000"/>
        </w:rPr>
        <w:t xml:space="preserve"> overall conclusion of the assessment is that the financial management arrangements in place meet the Bank’s minimum requirements under OP/BP10.0</w:t>
      </w:r>
      <w:r>
        <w:rPr>
          <w:rFonts w:eastAsiaTheme="minorHAnsi"/>
          <w:bCs/>
          <w:color w:val="000000"/>
        </w:rPr>
        <w:t>0</w:t>
      </w:r>
      <w:r w:rsidRPr="005E6D49">
        <w:rPr>
          <w:rFonts w:eastAsiaTheme="minorHAnsi"/>
          <w:bCs/>
          <w:color w:val="000000"/>
        </w:rPr>
        <w:t xml:space="preserve">, and therefore are adequate to provide, with reasonable assurance, accurate and timely information on the status of the project required by IDA. The overall Financial Management residual risk rating of the project is </w:t>
      </w:r>
      <w:r w:rsidR="0076628C" w:rsidRPr="0076628C">
        <w:rPr>
          <w:rFonts w:eastAsiaTheme="minorHAnsi"/>
          <w:b/>
          <w:bCs/>
          <w:color w:val="000000"/>
        </w:rPr>
        <w:t>Substantial</w:t>
      </w:r>
      <w:r w:rsidRPr="005E6D49">
        <w:rPr>
          <w:rFonts w:eastAsiaTheme="minorHAnsi"/>
          <w:bCs/>
          <w:color w:val="000000"/>
        </w:rPr>
        <w:t xml:space="preserve">.  An action plan has been documented above to show actions that need to be undertaken to improve on the financial management arrangements of the project. </w:t>
      </w:r>
    </w:p>
    <w:p w:rsidR="00B226FC" w:rsidRDefault="00B226FC" w:rsidP="00914F1F">
      <w:pPr>
        <w:pStyle w:val="ListParagraph"/>
        <w:spacing w:after="200" w:line="276" w:lineRule="auto"/>
        <w:ind w:left="0"/>
      </w:pPr>
    </w:p>
    <w:p w:rsidR="00B226FC" w:rsidRPr="00F625EB" w:rsidRDefault="00B226FC" w:rsidP="005E6D49">
      <w:pPr>
        <w:pStyle w:val="ListParagraph"/>
        <w:spacing w:after="200" w:line="276" w:lineRule="auto"/>
        <w:ind w:left="0"/>
        <w:rPr>
          <w:b/>
          <w:i/>
        </w:rPr>
      </w:pPr>
      <w:r w:rsidRPr="00F625EB">
        <w:rPr>
          <w:b/>
          <w:i/>
        </w:rPr>
        <w:t>Procurement</w:t>
      </w:r>
    </w:p>
    <w:p w:rsidR="00376B8F" w:rsidRPr="00AA465D" w:rsidRDefault="009F3147" w:rsidP="00F744A0">
      <w:pPr>
        <w:numPr>
          <w:ilvl w:val="0"/>
          <w:numId w:val="35"/>
        </w:numPr>
        <w:spacing w:after="240"/>
        <w:ind w:left="0"/>
        <w:rPr>
          <w:rFonts w:eastAsiaTheme="minorHAnsi"/>
          <w:bCs/>
        </w:rPr>
      </w:pPr>
      <w:r w:rsidRPr="00AA465D">
        <w:rPr>
          <w:rFonts w:eastAsiaTheme="minorHAnsi"/>
          <w:bCs/>
        </w:rPr>
        <w:t>Procurement for the project will be carried out in accordance with the World Bank Guidelines: Procurement of Goods, Works, and Non Consulting Services under IBRD Loans and IDA Credits &amp; Grants by World Bank Borrowers, dated January 2011, and Guidelines: Selection and Employment of Consultants under IBRD Loans and IDA Credits and Grants by World Bank Borrowers, dated January 2011.</w:t>
      </w:r>
    </w:p>
    <w:p w:rsidR="00376B8F" w:rsidRPr="00AA465D" w:rsidRDefault="009F3147" w:rsidP="00F744A0">
      <w:pPr>
        <w:numPr>
          <w:ilvl w:val="0"/>
          <w:numId w:val="35"/>
        </w:numPr>
        <w:spacing w:after="240"/>
        <w:ind w:left="0"/>
        <w:rPr>
          <w:rFonts w:eastAsiaTheme="minorHAnsi"/>
          <w:bCs/>
        </w:rPr>
      </w:pPr>
      <w:r w:rsidRPr="00AA465D">
        <w:rPr>
          <w:rFonts w:eastAsiaTheme="minorHAnsi"/>
          <w:bCs/>
        </w:rPr>
        <w:t>The AFAAS Secretariat, located in Kampala, Uganda, will be responsible for conducting procurement under the project. AFAAS shall hire a Procurement Officer to be responsible for conducting procurement and the AFAAS manual provides for a Procurement and Awards Committee to be responsible for adjudication of contract awards and approval of key procurement stages.</w:t>
      </w:r>
      <w:r w:rsidR="00376B8F" w:rsidRPr="00AA465D">
        <w:rPr>
          <w:rFonts w:eastAsiaTheme="minorHAnsi"/>
          <w:bCs/>
        </w:rPr>
        <w:t xml:space="preserve"> Procurement is to be conducted through ICB, shopping, and Direct Contracting while selection of consultants is to be carried out through ICS, CQS, QCBS, LCS, FBS and QBS. </w:t>
      </w:r>
    </w:p>
    <w:p w:rsidR="007531CA" w:rsidRPr="00A22B89" w:rsidRDefault="007531CA" w:rsidP="00F744A0">
      <w:pPr>
        <w:numPr>
          <w:ilvl w:val="0"/>
          <w:numId w:val="35"/>
        </w:numPr>
        <w:spacing w:after="240"/>
        <w:ind w:left="0"/>
        <w:rPr>
          <w:rFonts w:eastAsiaTheme="minorHAnsi"/>
          <w:bCs/>
          <w:color w:val="000000" w:themeColor="text1"/>
        </w:rPr>
      </w:pPr>
      <w:r>
        <w:t xml:space="preserve">Coordination and management activities of the CF, including procurement, will be handled by a Host Institution to be selected </w:t>
      </w:r>
      <w:r w:rsidRPr="00EB3F70">
        <w:t xml:space="preserve">by </w:t>
      </w:r>
      <w:r w:rsidRPr="00A22B89">
        <w:rPr>
          <w:color w:val="000000" w:themeColor="text1"/>
        </w:rPr>
        <w:t>the members of the CF. The Bank will undertake a procurement assessment of each selected Host Institution to assess the adequacy of the procurement arrangements</w:t>
      </w:r>
      <w:r w:rsidR="00EB3F70" w:rsidRPr="00A22B89">
        <w:rPr>
          <w:color w:val="000000" w:themeColor="text1"/>
        </w:rPr>
        <w:t xml:space="preserve">, </w:t>
      </w:r>
      <w:r w:rsidR="00EB3F70" w:rsidRPr="00A22B89">
        <w:rPr>
          <w:iCs/>
          <w:color w:val="000000" w:themeColor="text1"/>
        </w:rPr>
        <w:t>systems and controls, identify any risks and agree with the Host Institution to an action plan to mitigate the identified risks.</w:t>
      </w:r>
      <w:r w:rsidRPr="00A22B89">
        <w:rPr>
          <w:color w:val="000000" w:themeColor="text1"/>
        </w:rPr>
        <w:t xml:space="preserve"> </w:t>
      </w:r>
    </w:p>
    <w:p w:rsidR="00376B8F" w:rsidRPr="00AA465D" w:rsidRDefault="007531CA" w:rsidP="00F744A0">
      <w:pPr>
        <w:numPr>
          <w:ilvl w:val="0"/>
          <w:numId w:val="35"/>
        </w:numPr>
        <w:spacing w:after="240"/>
        <w:ind w:left="0"/>
        <w:rPr>
          <w:rFonts w:eastAsiaTheme="minorHAnsi"/>
          <w:bCs/>
        </w:rPr>
      </w:pPr>
      <w:r w:rsidRPr="00A22B89">
        <w:rPr>
          <w:rFonts w:eastAsiaTheme="minorHAnsi"/>
          <w:bCs/>
          <w:color w:val="000000" w:themeColor="text1"/>
        </w:rPr>
        <w:t xml:space="preserve">Furthermore, </w:t>
      </w:r>
      <w:r w:rsidR="00376B8F" w:rsidRPr="00A22B89">
        <w:rPr>
          <w:rFonts w:eastAsiaTheme="minorHAnsi"/>
          <w:bCs/>
          <w:color w:val="000000" w:themeColor="text1"/>
        </w:rPr>
        <w:t xml:space="preserve">AFAAS shall in the future provide grants to sub-grantees to promote AAS innovation activities. The procedures for allocation of grants shall be elaborated in a Grants </w:t>
      </w:r>
      <w:r w:rsidR="00376B8F" w:rsidRPr="00AA465D">
        <w:rPr>
          <w:rFonts w:eastAsiaTheme="minorHAnsi"/>
          <w:bCs/>
        </w:rPr>
        <w:t xml:space="preserve">Award Guidelines to be prepared by AFAAS and approved by the Bank prior to the issuance of any such grants.  In this regard some minor procurement shall be conducted by sub-grantees that will benefit from grants from AFAAS. Such procurement shall also follow the guidelines. </w:t>
      </w:r>
    </w:p>
    <w:p w:rsidR="00376B8F" w:rsidRPr="00AA465D" w:rsidRDefault="00376B8F" w:rsidP="00AA465D">
      <w:pPr>
        <w:spacing w:after="240"/>
        <w:rPr>
          <w:rFonts w:eastAsiaTheme="minorHAnsi"/>
          <w:bCs/>
          <w:i/>
        </w:rPr>
      </w:pPr>
      <w:r w:rsidRPr="00AA465D">
        <w:rPr>
          <w:rFonts w:eastAsiaTheme="minorHAnsi"/>
          <w:bCs/>
          <w:i/>
        </w:rPr>
        <w:t>Procurement Plan and Packages</w:t>
      </w:r>
    </w:p>
    <w:p w:rsidR="00376B8F" w:rsidRPr="00C05B15" w:rsidRDefault="00376B8F" w:rsidP="00F744A0">
      <w:pPr>
        <w:numPr>
          <w:ilvl w:val="0"/>
          <w:numId w:val="35"/>
        </w:numPr>
        <w:spacing w:after="240"/>
        <w:ind w:left="0"/>
        <w:rPr>
          <w:rFonts w:eastAsiaTheme="minorHAnsi"/>
          <w:bCs/>
        </w:rPr>
      </w:pPr>
      <w:r w:rsidRPr="00AA465D">
        <w:rPr>
          <w:rFonts w:eastAsiaTheme="minorHAnsi"/>
          <w:bCs/>
        </w:rPr>
        <w:t xml:space="preserve">AFAAS has prepared a Procurement Plan for the first 18 months which has been reviewed by the Bank. The main procurements are selection of consultants to support strengthening of AAS at national and regional levels, conducting studies etc. These will be mainly individual </w:t>
      </w:r>
      <w:r w:rsidRPr="00AA465D">
        <w:rPr>
          <w:rFonts w:eastAsiaTheme="minorHAnsi"/>
          <w:bCs/>
        </w:rPr>
        <w:lastRenderedPageBreak/>
        <w:t xml:space="preserve">consultants and some firms. The goods to be procured include motor vehicles and office equipment. </w:t>
      </w:r>
      <w:r w:rsidR="00C05B15" w:rsidRPr="00376B8F">
        <w:rPr>
          <w:color w:val="000000"/>
          <w:szCs w:val="20"/>
        </w:rPr>
        <w:t>The summary procurement p</w:t>
      </w:r>
      <w:r w:rsidR="00C05B15">
        <w:rPr>
          <w:color w:val="000000"/>
          <w:szCs w:val="20"/>
        </w:rPr>
        <w:t>l</w:t>
      </w:r>
      <w:r w:rsidR="00C05B15" w:rsidRPr="00376B8F">
        <w:rPr>
          <w:color w:val="000000"/>
          <w:szCs w:val="20"/>
        </w:rPr>
        <w:t>an</w:t>
      </w:r>
      <w:r w:rsidR="00C05B15">
        <w:rPr>
          <w:color w:val="000000"/>
          <w:szCs w:val="20"/>
        </w:rPr>
        <w:t>s are</w:t>
      </w:r>
      <w:r w:rsidR="00C05B15" w:rsidRPr="00376B8F">
        <w:rPr>
          <w:color w:val="000000"/>
          <w:szCs w:val="20"/>
        </w:rPr>
        <w:t xml:space="preserve"> indicated below</w:t>
      </w:r>
      <w:r w:rsidR="00C05B15">
        <w:rPr>
          <w:color w:val="000000"/>
          <w:szCs w:val="20"/>
        </w:rPr>
        <w:t>.</w:t>
      </w:r>
    </w:p>
    <w:p w:rsidR="00C05B15" w:rsidRPr="00977FA1" w:rsidRDefault="00C05B15" w:rsidP="00C05B15">
      <w:pPr>
        <w:ind w:left="90"/>
        <w:jc w:val="center"/>
        <w:rPr>
          <w:b/>
        </w:rPr>
      </w:pPr>
      <w:r w:rsidRPr="00977FA1">
        <w:rPr>
          <w:b/>
        </w:rPr>
        <w:t xml:space="preserve">Table </w:t>
      </w:r>
      <w:r w:rsidR="00CE0D08">
        <w:rPr>
          <w:b/>
        </w:rPr>
        <w:t>3.5</w:t>
      </w:r>
      <w:r w:rsidRPr="00977FA1">
        <w:rPr>
          <w:b/>
        </w:rPr>
        <w:t>: Goods</w:t>
      </w:r>
      <w:r w:rsidR="00703BB5" w:rsidRPr="00977FA1">
        <w:rPr>
          <w:b/>
        </w:rPr>
        <w:t xml:space="preserve"> and Non-Consulting Services</w:t>
      </w:r>
    </w:p>
    <w:p w:rsidR="00C05B15" w:rsidRPr="00C05B15" w:rsidRDefault="00C05B15" w:rsidP="00C05B15">
      <w:pPr>
        <w:ind w:left="90"/>
        <w:jc w:val="center"/>
        <w:rPr>
          <w:b/>
          <w:u w:val="single"/>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2782"/>
        <w:gridCol w:w="1081"/>
        <w:gridCol w:w="1198"/>
        <w:gridCol w:w="631"/>
        <w:gridCol w:w="1171"/>
        <w:gridCol w:w="1169"/>
        <w:gridCol w:w="1198"/>
      </w:tblGrid>
      <w:tr w:rsidR="00703BB5" w:rsidRPr="00703BB5" w:rsidTr="00703BB5">
        <w:trPr>
          <w:trHeight w:val="1036"/>
          <w:jc w:val="center"/>
        </w:trPr>
        <w:tc>
          <w:tcPr>
            <w:tcW w:w="191" w:type="pct"/>
            <w:shd w:val="clear" w:color="auto" w:fill="auto"/>
            <w:vAlign w:val="center"/>
          </w:tcPr>
          <w:p w:rsidR="00C05B15" w:rsidRPr="00703BB5" w:rsidRDefault="00C05B15" w:rsidP="00897758">
            <w:pPr>
              <w:jc w:val="center"/>
              <w:rPr>
                <w:b/>
                <w:sz w:val="18"/>
                <w:szCs w:val="18"/>
              </w:rPr>
            </w:pPr>
            <w:r w:rsidRPr="00703BB5">
              <w:rPr>
                <w:b/>
                <w:sz w:val="18"/>
                <w:szCs w:val="18"/>
              </w:rPr>
              <w:t>No.</w:t>
            </w:r>
          </w:p>
        </w:tc>
        <w:tc>
          <w:tcPr>
            <w:tcW w:w="1450" w:type="pct"/>
            <w:shd w:val="clear" w:color="auto" w:fill="auto"/>
            <w:vAlign w:val="center"/>
          </w:tcPr>
          <w:p w:rsidR="00C05B15" w:rsidRPr="00703BB5" w:rsidRDefault="00C05B15" w:rsidP="00897758">
            <w:pPr>
              <w:jc w:val="center"/>
              <w:rPr>
                <w:b/>
                <w:sz w:val="18"/>
                <w:szCs w:val="18"/>
              </w:rPr>
            </w:pPr>
            <w:r w:rsidRPr="00703BB5">
              <w:rPr>
                <w:b/>
                <w:sz w:val="18"/>
                <w:szCs w:val="18"/>
              </w:rPr>
              <w:t>Contract (Description)</w:t>
            </w:r>
          </w:p>
        </w:tc>
        <w:tc>
          <w:tcPr>
            <w:tcW w:w="563" w:type="pct"/>
            <w:shd w:val="clear" w:color="auto" w:fill="auto"/>
            <w:vAlign w:val="center"/>
          </w:tcPr>
          <w:p w:rsidR="00C05B15" w:rsidRPr="00703BB5" w:rsidRDefault="00C05B15" w:rsidP="00897758">
            <w:pPr>
              <w:jc w:val="center"/>
              <w:rPr>
                <w:b/>
                <w:sz w:val="18"/>
                <w:szCs w:val="18"/>
              </w:rPr>
            </w:pPr>
            <w:r w:rsidRPr="00703BB5">
              <w:rPr>
                <w:b/>
                <w:sz w:val="18"/>
                <w:szCs w:val="18"/>
              </w:rPr>
              <w:t>Estimated Cost</w:t>
            </w:r>
          </w:p>
          <w:p w:rsidR="00C05B15" w:rsidRPr="00703BB5" w:rsidRDefault="00C05B15" w:rsidP="00897758">
            <w:pPr>
              <w:jc w:val="center"/>
              <w:rPr>
                <w:b/>
                <w:sz w:val="18"/>
                <w:szCs w:val="18"/>
              </w:rPr>
            </w:pPr>
            <w:r w:rsidRPr="00703BB5">
              <w:rPr>
                <w:b/>
                <w:sz w:val="18"/>
                <w:szCs w:val="18"/>
              </w:rPr>
              <w:t>($’000s)</w:t>
            </w:r>
          </w:p>
        </w:tc>
        <w:tc>
          <w:tcPr>
            <w:tcW w:w="624" w:type="pct"/>
            <w:shd w:val="clear" w:color="auto" w:fill="auto"/>
            <w:vAlign w:val="center"/>
          </w:tcPr>
          <w:p w:rsidR="00C05B15" w:rsidRPr="00703BB5" w:rsidRDefault="00C05B15" w:rsidP="00897758">
            <w:pPr>
              <w:jc w:val="center"/>
              <w:rPr>
                <w:b/>
                <w:sz w:val="18"/>
                <w:szCs w:val="18"/>
              </w:rPr>
            </w:pPr>
            <w:r w:rsidRPr="00703BB5">
              <w:rPr>
                <w:b/>
                <w:sz w:val="18"/>
                <w:szCs w:val="18"/>
              </w:rPr>
              <w:t>Procurement Method</w:t>
            </w:r>
          </w:p>
        </w:tc>
        <w:tc>
          <w:tcPr>
            <w:tcW w:w="329" w:type="pct"/>
            <w:shd w:val="clear" w:color="auto" w:fill="auto"/>
            <w:vAlign w:val="center"/>
          </w:tcPr>
          <w:p w:rsidR="00C05B15" w:rsidRPr="00703BB5" w:rsidRDefault="00C05B15" w:rsidP="00897758">
            <w:pPr>
              <w:jc w:val="center"/>
              <w:rPr>
                <w:b/>
                <w:sz w:val="18"/>
                <w:szCs w:val="18"/>
              </w:rPr>
            </w:pPr>
            <w:r w:rsidRPr="00703BB5">
              <w:rPr>
                <w:b/>
                <w:sz w:val="18"/>
                <w:szCs w:val="18"/>
              </w:rPr>
              <w:t>P-Q</w:t>
            </w:r>
          </w:p>
        </w:tc>
        <w:tc>
          <w:tcPr>
            <w:tcW w:w="610" w:type="pct"/>
            <w:shd w:val="clear" w:color="auto" w:fill="auto"/>
            <w:vAlign w:val="center"/>
          </w:tcPr>
          <w:p w:rsidR="00C05B15" w:rsidRPr="00703BB5" w:rsidRDefault="00C05B15" w:rsidP="00897758">
            <w:pPr>
              <w:jc w:val="center"/>
              <w:rPr>
                <w:b/>
                <w:sz w:val="18"/>
                <w:szCs w:val="18"/>
              </w:rPr>
            </w:pPr>
            <w:r w:rsidRPr="00703BB5">
              <w:rPr>
                <w:b/>
                <w:sz w:val="18"/>
                <w:szCs w:val="18"/>
              </w:rPr>
              <w:t>Domestic</w:t>
            </w:r>
          </w:p>
          <w:p w:rsidR="00C05B15" w:rsidRPr="00703BB5" w:rsidRDefault="00C05B15" w:rsidP="00897758">
            <w:pPr>
              <w:jc w:val="center"/>
              <w:rPr>
                <w:b/>
                <w:sz w:val="18"/>
                <w:szCs w:val="18"/>
              </w:rPr>
            </w:pPr>
            <w:r w:rsidRPr="00703BB5">
              <w:rPr>
                <w:b/>
                <w:sz w:val="18"/>
                <w:szCs w:val="18"/>
              </w:rPr>
              <w:t>Preference</w:t>
            </w:r>
          </w:p>
          <w:p w:rsidR="00C05B15" w:rsidRPr="00703BB5" w:rsidRDefault="00C05B15" w:rsidP="00897758">
            <w:pPr>
              <w:jc w:val="center"/>
              <w:rPr>
                <w:b/>
                <w:sz w:val="18"/>
                <w:szCs w:val="18"/>
              </w:rPr>
            </w:pPr>
            <w:r w:rsidRPr="00703BB5">
              <w:rPr>
                <w:b/>
                <w:sz w:val="18"/>
                <w:szCs w:val="18"/>
              </w:rPr>
              <w:t>(yes/no)</w:t>
            </w:r>
          </w:p>
        </w:tc>
        <w:tc>
          <w:tcPr>
            <w:tcW w:w="609" w:type="pct"/>
            <w:shd w:val="clear" w:color="auto" w:fill="auto"/>
            <w:vAlign w:val="center"/>
          </w:tcPr>
          <w:p w:rsidR="00C05B15" w:rsidRPr="00703BB5" w:rsidRDefault="00C05B15" w:rsidP="00897758">
            <w:pPr>
              <w:jc w:val="center"/>
              <w:rPr>
                <w:b/>
                <w:sz w:val="18"/>
                <w:szCs w:val="18"/>
              </w:rPr>
            </w:pPr>
            <w:r w:rsidRPr="00703BB5">
              <w:rPr>
                <w:b/>
                <w:sz w:val="18"/>
                <w:szCs w:val="18"/>
              </w:rPr>
              <w:t>Review by</w:t>
            </w:r>
          </w:p>
          <w:p w:rsidR="00C05B15" w:rsidRPr="00703BB5" w:rsidRDefault="00C05B15" w:rsidP="00897758">
            <w:pPr>
              <w:jc w:val="center"/>
              <w:rPr>
                <w:b/>
                <w:sz w:val="18"/>
                <w:szCs w:val="18"/>
              </w:rPr>
            </w:pPr>
            <w:r w:rsidRPr="00703BB5">
              <w:rPr>
                <w:b/>
                <w:sz w:val="18"/>
                <w:szCs w:val="18"/>
              </w:rPr>
              <w:t>Bank</w:t>
            </w:r>
          </w:p>
          <w:p w:rsidR="00C05B15" w:rsidRPr="00703BB5" w:rsidRDefault="00C05B15" w:rsidP="00897758">
            <w:pPr>
              <w:jc w:val="center"/>
              <w:rPr>
                <w:b/>
                <w:sz w:val="18"/>
                <w:szCs w:val="18"/>
              </w:rPr>
            </w:pPr>
            <w:r w:rsidRPr="00703BB5">
              <w:rPr>
                <w:b/>
                <w:sz w:val="18"/>
                <w:szCs w:val="18"/>
              </w:rPr>
              <w:t>(Prior/post)</w:t>
            </w:r>
          </w:p>
        </w:tc>
        <w:tc>
          <w:tcPr>
            <w:tcW w:w="624" w:type="pct"/>
            <w:shd w:val="clear" w:color="auto" w:fill="auto"/>
            <w:vAlign w:val="center"/>
          </w:tcPr>
          <w:p w:rsidR="00C05B15" w:rsidRPr="00703BB5" w:rsidRDefault="00C05B15" w:rsidP="00897758">
            <w:pPr>
              <w:jc w:val="center"/>
              <w:rPr>
                <w:b/>
                <w:sz w:val="18"/>
                <w:szCs w:val="18"/>
              </w:rPr>
            </w:pPr>
            <w:r w:rsidRPr="00703BB5">
              <w:rPr>
                <w:b/>
                <w:sz w:val="18"/>
                <w:szCs w:val="18"/>
              </w:rPr>
              <w:t>Expected Bid Opening Date</w:t>
            </w:r>
          </w:p>
        </w:tc>
      </w:tr>
      <w:tr w:rsidR="00703BB5" w:rsidRPr="00703BB5" w:rsidTr="00703BB5">
        <w:trPr>
          <w:trHeight w:hRule="exact" w:val="288"/>
          <w:jc w:val="center"/>
        </w:trPr>
        <w:tc>
          <w:tcPr>
            <w:tcW w:w="191" w:type="pct"/>
            <w:shd w:val="clear" w:color="auto" w:fill="auto"/>
            <w:vAlign w:val="center"/>
          </w:tcPr>
          <w:p w:rsidR="00703BB5" w:rsidRPr="00703BB5" w:rsidRDefault="00703BB5" w:rsidP="00897758">
            <w:pPr>
              <w:jc w:val="center"/>
              <w:rPr>
                <w:sz w:val="18"/>
                <w:szCs w:val="18"/>
              </w:rPr>
            </w:pPr>
            <w:r w:rsidRPr="00703BB5">
              <w:rPr>
                <w:sz w:val="18"/>
                <w:szCs w:val="18"/>
              </w:rPr>
              <w:t>1</w:t>
            </w:r>
          </w:p>
        </w:tc>
        <w:tc>
          <w:tcPr>
            <w:tcW w:w="1450" w:type="pct"/>
            <w:shd w:val="clear" w:color="auto" w:fill="auto"/>
          </w:tcPr>
          <w:p w:rsidR="00703BB5" w:rsidRPr="00703BB5" w:rsidRDefault="00703BB5" w:rsidP="00703BB5">
            <w:pPr>
              <w:rPr>
                <w:sz w:val="18"/>
                <w:szCs w:val="18"/>
              </w:rPr>
            </w:pPr>
            <w:r w:rsidRPr="00703BB5">
              <w:rPr>
                <w:sz w:val="18"/>
                <w:szCs w:val="18"/>
              </w:rPr>
              <w:t xml:space="preserve">1 vehicle -  station  wagon </w:t>
            </w:r>
          </w:p>
        </w:tc>
        <w:tc>
          <w:tcPr>
            <w:tcW w:w="563" w:type="pct"/>
            <w:shd w:val="clear" w:color="auto" w:fill="auto"/>
          </w:tcPr>
          <w:p w:rsidR="00703BB5" w:rsidRPr="00703BB5" w:rsidRDefault="00703BB5" w:rsidP="00703BB5">
            <w:pPr>
              <w:jc w:val="center"/>
              <w:rPr>
                <w:sz w:val="18"/>
                <w:szCs w:val="18"/>
              </w:rPr>
            </w:pPr>
            <w:r>
              <w:rPr>
                <w:sz w:val="18"/>
                <w:szCs w:val="18"/>
              </w:rPr>
              <w:t>60.00</w:t>
            </w:r>
          </w:p>
        </w:tc>
        <w:tc>
          <w:tcPr>
            <w:tcW w:w="624" w:type="pct"/>
            <w:shd w:val="clear" w:color="auto" w:fill="auto"/>
          </w:tcPr>
          <w:p w:rsidR="00703BB5" w:rsidRPr="00703BB5" w:rsidRDefault="00703BB5" w:rsidP="00703BB5">
            <w:pPr>
              <w:jc w:val="center"/>
              <w:rPr>
                <w:sz w:val="18"/>
                <w:szCs w:val="18"/>
              </w:rPr>
            </w:pPr>
            <w:r w:rsidRPr="00703BB5">
              <w:rPr>
                <w:sz w:val="18"/>
                <w:szCs w:val="18"/>
              </w:rPr>
              <w:t>Shopping</w:t>
            </w:r>
          </w:p>
        </w:tc>
        <w:tc>
          <w:tcPr>
            <w:tcW w:w="329" w:type="pct"/>
            <w:shd w:val="clear" w:color="auto" w:fill="auto"/>
          </w:tcPr>
          <w:p w:rsidR="00703BB5" w:rsidRPr="00703BB5" w:rsidRDefault="00703BB5" w:rsidP="00703BB5">
            <w:pPr>
              <w:jc w:val="center"/>
              <w:rPr>
                <w:sz w:val="18"/>
                <w:szCs w:val="18"/>
              </w:rPr>
            </w:pPr>
            <w:r w:rsidRPr="00703BB5">
              <w:rPr>
                <w:sz w:val="18"/>
                <w:szCs w:val="18"/>
              </w:rPr>
              <w:t>No</w:t>
            </w:r>
          </w:p>
        </w:tc>
        <w:tc>
          <w:tcPr>
            <w:tcW w:w="610" w:type="pct"/>
            <w:shd w:val="clear" w:color="auto" w:fill="auto"/>
          </w:tcPr>
          <w:p w:rsidR="00703BB5" w:rsidRPr="00703BB5" w:rsidRDefault="00703BB5" w:rsidP="00703BB5">
            <w:pPr>
              <w:jc w:val="center"/>
              <w:rPr>
                <w:sz w:val="18"/>
                <w:szCs w:val="18"/>
              </w:rPr>
            </w:pPr>
            <w:r w:rsidRPr="00703BB5">
              <w:rPr>
                <w:sz w:val="18"/>
                <w:szCs w:val="18"/>
              </w:rPr>
              <w:t>No</w:t>
            </w:r>
          </w:p>
        </w:tc>
        <w:tc>
          <w:tcPr>
            <w:tcW w:w="609" w:type="pct"/>
            <w:shd w:val="clear" w:color="auto" w:fill="auto"/>
          </w:tcPr>
          <w:p w:rsidR="00703BB5" w:rsidRPr="00703BB5" w:rsidRDefault="00703BB5" w:rsidP="00703BB5">
            <w:pPr>
              <w:jc w:val="center"/>
              <w:rPr>
                <w:sz w:val="18"/>
                <w:szCs w:val="18"/>
              </w:rPr>
            </w:pPr>
            <w:r w:rsidRPr="00703BB5">
              <w:rPr>
                <w:sz w:val="18"/>
                <w:szCs w:val="18"/>
              </w:rPr>
              <w:t>Post</w:t>
            </w:r>
          </w:p>
        </w:tc>
        <w:tc>
          <w:tcPr>
            <w:tcW w:w="624" w:type="pct"/>
            <w:shd w:val="clear" w:color="auto" w:fill="auto"/>
          </w:tcPr>
          <w:p w:rsidR="00703BB5" w:rsidRPr="00977FA1" w:rsidRDefault="00703BB5" w:rsidP="00703BB5">
            <w:pPr>
              <w:jc w:val="center"/>
              <w:rPr>
                <w:sz w:val="18"/>
                <w:szCs w:val="18"/>
              </w:rPr>
            </w:pPr>
            <w:r w:rsidRPr="00977FA1">
              <w:rPr>
                <w:bCs/>
                <w:sz w:val="18"/>
                <w:szCs w:val="18"/>
              </w:rPr>
              <w:t>TBD</w:t>
            </w:r>
          </w:p>
        </w:tc>
      </w:tr>
      <w:tr w:rsidR="00703BB5" w:rsidRPr="00703BB5" w:rsidTr="004B7D7D">
        <w:trPr>
          <w:trHeight w:hRule="exact" w:val="460"/>
          <w:jc w:val="center"/>
        </w:trPr>
        <w:tc>
          <w:tcPr>
            <w:tcW w:w="191" w:type="pct"/>
            <w:shd w:val="clear" w:color="auto" w:fill="auto"/>
            <w:vAlign w:val="center"/>
          </w:tcPr>
          <w:p w:rsidR="00703BB5" w:rsidRPr="00703BB5" w:rsidRDefault="00703BB5" w:rsidP="00897758">
            <w:pPr>
              <w:jc w:val="center"/>
              <w:rPr>
                <w:sz w:val="18"/>
                <w:szCs w:val="18"/>
              </w:rPr>
            </w:pPr>
            <w:r w:rsidRPr="00703BB5">
              <w:rPr>
                <w:sz w:val="18"/>
                <w:szCs w:val="18"/>
              </w:rPr>
              <w:t>2</w:t>
            </w:r>
          </w:p>
        </w:tc>
        <w:tc>
          <w:tcPr>
            <w:tcW w:w="1450" w:type="pct"/>
            <w:shd w:val="clear" w:color="auto" w:fill="auto"/>
          </w:tcPr>
          <w:p w:rsidR="00703BB5" w:rsidRPr="00703BB5" w:rsidRDefault="00703BB5" w:rsidP="00703BB5">
            <w:pPr>
              <w:rPr>
                <w:sz w:val="18"/>
                <w:szCs w:val="18"/>
              </w:rPr>
            </w:pPr>
            <w:r w:rsidRPr="00703BB5">
              <w:rPr>
                <w:sz w:val="18"/>
                <w:szCs w:val="18"/>
              </w:rPr>
              <w:t>3 desk  computers and 10  laptops  for  Secretariat and  CF use</w:t>
            </w:r>
          </w:p>
        </w:tc>
        <w:tc>
          <w:tcPr>
            <w:tcW w:w="563" w:type="pct"/>
            <w:shd w:val="clear" w:color="auto" w:fill="auto"/>
          </w:tcPr>
          <w:p w:rsidR="00703BB5" w:rsidRPr="00703BB5" w:rsidRDefault="00703BB5" w:rsidP="00703BB5">
            <w:pPr>
              <w:jc w:val="center"/>
              <w:rPr>
                <w:sz w:val="18"/>
                <w:szCs w:val="18"/>
              </w:rPr>
            </w:pPr>
            <w:r w:rsidRPr="00703BB5">
              <w:rPr>
                <w:sz w:val="18"/>
                <w:szCs w:val="18"/>
              </w:rPr>
              <w:t>28</w:t>
            </w:r>
            <w:r>
              <w:rPr>
                <w:sz w:val="18"/>
                <w:szCs w:val="18"/>
              </w:rPr>
              <w:t>.50</w:t>
            </w:r>
          </w:p>
        </w:tc>
        <w:tc>
          <w:tcPr>
            <w:tcW w:w="624" w:type="pct"/>
            <w:shd w:val="clear" w:color="auto" w:fill="auto"/>
          </w:tcPr>
          <w:p w:rsidR="00703BB5" w:rsidRPr="00703BB5" w:rsidRDefault="00703BB5" w:rsidP="00703BB5">
            <w:pPr>
              <w:jc w:val="center"/>
              <w:rPr>
                <w:sz w:val="18"/>
                <w:szCs w:val="18"/>
              </w:rPr>
            </w:pPr>
            <w:r w:rsidRPr="00703BB5">
              <w:rPr>
                <w:sz w:val="18"/>
                <w:szCs w:val="18"/>
              </w:rPr>
              <w:t>Shopping</w:t>
            </w:r>
          </w:p>
        </w:tc>
        <w:tc>
          <w:tcPr>
            <w:tcW w:w="329" w:type="pct"/>
            <w:shd w:val="clear" w:color="auto" w:fill="auto"/>
          </w:tcPr>
          <w:p w:rsidR="00703BB5" w:rsidRPr="00703BB5" w:rsidRDefault="00703BB5" w:rsidP="00703BB5">
            <w:pPr>
              <w:jc w:val="center"/>
              <w:rPr>
                <w:sz w:val="18"/>
                <w:szCs w:val="18"/>
              </w:rPr>
            </w:pPr>
            <w:r w:rsidRPr="00703BB5">
              <w:rPr>
                <w:sz w:val="18"/>
                <w:szCs w:val="18"/>
              </w:rPr>
              <w:t>No</w:t>
            </w:r>
          </w:p>
        </w:tc>
        <w:tc>
          <w:tcPr>
            <w:tcW w:w="610" w:type="pct"/>
            <w:shd w:val="clear" w:color="auto" w:fill="auto"/>
          </w:tcPr>
          <w:p w:rsidR="00703BB5" w:rsidRPr="00703BB5" w:rsidRDefault="00703BB5" w:rsidP="00703BB5">
            <w:pPr>
              <w:jc w:val="center"/>
              <w:rPr>
                <w:sz w:val="18"/>
                <w:szCs w:val="18"/>
              </w:rPr>
            </w:pPr>
            <w:r w:rsidRPr="00703BB5">
              <w:rPr>
                <w:sz w:val="18"/>
                <w:szCs w:val="18"/>
              </w:rPr>
              <w:t>No</w:t>
            </w:r>
          </w:p>
        </w:tc>
        <w:tc>
          <w:tcPr>
            <w:tcW w:w="609" w:type="pct"/>
            <w:shd w:val="clear" w:color="auto" w:fill="auto"/>
          </w:tcPr>
          <w:p w:rsidR="00703BB5" w:rsidRPr="00703BB5" w:rsidRDefault="00703BB5" w:rsidP="00703BB5">
            <w:pPr>
              <w:jc w:val="center"/>
              <w:rPr>
                <w:sz w:val="18"/>
                <w:szCs w:val="18"/>
              </w:rPr>
            </w:pPr>
            <w:r w:rsidRPr="00703BB5">
              <w:rPr>
                <w:sz w:val="18"/>
                <w:szCs w:val="18"/>
              </w:rPr>
              <w:t>Prior</w:t>
            </w:r>
          </w:p>
        </w:tc>
        <w:tc>
          <w:tcPr>
            <w:tcW w:w="624" w:type="pct"/>
            <w:shd w:val="clear" w:color="auto" w:fill="auto"/>
          </w:tcPr>
          <w:p w:rsidR="00703BB5" w:rsidRPr="00977FA1" w:rsidRDefault="00703BB5" w:rsidP="00703BB5">
            <w:pPr>
              <w:jc w:val="center"/>
              <w:rPr>
                <w:sz w:val="18"/>
                <w:szCs w:val="18"/>
              </w:rPr>
            </w:pPr>
            <w:r w:rsidRPr="00977FA1">
              <w:rPr>
                <w:bCs/>
                <w:sz w:val="18"/>
                <w:szCs w:val="18"/>
              </w:rPr>
              <w:t>30-Jun-13</w:t>
            </w:r>
          </w:p>
        </w:tc>
      </w:tr>
      <w:tr w:rsidR="00703BB5" w:rsidRPr="00703BB5" w:rsidTr="00703BB5">
        <w:trPr>
          <w:trHeight w:val="710"/>
          <w:jc w:val="center"/>
        </w:trPr>
        <w:tc>
          <w:tcPr>
            <w:tcW w:w="191" w:type="pct"/>
            <w:shd w:val="clear" w:color="auto" w:fill="auto"/>
            <w:vAlign w:val="center"/>
          </w:tcPr>
          <w:p w:rsidR="00703BB5" w:rsidRPr="00703BB5" w:rsidRDefault="00703BB5" w:rsidP="00897758">
            <w:pPr>
              <w:jc w:val="center"/>
              <w:rPr>
                <w:sz w:val="18"/>
                <w:szCs w:val="18"/>
              </w:rPr>
            </w:pPr>
            <w:r w:rsidRPr="00703BB5">
              <w:rPr>
                <w:sz w:val="18"/>
                <w:szCs w:val="18"/>
              </w:rPr>
              <w:t>3</w:t>
            </w:r>
          </w:p>
        </w:tc>
        <w:tc>
          <w:tcPr>
            <w:tcW w:w="1450" w:type="pct"/>
            <w:shd w:val="clear" w:color="auto" w:fill="auto"/>
          </w:tcPr>
          <w:p w:rsidR="00703BB5" w:rsidRPr="00703BB5" w:rsidRDefault="00703BB5" w:rsidP="00703BB5">
            <w:pPr>
              <w:rPr>
                <w:sz w:val="18"/>
                <w:szCs w:val="18"/>
              </w:rPr>
            </w:pPr>
            <w:r w:rsidRPr="00703BB5">
              <w:rPr>
                <w:sz w:val="18"/>
                <w:szCs w:val="18"/>
              </w:rPr>
              <w:t>Layout, publishing  and  dissemination of AFAAS  materials – symposia proceedings, quarterly newsletter,  awareness materials, study reports</w:t>
            </w:r>
          </w:p>
        </w:tc>
        <w:tc>
          <w:tcPr>
            <w:tcW w:w="563" w:type="pct"/>
            <w:shd w:val="clear" w:color="auto" w:fill="auto"/>
          </w:tcPr>
          <w:p w:rsidR="00703BB5" w:rsidRPr="00703BB5" w:rsidRDefault="00703BB5" w:rsidP="00703BB5">
            <w:pPr>
              <w:jc w:val="center"/>
              <w:rPr>
                <w:sz w:val="18"/>
                <w:szCs w:val="18"/>
              </w:rPr>
            </w:pPr>
            <w:r w:rsidRPr="00703BB5">
              <w:rPr>
                <w:sz w:val="18"/>
                <w:szCs w:val="18"/>
              </w:rPr>
              <w:t>56</w:t>
            </w:r>
            <w:r>
              <w:rPr>
                <w:sz w:val="18"/>
                <w:szCs w:val="18"/>
              </w:rPr>
              <w:t>.14</w:t>
            </w:r>
          </w:p>
        </w:tc>
        <w:tc>
          <w:tcPr>
            <w:tcW w:w="624" w:type="pct"/>
            <w:shd w:val="clear" w:color="auto" w:fill="auto"/>
          </w:tcPr>
          <w:p w:rsidR="00703BB5" w:rsidRPr="00703BB5" w:rsidRDefault="00703BB5" w:rsidP="00703BB5">
            <w:pPr>
              <w:jc w:val="center"/>
              <w:rPr>
                <w:sz w:val="18"/>
                <w:szCs w:val="18"/>
              </w:rPr>
            </w:pPr>
            <w:r w:rsidRPr="00703BB5">
              <w:rPr>
                <w:sz w:val="18"/>
                <w:szCs w:val="18"/>
              </w:rPr>
              <w:t>Shopping</w:t>
            </w:r>
          </w:p>
        </w:tc>
        <w:tc>
          <w:tcPr>
            <w:tcW w:w="329" w:type="pct"/>
            <w:shd w:val="clear" w:color="auto" w:fill="auto"/>
          </w:tcPr>
          <w:p w:rsidR="00703BB5" w:rsidRPr="00703BB5" w:rsidRDefault="00703BB5" w:rsidP="00703BB5">
            <w:pPr>
              <w:jc w:val="center"/>
              <w:rPr>
                <w:sz w:val="18"/>
                <w:szCs w:val="18"/>
              </w:rPr>
            </w:pPr>
            <w:r w:rsidRPr="00703BB5">
              <w:rPr>
                <w:sz w:val="18"/>
                <w:szCs w:val="18"/>
              </w:rPr>
              <w:t>No</w:t>
            </w:r>
          </w:p>
        </w:tc>
        <w:tc>
          <w:tcPr>
            <w:tcW w:w="610" w:type="pct"/>
            <w:shd w:val="clear" w:color="auto" w:fill="auto"/>
          </w:tcPr>
          <w:p w:rsidR="00703BB5" w:rsidRPr="00703BB5" w:rsidRDefault="00703BB5" w:rsidP="00703BB5">
            <w:pPr>
              <w:jc w:val="center"/>
              <w:rPr>
                <w:sz w:val="18"/>
                <w:szCs w:val="18"/>
              </w:rPr>
            </w:pPr>
            <w:r w:rsidRPr="00703BB5">
              <w:rPr>
                <w:sz w:val="18"/>
                <w:szCs w:val="18"/>
              </w:rPr>
              <w:t>No</w:t>
            </w:r>
          </w:p>
        </w:tc>
        <w:tc>
          <w:tcPr>
            <w:tcW w:w="609" w:type="pct"/>
            <w:shd w:val="clear" w:color="auto" w:fill="auto"/>
          </w:tcPr>
          <w:p w:rsidR="00703BB5" w:rsidRPr="00703BB5" w:rsidRDefault="00703BB5" w:rsidP="00703BB5">
            <w:pPr>
              <w:jc w:val="center"/>
              <w:rPr>
                <w:sz w:val="18"/>
                <w:szCs w:val="18"/>
              </w:rPr>
            </w:pPr>
            <w:r w:rsidRPr="00703BB5">
              <w:rPr>
                <w:sz w:val="18"/>
                <w:szCs w:val="18"/>
              </w:rPr>
              <w:t>Prior</w:t>
            </w:r>
          </w:p>
        </w:tc>
        <w:tc>
          <w:tcPr>
            <w:tcW w:w="624" w:type="pct"/>
            <w:shd w:val="clear" w:color="auto" w:fill="auto"/>
          </w:tcPr>
          <w:p w:rsidR="00703BB5" w:rsidRPr="00977FA1" w:rsidRDefault="004B7D7D" w:rsidP="00703BB5">
            <w:pPr>
              <w:jc w:val="center"/>
              <w:rPr>
                <w:sz w:val="18"/>
                <w:szCs w:val="18"/>
              </w:rPr>
            </w:pPr>
            <w:r>
              <w:rPr>
                <w:bCs/>
                <w:sz w:val="18"/>
                <w:szCs w:val="18"/>
              </w:rPr>
              <w:t>15</w:t>
            </w:r>
            <w:r w:rsidRPr="00977FA1">
              <w:rPr>
                <w:bCs/>
                <w:sz w:val="18"/>
                <w:szCs w:val="18"/>
              </w:rPr>
              <w:t>-Jun-13</w:t>
            </w:r>
          </w:p>
        </w:tc>
      </w:tr>
    </w:tbl>
    <w:p w:rsidR="00C05B15" w:rsidRDefault="00C05B15" w:rsidP="00C05B15">
      <w:pPr>
        <w:spacing w:after="240"/>
        <w:rPr>
          <w:rFonts w:eastAsiaTheme="minorHAnsi"/>
          <w:bCs/>
        </w:rPr>
      </w:pPr>
    </w:p>
    <w:p w:rsidR="00703BB5" w:rsidRPr="00977FA1" w:rsidRDefault="00703BB5" w:rsidP="00703BB5">
      <w:pPr>
        <w:ind w:left="90"/>
        <w:jc w:val="center"/>
        <w:rPr>
          <w:b/>
        </w:rPr>
      </w:pPr>
      <w:r w:rsidRPr="00977FA1">
        <w:rPr>
          <w:b/>
        </w:rPr>
        <w:t xml:space="preserve">Table </w:t>
      </w:r>
      <w:r w:rsidR="00CE0D08">
        <w:rPr>
          <w:b/>
        </w:rPr>
        <w:t>3.6</w:t>
      </w:r>
      <w:r w:rsidRPr="00977FA1">
        <w:rPr>
          <w:b/>
        </w:rPr>
        <w:t>: Consultancy Services</w:t>
      </w:r>
    </w:p>
    <w:p w:rsidR="00703BB5" w:rsidRPr="00C05B15" w:rsidRDefault="00703BB5" w:rsidP="00703BB5">
      <w:pPr>
        <w:ind w:left="90"/>
        <w:jc w:val="center"/>
        <w:rPr>
          <w:b/>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3977"/>
        <w:gridCol w:w="1202"/>
        <w:gridCol w:w="1017"/>
        <w:gridCol w:w="1295"/>
        <w:gridCol w:w="1387"/>
      </w:tblGrid>
      <w:tr w:rsidR="00C60199" w:rsidRPr="00370C53" w:rsidTr="00897758">
        <w:trPr>
          <w:jc w:val="center"/>
        </w:trPr>
        <w:tc>
          <w:tcPr>
            <w:tcW w:w="482" w:type="dxa"/>
            <w:vAlign w:val="center"/>
          </w:tcPr>
          <w:p w:rsidR="00C60199" w:rsidRPr="004B7D7D" w:rsidRDefault="00C60199" w:rsidP="00897758">
            <w:pPr>
              <w:jc w:val="center"/>
              <w:rPr>
                <w:b/>
                <w:sz w:val="18"/>
                <w:szCs w:val="18"/>
              </w:rPr>
            </w:pPr>
            <w:r w:rsidRPr="004B7D7D">
              <w:rPr>
                <w:b/>
                <w:sz w:val="18"/>
                <w:szCs w:val="18"/>
              </w:rPr>
              <w:t>No.</w:t>
            </w:r>
          </w:p>
        </w:tc>
        <w:tc>
          <w:tcPr>
            <w:tcW w:w="3977" w:type="dxa"/>
            <w:vAlign w:val="center"/>
          </w:tcPr>
          <w:p w:rsidR="00C60199" w:rsidRPr="004B7D7D" w:rsidRDefault="00C60199" w:rsidP="00897758">
            <w:pPr>
              <w:jc w:val="center"/>
              <w:rPr>
                <w:b/>
                <w:sz w:val="18"/>
                <w:szCs w:val="18"/>
              </w:rPr>
            </w:pPr>
            <w:r w:rsidRPr="004B7D7D">
              <w:rPr>
                <w:b/>
                <w:sz w:val="18"/>
                <w:szCs w:val="18"/>
              </w:rPr>
              <w:t>Description of Services</w:t>
            </w:r>
          </w:p>
        </w:tc>
        <w:tc>
          <w:tcPr>
            <w:tcW w:w="1202" w:type="dxa"/>
            <w:vAlign w:val="center"/>
          </w:tcPr>
          <w:p w:rsidR="00C60199" w:rsidRPr="004B7D7D" w:rsidRDefault="00C60199" w:rsidP="00897758">
            <w:pPr>
              <w:jc w:val="center"/>
              <w:rPr>
                <w:b/>
                <w:sz w:val="18"/>
                <w:szCs w:val="18"/>
              </w:rPr>
            </w:pPr>
            <w:r w:rsidRPr="004B7D7D">
              <w:rPr>
                <w:b/>
                <w:sz w:val="18"/>
                <w:szCs w:val="18"/>
              </w:rPr>
              <w:t>Estimated</w:t>
            </w:r>
          </w:p>
          <w:p w:rsidR="00C60199" w:rsidRPr="004B7D7D" w:rsidRDefault="00C60199" w:rsidP="00897758">
            <w:pPr>
              <w:jc w:val="center"/>
              <w:rPr>
                <w:b/>
                <w:sz w:val="18"/>
                <w:szCs w:val="18"/>
              </w:rPr>
            </w:pPr>
            <w:r w:rsidRPr="004B7D7D">
              <w:rPr>
                <w:b/>
                <w:sz w:val="18"/>
                <w:szCs w:val="18"/>
              </w:rPr>
              <w:t>Cost</w:t>
            </w:r>
          </w:p>
          <w:p w:rsidR="00C60199" w:rsidRPr="004B7D7D" w:rsidRDefault="00C60199" w:rsidP="00897758">
            <w:pPr>
              <w:jc w:val="center"/>
              <w:rPr>
                <w:b/>
                <w:sz w:val="18"/>
                <w:szCs w:val="18"/>
              </w:rPr>
            </w:pPr>
            <w:r w:rsidRPr="004B7D7D">
              <w:rPr>
                <w:b/>
                <w:sz w:val="18"/>
                <w:szCs w:val="18"/>
              </w:rPr>
              <w:t>($’000)</w:t>
            </w:r>
          </w:p>
        </w:tc>
        <w:tc>
          <w:tcPr>
            <w:tcW w:w="1017" w:type="dxa"/>
            <w:vAlign w:val="center"/>
          </w:tcPr>
          <w:p w:rsidR="00C60199" w:rsidRPr="004B7D7D" w:rsidRDefault="00C60199" w:rsidP="00897758">
            <w:pPr>
              <w:jc w:val="center"/>
              <w:rPr>
                <w:b/>
                <w:sz w:val="18"/>
                <w:szCs w:val="18"/>
              </w:rPr>
            </w:pPr>
            <w:r w:rsidRPr="004B7D7D">
              <w:rPr>
                <w:b/>
                <w:sz w:val="18"/>
                <w:szCs w:val="18"/>
              </w:rPr>
              <w:t>Selection Method</w:t>
            </w:r>
          </w:p>
        </w:tc>
        <w:tc>
          <w:tcPr>
            <w:tcW w:w="1295" w:type="dxa"/>
            <w:vAlign w:val="center"/>
          </w:tcPr>
          <w:p w:rsidR="00C60199" w:rsidRPr="004B7D7D" w:rsidRDefault="00C60199" w:rsidP="00897758">
            <w:pPr>
              <w:jc w:val="center"/>
              <w:rPr>
                <w:b/>
                <w:sz w:val="18"/>
                <w:szCs w:val="18"/>
              </w:rPr>
            </w:pPr>
            <w:r w:rsidRPr="004B7D7D">
              <w:rPr>
                <w:b/>
                <w:sz w:val="18"/>
                <w:szCs w:val="18"/>
              </w:rPr>
              <w:t>Review by Bank (Prior /Post)</w:t>
            </w:r>
          </w:p>
        </w:tc>
        <w:tc>
          <w:tcPr>
            <w:tcW w:w="1387" w:type="dxa"/>
            <w:vAlign w:val="center"/>
          </w:tcPr>
          <w:p w:rsidR="00C60199" w:rsidRPr="004B7D7D" w:rsidRDefault="00C60199" w:rsidP="00897758">
            <w:pPr>
              <w:jc w:val="center"/>
              <w:rPr>
                <w:b/>
                <w:sz w:val="18"/>
                <w:szCs w:val="18"/>
              </w:rPr>
            </w:pPr>
            <w:r w:rsidRPr="004B7D7D">
              <w:rPr>
                <w:b/>
                <w:sz w:val="18"/>
                <w:szCs w:val="18"/>
              </w:rPr>
              <w:t>Expected</w:t>
            </w:r>
          </w:p>
          <w:p w:rsidR="00C60199" w:rsidRPr="004B7D7D" w:rsidRDefault="00C60199" w:rsidP="00897758">
            <w:pPr>
              <w:jc w:val="center"/>
              <w:rPr>
                <w:b/>
                <w:sz w:val="18"/>
                <w:szCs w:val="18"/>
              </w:rPr>
            </w:pPr>
            <w:r w:rsidRPr="004B7D7D">
              <w:rPr>
                <w:b/>
                <w:sz w:val="18"/>
                <w:szCs w:val="18"/>
              </w:rPr>
              <w:t>Proposal</w:t>
            </w:r>
          </w:p>
          <w:p w:rsidR="00C60199" w:rsidRPr="004B7D7D" w:rsidRDefault="00C60199" w:rsidP="00897758">
            <w:pPr>
              <w:jc w:val="center"/>
              <w:rPr>
                <w:b/>
                <w:sz w:val="18"/>
                <w:szCs w:val="18"/>
              </w:rPr>
            </w:pPr>
            <w:r w:rsidRPr="004B7D7D">
              <w:rPr>
                <w:b/>
                <w:sz w:val="18"/>
                <w:szCs w:val="18"/>
              </w:rPr>
              <w:t>submission Date</w:t>
            </w:r>
          </w:p>
        </w:tc>
      </w:tr>
      <w:tr w:rsidR="00977FA1" w:rsidRPr="00F72E18" w:rsidTr="00F72E18">
        <w:trPr>
          <w:trHeight w:val="269"/>
          <w:jc w:val="center"/>
        </w:trPr>
        <w:tc>
          <w:tcPr>
            <w:tcW w:w="482" w:type="dxa"/>
            <w:vAlign w:val="center"/>
          </w:tcPr>
          <w:p w:rsidR="00977FA1" w:rsidRPr="00F72E18" w:rsidRDefault="00977FA1" w:rsidP="00F72E18">
            <w:pPr>
              <w:jc w:val="center"/>
              <w:rPr>
                <w:sz w:val="18"/>
                <w:szCs w:val="18"/>
              </w:rPr>
            </w:pPr>
            <w:r w:rsidRPr="00F72E18">
              <w:rPr>
                <w:sz w:val="18"/>
                <w:szCs w:val="18"/>
              </w:rPr>
              <w:t>1</w:t>
            </w:r>
          </w:p>
        </w:tc>
        <w:tc>
          <w:tcPr>
            <w:tcW w:w="3977" w:type="dxa"/>
          </w:tcPr>
          <w:p w:rsidR="00977FA1" w:rsidRPr="00F72E18" w:rsidRDefault="00977FA1" w:rsidP="00F72E18">
            <w:pPr>
              <w:rPr>
                <w:sz w:val="18"/>
                <w:szCs w:val="18"/>
              </w:rPr>
            </w:pPr>
            <w:r w:rsidRPr="00F72E18">
              <w:rPr>
                <w:sz w:val="18"/>
                <w:szCs w:val="18"/>
              </w:rPr>
              <w:t>AAS stakeholder institutional  analysis and proposal development  in  8  countries  (conducted by national individual consultants in the initial countries )</w:t>
            </w:r>
          </w:p>
        </w:tc>
        <w:tc>
          <w:tcPr>
            <w:tcW w:w="1202" w:type="dxa"/>
            <w:vAlign w:val="center"/>
          </w:tcPr>
          <w:p w:rsidR="00977FA1" w:rsidRPr="00F72E18" w:rsidRDefault="00F72E18" w:rsidP="00F72E18">
            <w:pPr>
              <w:jc w:val="center"/>
              <w:rPr>
                <w:sz w:val="18"/>
                <w:szCs w:val="18"/>
              </w:rPr>
            </w:pPr>
            <w:r w:rsidRPr="00F72E18">
              <w:rPr>
                <w:sz w:val="18"/>
                <w:szCs w:val="18"/>
              </w:rPr>
              <w:t>52.00</w:t>
            </w:r>
          </w:p>
        </w:tc>
        <w:tc>
          <w:tcPr>
            <w:tcW w:w="1017" w:type="dxa"/>
            <w:vAlign w:val="center"/>
          </w:tcPr>
          <w:p w:rsidR="00977FA1" w:rsidRPr="00F72E18" w:rsidRDefault="00977FA1" w:rsidP="00F72E18">
            <w:pPr>
              <w:jc w:val="center"/>
              <w:rPr>
                <w:sz w:val="18"/>
                <w:szCs w:val="18"/>
              </w:rPr>
            </w:pPr>
            <w:r w:rsidRPr="00F72E18">
              <w:rPr>
                <w:sz w:val="18"/>
                <w:szCs w:val="18"/>
              </w:rPr>
              <w:t>IC</w:t>
            </w:r>
          </w:p>
        </w:tc>
        <w:tc>
          <w:tcPr>
            <w:tcW w:w="1295" w:type="dxa"/>
            <w:vAlign w:val="center"/>
          </w:tcPr>
          <w:p w:rsidR="00977FA1" w:rsidRPr="00F72E18" w:rsidRDefault="00977FA1" w:rsidP="00F72E18">
            <w:pPr>
              <w:jc w:val="center"/>
              <w:rPr>
                <w:sz w:val="18"/>
                <w:szCs w:val="18"/>
              </w:rPr>
            </w:pPr>
            <w:r w:rsidRPr="00F72E18">
              <w:rPr>
                <w:sz w:val="18"/>
                <w:szCs w:val="18"/>
              </w:rPr>
              <w:t>Post</w:t>
            </w:r>
          </w:p>
        </w:tc>
        <w:tc>
          <w:tcPr>
            <w:tcW w:w="1387" w:type="dxa"/>
            <w:shd w:val="clear" w:color="auto" w:fill="auto"/>
            <w:vAlign w:val="center"/>
          </w:tcPr>
          <w:p w:rsidR="00977FA1" w:rsidRPr="00F72E18" w:rsidRDefault="004B7D7D" w:rsidP="00F72E18">
            <w:pPr>
              <w:jc w:val="center"/>
              <w:rPr>
                <w:sz w:val="18"/>
                <w:szCs w:val="18"/>
              </w:rPr>
            </w:pPr>
            <w:r w:rsidRPr="00F72E18">
              <w:rPr>
                <w:sz w:val="18"/>
                <w:szCs w:val="18"/>
              </w:rPr>
              <w:t>15-Jun-13</w:t>
            </w:r>
          </w:p>
        </w:tc>
      </w:tr>
      <w:tr w:rsidR="00F72E18" w:rsidRPr="00F72E18" w:rsidTr="00F72E18">
        <w:trPr>
          <w:jc w:val="center"/>
        </w:trPr>
        <w:tc>
          <w:tcPr>
            <w:tcW w:w="482" w:type="dxa"/>
            <w:vAlign w:val="center"/>
          </w:tcPr>
          <w:p w:rsidR="00F72E18" w:rsidRPr="00F72E18" w:rsidRDefault="00F72E18" w:rsidP="00F72E18">
            <w:pPr>
              <w:jc w:val="center"/>
              <w:rPr>
                <w:sz w:val="18"/>
                <w:szCs w:val="18"/>
              </w:rPr>
            </w:pPr>
            <w:r w:rsidRPr="00F72E18">
              <w:rPr>
                <w:sz w:val="18"/>
                <w:szCs w:val="18"/>
              </w:rPr>
              <w:t>2</w:t>
            </w:r>
          </w:p>
        </w:tc>
        <w:tc>
          <w:tcPr>
            <w:tcW w:w="3977" w:type="dxa"/>
          </w:tcPr>
          <w:p w:rsidR="00F72E18" w:rsidRPr="00F72E18" w:rsidRDefault="00F72E18" w:rsidP="00F72E18">
            <w:pPr>
              <w:rPr>
                <w:sz w:val="18"/>
                <w:szCs w:val="18"/>
              </w:rPr>
            </w:pPr>
            <w:r w:rsidRPr="00F72E18">
              <w:rPr>
                <w:sz w:val="18"/>
                <w:szCs w:val="18"/>
              </w:rPr>
              <w:t xml:space="preserve">Prepare guidelines for national level  AAS actors for engagement in CAADP activities </w:t>
            </w:r>
          </w:p>
        </w:tc>
        <w:tc>
          <w:tcPr>
            <w:tcW w:w="1202" w:type="dxa"/>
            <w:vAlign w:val="center"/>
          </w:tcPr>
          <w:p w:rsidR="00F72E18" w:rsidRPr="00F72E18" w:rsidRDefault="00F72E18" w:rsidP="00F72E18">
            <w:pPr>
              <w:jc w:val="center"/>
              <w:rPr>
                <w:sz w:val="18"/>
                <w:szCs w:val="18"/>
              </w:rPr>
            </w:pPr>
            <w:r w:rsidRPr="00F72E18">
              <w:rPr>
                <w:sz w:val="18"/>
                <w:szCs w:val="18"/>
              </w:rPr>
              <w:t>8.00</w:t>
            </w:r>
          </w:p>
        </w:tc>
        <w:tc>
          <w:tcPr>
            <w:tcW w:w="1017" w:type="dxa"/>
            <w:vAlign w:val="center"/>
          </w:tcPr>
          <w:p w:rsidR="00F72E18" w:rsidRPr="00F72E18" w:rsidRDefault="00F72E18" w:rsidP="00F72E18">
            <w:pPr>
              <w:jc w:val="center"/>
              <w:rPr>
                <w:sz w:val="18"/>
                <w:szCs w:val="18"/>
              </w:rPr>
            </w:pPr>
            <w:r w:rsidRPr="00F72E18">
              <w:rPr>
                <w:sz w:val="18"/>
                <w:szCs w:val="18"/>
              </w:rPr>
              <w:t>IC</w:t>
            </w:r>
          </w:p>
        </w:tc>
        <w:tc>
          <w:tcPr>
            <w:tcW w:w="1295" w:type="dxa"/>
            <w:vAlign w:val="center"/>
          </w:tcPr>
          <w:p w:rsidR="00F72E18" w:rsidRPr="00F72E18" w:rsidRDefault="00F72E18" w:rsidP="00F72E18">
            <w:pPr>
              <w:jc w:val="center"/>
              <w:rPr>
                <w:sz w:val="18"/>
                <w:szCs w:val="18"/>
              </w:rPr>
            </w:pPr>
            <w:r w:rsidRPr="00F72E18">
              <w:rPr>
                <w:sz w:val="18"/>
                <w:szCs w:val="18"/>
              </w:rPr>
              <w:t>Post</w:t>
            </w:r>
          </w:p>
        </w:tc>
        <w:tc>
          <w:tcPr>
            <w:tcW w:w="1387" w:type="dxa"/>
            <w:shd w:val="clear" w:color="auto" w:fill="auto"/>
            <w:vAlign w:val="center"/>
          </w:tcPr>
          <w:p w:rsidR="00F72E18" w:rsidRPr="00F72E18" w:rsidRDefault="00F72E18" w:rsidP="00F72E18">
            <w:pPr>
              <w:jc w:val="center"/>
              <w:rPr>
                <w:sz w:val="18"/>
                <w:szCs w:val="18"/>
              </w:rPr>
            </w:pPr>
            <w:r w:rsidRPr="00F72E18">
              <w:rPr>
                <w:sz w:val="18"/>
                <w:szCs w:val="18"/>
              </w:rPr>
              <w:t>15-Aug-13</w:t>
            </w:r>
          </w:p>
          <w:p w:rsidR="00F72E18" w:rsidRPr="00F72E18" w:rsidRDefault="00F72E18" w:rsidP="00F72E18">
            <w:pPr>
              <w:jc w:val="center"/>
              <w:rPr>
                <w:sz w:val="18"/>
                <w:szCs w:val="18"/>
              </w:rPr>
            </w:pPr>
          </w:p>
        </w:tc>
      </w:tr>
      <w:tr w:rsidR="00F72E18" w:rsidRPr="00F72E18" w:rsidTr="00F72E18">
        <w:trPr>
          <w:jc w:val="center"/>
        </w:trPr>
        <w:tc>
          <w:tcPr>
            <w:tcW w:w="482" w:type="dxa"/>
            <w:vAlign w:val="center"/>
          </w:tcPr>
          <w:p w:rsidR="00F72E18" w:rsidRPr="00F72E18" w:rsidRDefault="00F72E18" w:rsidP="00F72E18">
            <w:pPr>
              <w:jc w:val="center"/>
              <w:rPr>
                <w:sz w:val="18"/>
                <w:szCs w:val="18"/>
              </w:rPr>
            </w:pPr>
            <w:r w:rsidRPr="00F72E18">
              <w:rPr>
                <w:sz w:val="18"/>
                <w:szCs w:val="18"/>
              </w:rPr>
              <w:t>3</w:t>
            </w:r>
          </w:p>
        </w:tc>
        <w:tc>
          <w:tcPr>
            <w:tcW w:w="3977" w:type="dxa"/>
          </w:tcPr>
          <w:p w:rsidR="00F72E18" w:rsidRPr="00F72E18" w:rsidRDefault="00F72E18" w:rsidP="00F72E18">
            <w:pPr>
              <w:rPr>
                <w:sz w:val="18"/>
                <w:szCs w:val="18"/>
              </w:rPr>
            </w:pPr>
            <w:r w:rsidRPr="00F72E18">
              <w:rPr>
                <w:sz w:val="18"/>
                <w:szCs w:val="18"/>
              </w:rPr>
              <w:t xml:space="preserve">Consultancy  to review guidelines  on integrating AAS  into the CAADP Processes </w:t>
            </w:r>
          </w:p>
        </w:tc>
        <w:tc>
          <w:tcPr>
            <w:tcW w:w="1202" w:type="dxa"/>
            <w:vAlign w:val="center"/>
          </w:tcPr>
          <w:p w:rsidR="00F72E18" w:rsidRPr="00F72E18" w:rsidRDefault="00F72E18" w:rsidP="00F72E18">
            <w:pPr>
              <w:jc w:val="center"/>
              <w:rPr>
                <w:sz w:val="18"/>
                <w:szCs w:val="18"/>
              </w:rPr>
            </w:pPr>
            <w:r w:rsidRPr="00F72E18">
              <w:rPr>
                <w:sz w:val="18"/>
                <w:szCs w:val="18"/>
              </w:rPr>
              <w:t>20.05</w:t>
            </w:r>
          </w:p>
        </w:tc>
        <w:tc>
          <w:tcPr>
            <w:tcW w:w="1017" w:type="dxa"/>
            <w:vAlign w:val="center"/>
          </w:tcPr>
          <w:p w:rsidR="00F72E18" w:rsidRPr="00F72E18" w:rsidRDefault="00F72E18" w:rsidP="00F72E18">
            <w:pPr>
              <w:jc w:val="center"/>
              <w:rPr>
                <w:sz w:val="18"/>
                <w:szCs w:val="18"/>
              </w:rPr>
            </w:pPr>
            <w:r w:rsidRPr="00F72E18">
              <w:rPr>
                <w:sz w:val="18"/>
                <w:szCs w:val="18"/>
              </w:rPr>
              <w:t>IC</w:t>
            </w:r>
          </w:p>
        </w:tc>
        <w:tc>
          <w:tcPr>
            <w:tcW w:w="1295" w:type="dxa"/>
            <w:vAlign w:val="center"/>
          </w:tcPr>
          <w:p w:rsidR="00F72E18" w:rsidRPr="00F72E18" w:rsidRDefault="00F72E18" w:rsidP="00F72E18">
            <w:pPr>
              <w:jc w:val="center"/>
              <w:rPr>
                <w:sz w:val="18"/>
                <w:szCs w:val="18"/>
              </w:rPr>
            </w:pPr>
            <w:r w:rsidRPr="00F72E18">
              <w:rPr>
                <w:sz w:val="18"/>
                <w:szCs w:val="18"/>
              </w:rPr>
              <w:t>Post</w:t>
            </w:r>
          </w:p>
        </w:tc>
        <w:tc>
          <w:tcPr>
            <w:tcW w:w="1387" w:type="dxa"/>
            <w:shd w:val="clear" w:color="auto" w:fill="auto"/>
            <w:vAlign w:val="center"/>
          </w:tcPr>
          <w:p w:rsidR="00F72E18" w:rsidRPr="00F72E18" w:rsidRDefault="00F72E18" w:rsidP="00F72E18">
            <w:pPr>
              <w:jc w:val="center"/>
              <w:rPr>
                <w:sz w:val="18"/>
                <w:szCs w:val="18"/>
              </w:rPr>
            </w:pPr>
            <w:r w:rsidRPr="00F72E18">
              <w:rPr>
                <w:sz w:val="18"/>
                <w:szCs w:val="18"/>
              </w:rPr>
              <w:t>1-June-13</w:t>
            </w:r>
          </w:p>
          <w:p w:rsidR="00F72E18" w:rsidRPr="00F72E18" w:rsidRDefault="00F72E18" w:rsidP="00F72E18">
            <w:pPr>
              <w:jc w:val="center"/>
              <w:rPr>
                <w:sz w:val="18"/>
                <w:szCs w:val="18"/>
              </w:rPr>
            </w:pPr>
          </w:p>
        </w:tc>
      </w:tr>
      <w:tr w:rsidR="00F72E18" w:rsidRPr="00F72E18" w:rsidTr="00F72E18">
        <w:trPr>
          <w:jc w:val="center"/>
        </w:trPr>
        <w:tc>
          <w:tcPr>
            <w:tcW w:w="482" w:type="dxa"/>
            <w:vAlign w:val="center"/>
          </w:tcPr>
          <w:p w:rsidR="00F72E18" w:rsidRPr="00F72E18" w:rsidRDefault="00F72E18" w:rsidP="00F72E18">
            <w:pPr>
              <w:jc w:val="center"/>
              <w:rPr>
                <w:sz w:val="18"/>
                <w:szCs w:val="18"/>
              </w:rPr>
            </w:pPr>
            <w:r w:rsidRPr="00F72E18">
              <w:rPr>
                <w:sz w:val="18"/>
                <w:szCs w:val="18"/>
              </w:rPr>
              <w:t>4</w:t>
            </w:r>
          </w:p>
        </w:tc>
        <w:tc>
          <w:tcPr>
            <w:tcW w:w="3977" w:type="dxa"/>
          </w:tcPr>
          <w:p w:rsidR="00F72E18" w:rsidRPr="00F72E18" w:rsidRDefault="00F72E18" w:rsidP="00F72E18">
            <w:pPr>
              <w:rPr>
                <w:sz w:val="18"/>
                <w:szCs w:val="18"/>
              </w:rPr>
            </w:pPr>
            <w:r w:rsidRPr="00F72E18">
              <w:rPr>
                <w:sz w:val="18"/>
                <w:szCs w:val="18"/>
              </w:rPr>
              <w:t xml:space="preserve">Managing/ outsource  the virtual social networking platform </w:t>
            </w:r>
          </w:p>
        </w:tc>
        <w:tc>
          <w:tcPr>
            <w:tcW w:w="1202" w:type="dxa"/>
            <w:vAlign w:val="center"/>
          </w:tcPr>
          <w:p w:rsidR="00F72E18" w:rsidRPr="00F72E18" w:rsidRDefault="00F72E18" w:rsidP="00F72E18">
            <w:pPr>
              <w:jc w:val="center"/>
              <w:rPr>
                <w:sz w:val="18"/>
                <w:szCs w:val="18"/>
              </w:rPr>
            </w:pPr>
            <w:r w:rsidRPr="00F72E18">
              <w:rPr>
                <w:sz w:val="18"/>
                <w:szCs w:val="18"/>
              </w:rPr>
              <w:t>31.00</w:t>
            </w:r>
          </w:p>
        </w:tc>
        <w:tc>
          <w:tcPr>
            <w:tcW w:w="1017" w:type="dxa"/>
            <w:vAlign w:val="center"/>
          </w:tcPr>
          <w:p w:rsidR="00F72E18" w:rsidRPr="00F72E18" w:rsidRDefault="00F72E18" w:rsidP="00F72E18">
            <w:pPr>
              <w:jc w:val="center"/>
              <w:rPr>
                <w:sz w:val="18"/>
                <w:szCs w:val="18"/>
              </w:rPr>
            </w:pPr>
            <w:r w:rsidRPr="00F72E18">
              <w:rPr>
                <w:sz w:val="18"/>
                <w:szCs w:val="18"/>
              </w:rPr>
              <w:t>IC</w:t>
            </w:r>
          </w:p>
        </w:tc>
        <w:tc>
          <w:tcPr>
            <w:tcW w:w="1295" w:type="dxa"/>
            <w:vAlign w:val="center"/>
          </w:tcPr>
          <w:p w:rsidR="00F72E18" w:rsidRPr="00F72E18" w:rsidRDefault="00F72E18" w:rsidP="00F72E18">
            <w:pPr>
              <w:jc w:val="center"/>
              <w:rPr>
                <w:sz w:val="18"/>
                <w:szCs w:val="18"/>
              </w:rPr>
            </w:pPr>
            <w:r w:rsidRPr="00F72E18">
              <w:rPr>
                <w:sz w:val="18"/>
                <w:szCs w:val="18"/>
              </w:rPr>
              <w:t>Post</w:t>
            </w:r>
          </w:p>
        </w:tc>
        <w:tc>
          <w:tcPr>
            <w:tcW w:w="1387" w:type="dxa"/>
            <w:shd w:val="clear" w:color="auto" w:fill="auto"/>
            <w:vAlign w:val="center"/>
          </w:tcPr>
          <w:p w:rsidR="00F72E18" w:rsidRPr="00F72E18" w:rsidRDefault="00F72E18" w:rsidP="00F72E18">
            <w:pPr>
              <w:jc w:val="center"/>
              <w:rPr>
                <w:sz w:val="18"/>
                <w:szCs w:val="18"/>
              </w:rPr>
            </w:pPr>
            <w:r w:rsidRPr="00F72E18">
              <w:rPr>
                <w:sz w:val="18"/>
                <w:szCs w:val="18"/>
              </w:rPr>
              <w:t>1-June-13</w:t>
            </w:r>
          </w:p>
          <w:p w:rsidR="00F72E18" w:rsidRPr="00F72E18" w:rsidRDefault="00F72E18" w:rsidP="00F72E18">
            <w:pPr>
              <w:jc w:val="center"/>
              <w:rPr>
                <w:sz w:val="18"/>
                <w:szCs w:val="18"/>
              </w:rPr>
            </w:pPr>
          </w:p>
        </w:tc>
      </w:tr>
      <w:tr w:rsidR="00F72E18" w:rsidRPr="00F72E18" w:rsidTr="00F72E18">
        <w:trPr>
          <w:jc w:val="center"/>
        </w:trPr>
        <w:tc>
          <w:tcPr>
            <w:tcW w:w="482" w:type="dxa"/>
            <w:vAlign w:val="center"/>
          </w:tcPr>
          <w:p w:rsidR="00F72E18" w:rsidRPr="00F72E18" w:rsidRDefault="00F72E18" w:rsidP="00F72E18">
            <w:pPr>
              <w:jc w:val="center"/>
              <w:rPr>
                <w:sz w:val="18"/>
                <w:szCs w:val="18"/>
              </w:rPr>
            </w:pPr>
            <w:r w:rsidRPr="00F72E18">
              <w:rPr>
                <w:sz w:val="18"/>
                <w:szCs w:val="18"/>
              </w:rPr>
              <w:t>5</w:t>
            </w:r>
          </w:p>
        </w:tc>
        <w:tc>
          <w:tcPr>
            <w:tcW w:w="3977" w:type="dxa"/>
          </w:tcPr>
          <w:p w:rsidR="00F72E18" w:rsidRPr="00F72E18" w:rsidRDefault="00F72E18" w:rsidP="00F72E18">
            <w:pPr>
              <w:rPr>
                <w:sz w:val="18"/>
                <w:szCs w:val="18"/>
              </w:rPr>
            </w:pPr>
            <w:r w:rsidRPr="00F72E18">
              <w:rPr>
                <w:sz w:val="18"/>
                <w:szCs w:val="18"/>
              </w:rPr>
              <w:t>Undertake syntheses and strategic studies on topic issues, approaches and tools</w:t>
            </w:r>
          </w:p>
        </w:tc>
        <w:tc>
          <w:tcPr>
            <w:tcW w:w="1202" w:type="dxa"/>
            <w:vAlign w:val="center"/>
          </w:tcPr>
          <w:p w:rsidR="00F72E18" w:rsidRPr="00F72E18" w:rsidRDefault="00F72E18" w:rsidP="00F72E18">
            <w:pPr>
              <w:jc w:val="center"/>
              <w:rPr>
                <w:sz w:val="18"/>
                <w:szCs w:val="18"/>
              </w:rPr>
            </w:pPr>
            <w:r w:rsidRPr="00F72E18">
              <w:rPr>
                <w:sz w:val="18"/>
                <w:szCs w:val="18"/>
              </w:rPr>
              <w:t>43.50</w:t>
            </w:r>
          </w:p>
        </w:tc>
        <w:tc>
          <w:tcPr>
            <w:tcW w:w="1017" w:type="dxa"/>
            <w:vAlign w:val="center"/>
          </w:tcPr>
          <w:p w:rsidR="00F72E18" w:rsidRPr="00F72E18" w:rsidRDefault="00F72E18" w:rsidP="00F72E18">
            <w:pPr>
              <w:jc w:val="center"/>
              <w:rPr>
                <w:sz w:val="18"/>
                <w:szCs w:val="18"/>
              </w:rPr>
            </w:pPr>
            <w:r w:rsidRPr="00F72E18">
              <w:rPr>
                <w:sz w:val="18"/>
                <w:szCs w:val="18"/>
              </w:rPr>
              <w:t>IC</w:t>
            </w:r>
          </w:p>
        </w:tc>
        <w:tc>
          <w:tcPr>
            <w:tcW w:w="1295" w:type="dxa"/>
            <w:vAlign w:val="center"/>
          </w:tcPr>
          <w:p w:rsidR="00F72E18" w:rsidRPr="00F72E18" w:rsidRDefault="00F72E18" w:rsidP="00F72E18">
            <w:pPr>
              <w:jc w:val="center"/>
              <w:rPr>
                <w:sz w:val="18"/>
                <w:szCs w:val="18"/>
              </w:rPr>
            </w:pPr>
            <w:r w:rsidRPr="00F72E18">
              <w:rPr>
                <w:sz w:val="18"/>
                <w:szCs w:val="18"/>
              </w:rPr>
              <w:t>Post</w:t>
            </w:r>
          </w:p>
        </w:tc>
        <w:tc>
          <w:tcPr>
            <w:tcW w:w="1387" w:type="dxa"/>
            <w:shd w:val="clear" w:color="auto" w:fill="auto"/>
            <w:vAlign w:val="center"/>
          </w:tcPr>
          <w:p w:rsidR="00F72E18" w:rsidRPr="00F72E18" w:rsidRDefault="00F72E18" w:rsidP="00F72E18">
            <w:pPr>
              <w:jc w:val="center"/>
              <w:rPr>
                <w:sz w:val="18"/>
                <w:szCs w:val="18"/>
              </w:rPr>
            </w:pPr>
            <w:r w:rsidRPr="00F72E18">
              <w:rPr>
                <w:sz w:val="18"/>
                <w:szCs w:val="18"/>
              </w:rPr>
              <w:t>7-June-13</w:t>
            </w:r>
          </w:p>
          <w:p w:rsidR="00F72E18" w:rsidRPr="00F72E18" w:rsidRDefault="00F72E18" w:rsidP="00F72E18">
            <w:pPr>
              <w:jc w:val="center"/>
              <w:rPr>
                <w:sz w:val="18"/>
                <w:szCs w:val="18"/>
              </w:rPr>
            </w:pPr>
          </w:p>
        </w:tc>
      </w:tr>
      <w:tr w:rsidR="00252390" w:rsidRPr="00F72E18" w:rsidTr="00F72E18">
        <w:trPr>
          <w:jc w:val="center"/>
        </w:trPr>
        <w:tc>
          <w:tcPr>
            <w:tcW w:w="482" w:type="dxa"/>
            <w:vAlign w:val="center"/>
          </w:tcPr>
          <w:p w:rsidR="00252390" w:rsidRPr="00F72E18" w:rsidRDefault="00252390" w:rsidP="00F72E18">
            <w:pPr>
              <w:jc w:val="center"/>
              <w:rPr>
                <w:sz w:val="18"/>
                <w:szCs w:val="18"/>
              </w:rPr>
            </w:pPr>
            <w:r w:rsidRPr="00F72E18">
              <w:rPr>
                <w:sz w:val="18"/>
                <w:szCs w:val="18"/>
              </w:rPr>
              <w:t>6</w:t>
            </w:r>
          </w:p>
        </w:tc>
        <w:tc>
          <w:tcPr>
            <w:tcW w:w="3977" w:type="dxa"/>
          </w:tcPr>
          <w:p w:rsidR="00252390" w:rsidRPr="00F72E18" w:rsidRDefault="00252390" w:rsidP="00F72E18">
            <w:pPr>
              <w:rPr>
                <w:sz w:val="18"/>
                <w:szCs w:val="18"/>
              </w:rPr>
            </w:pPr>
            <w:r w:rsidRPr="00F72E18">
              <w:rPr>
                <w:sz w:val="18"/>
                <w:szCs w:val="18"/>
              </w:rPr>
              <w:t>M&amp;E Consultancy</w:t>
            </w:r>
          </w:p>
        </w:tc>
        <w:tc>
          <w:tcPr>
            <w:tcW w:w="1202" w:type="dxa"/>
            <w:vAlign w:val="center"/>
          </w:tcPr>
          <w:p w:rsidR="00252390" w:rsidRPr="00F72E18" w:rsidRDefault="00252390" w:rsidP="00F72E18">
            <w:pPr>
              <w:jc w:val="center"/>
              <w:rPr>
                <w:sz w:val="18"/>
                <w:szCs w:val="18"/>
              </w:rPr>
            </w:pPr>
            <w:r w:rsidRPr="00F72E18">
              <w:rPr>
                <w:sz w:val="18"/>
                <w:szCs w:val="18"/>
              </w:rPr>
              <w:t>22.00</w:t>
            </w:r>
          </w:p>
        </w:tc>
        <w:tc>
          <w:tcPr>
            <w:tcW w:w="1017" w:type="dxa"/>
            <w:vAlign w:val="center"/>
          </w:tcPr>
          <w:p w:rsidR="00252390" w:rsidRPr="00F72E18" w:rsidRDefault="00252390" w:rsidP="00F72E18">
            <w:pPr>
              <w:jc w:val="center"/>
              <w:rPr>
                <w:sz w:val="18"/>
                <w:szCs w:val="18"/>
              </w:rPr>
            </w:pPr>
            <w:r w:rsidRPr="00F72E18">
              <w:rPr>
                <w:sz w:val="18"/>
                <w:szCs w:val="18"/>
              </w:rPr>
              <w:t>IC</w:t>
            </w:r>
          </w:p>
        </w:tc>
        <w:tc>
          <w:tcPr>
            <w:tcW w:w="1295" w:type="dxa"/>
            <w:vAlign w:val="center"/>
          </w:tcPr>
          <w:p w:rsidR="00252390" w:rsidRPr="00F72E18" w:rsidRDefault="00252390" w:rsidP="00F72E18">
            <w:pPr>
              <w:jc w:val="center"/>
              <w:rPr>
                <w:sz w:val="18"/>
                <w:szCs w:val="18"/>
              </w:rPr>
            </w:pPr>
            <w:r w:rsidRPr="00F72E18">
              <w:rPr>
                <w:sz w:val="18"/>
                <w:szCs w:val="18"/>
              </w:rPr>
              <w:t>Post</w:t>
            </w:r>
          </w:p>
        </w:tc>
        <w:tc>
          <w:tcPr>
            <w:tcW w:w="1387" w:type="dxa"/>
            <w:shd w:val="clear" w:color="auto" w:fill="auto"/>
            <w:vAlign w:val="center"/>
          </w:tcPr>
          <w:p w:rsidR="00252390" w:rsidRPr="00F72E18" w:rsidRDefault="00252390" w:rsidP="00F72E18">
            <w:pPr>
              <w:jc w:val="center"/>
              <w:rPr>
                <w:sz w:val="18"/>
                <w:szCs w:val="18"/>
              </w:rPr>
            </w:pPr>
            <w:r w:rsidRPr="00F72E18">
              <w:rPr>
                <w:sz w:val="18"/>
                <w:szCs w:val="18"/>
              </w:rPr>
              <w:t>1-June-13</w:t>
            </w:r>
          </w:p>
          <w:p w:rsidR="00252390" w:rsidRPr="00F72E18" w:rsidRDefault="00252390" w:rsidP="00F72E18">
            <w:pPr>
              <w:jc w:val="center"/>
              <w:rPr>
                <w:sz w:val="18"/>
                <w:szCs w:val="18"/>
              </w:rPr>
            </w:pPr>
          </w:p>
        </w:tc>
      </w:tr>
      <w:tr w:rsidR="00252390" w:rsidRPr="00F72E18" w:rsidTr="00F72E18">
        <w:trPr>
          <w:jc w:val="center"/>
        </w:trPr>
        <w:tc>
          <w:tcPr>
            <w:tcW w:w="482" w:type="dxa"/>
            <w:vAlign w:val="center"/>
          </w:tcPr>
          <w:p w:rsidR="00252390" w:rsidRPr="00F72E18" w:rsidRDefault="00252390" w:rsidP="00F72E18">
            <w:pPr>
              <w:jc w:val="center"/>
              <w:rPr>
                <w:sz w:val="18"/>
                <w:szCs w:val="18"/>
              </w:rPr>
            </w:pPr>
            <w:r w:rsidRPr="00F72E18">
              <w:rPr>
                <w:sz w:val="18"/>
                <w:szCs w:val="18"/>
              </w:rPr>
              <w:t>7</w:t>
            </w:r>
          </w:p>
        </w:tc>
        <w:tc>
          <w:tcPr>
            <w:tcW w:w="3977" w:type="dxa"/>
          </w:tcPr>
          <w:p w:rsidR="00252390" w:rsidRPr="00F72E18" w:rsidRDefault="00252390" w:rsidP="00F72E18">
            <w:pPr>
              <w:rPr>
                <w:sz w:val="18"/>
                <w:szCs w:val="18"/>
              </w:rPr>
            </w:pPr>
            <w:r w:rsidRPr="00F72E18">
              <w:rPr>
                <w:sz w:val="18"/>
                <w:szCs w:val="18"/>
              </w:rPr>
              <w:t xml:space="preserve">Legal advisory services fees </w:t>
            </w:r>
          </w:p>
        </w:tc>
        <w:tc>
          <w:tcPr>
            <w:tcW w:w="1202" w:type="dxa"/>
            <w:vAlign w:val="center"/>
          </w:tcPr>
          <w:p w:rsidR="00252390" w:rsidRPr="00F72E18" w:rsidRDefault="00252390" w:rsidP="00F72E18">
            <w:pPr>
              <w:jc w:val="center"/>
              <w:rPr>
                <w:sz w:val="18"/>
                <w:szCs w:val="18"/>
              </w:rPr>
            </w:pPr>
            <w:r w:rsidRPr="00F72E18">
              <w:rPr>
                <w:sz w:val="18"/>
                <w:szCs w:val="18"/>
              </w:rPr>
              <w:t>16.00</w:t>
            </w:r>
          </w:p>
        </w:tc>
        <w:tc>
          <w:tcPr>
            <w:tcW w:w="1017" w:type="dxa"/>
            <w:vAlign w:val="center"/>
          </w:tcPr>
          <w:p w:rsidR="00252390" w:rsidRPr="00F72E18" w:rsidRDefault="00252390" w:rsidP="00F72E18">
            <w:pPr>
              <w:jc w:val="center"/>
              <w:rPr>
                <w:sz w:val="18"/>
                <w:szCs w:val="18"/>
              </w:rPr>
            </w:pPr>
            <w:r w:rsidRPr="00F72E18">
              <w:rPr>
                <w:sz w:val="18"/>
                <w:szCs w:val="18"/>
              </w:rPr>
              <w:t>IC</w:t>
            </w:r>
          </w:p>
        </w:tc>
        <w:tc>
          <w:tcPr>
            <w:tcW w:w="1295" w:type="dxa"/>
            <w:vAlign w:val="center"/>
          </w:tcPr>
          <w:p w:rsidR="00252390" w:rsidRPr="00F72E18" w:rsidRDefault="00252390" w:rsidP="00F72E18">
            <w:pPr>
              <w:jc w:val="center"/>
              <w:rPr>
                <w:sz w:val="18"/>
                <w:szCs w:val="18"/>
              </w:rPr>
            </w:pPr>
            <w:r w:rsidRPr="00F72E18">
              <w:rPr>
                <w:sz w:val="18"/>
                <w:szCs w:val="18"/>
              </w:rPr>
              <w:t>Post</w:t>
            </w:r>
          </w:p>
        </w:tc>
        <w:tc>
          <w:tcPr>
            <w:tcW w:w="1387" w:type="dxa"/>
            <w:shd w:val="clear" w:color="auto" w:fill="auto"/>
            <w:vAlign w:val="center"/>
          </w:tcPr>
          <w:p w:rsidR="00252390" w:rsidRPr="00F72E18" w:rsidRDefault="00252390" w:rsidP="00F72E18">
            <w:pPr>
              <w:jc w:val="center"/>
              <w:rPr>
                <w:sz w:val="18"/>
                <w:szCs w:val="18"/>
              </w:rPr>
            </w:pPr>
            <w:r w:rsidRPr="00F72E18">
              <w:rPr>
                <w:sz w:val="18"/>
                <w:szCs w:val="18"/>
              </w:rPr>
              <w:t>1-June-13</w:t>
            </w:r>
          </w:p>
          <w:p w:rsidR="00252390" w:rsidRPr="00F72E18" w:rsidRDefault="00252390" w:rsidP="00F72E18">
            <w:pPr>
              <w:jc w:val="center"/>
              <w:rPr>
                <w:sz w:val="18"/>
                <w:szCs w:val="18"/>
              </w:rPr>
            </w:pPr>
          </w:p>
        </w:tc>
      </w:tr>
      <w:tr w:rsidR="00252390" w:rsidRPr="00376989" w:rsidTr="00F72E18">
        <w:trPr>
          <w:jc w:val="center"/>
        </w:trPr>
        <w:tc>
          <w:tcPr>
            <w:tcW w:w="482" w:type="dxa"/>
            <w:vAlign w:val="center"/>
          </w:tcPr>
          <w:p w:rsidR="00252390" w:rsidRPr="00F72E18" w:rsidRDefault="00252390" w:rsidP="00F72E18">
            <w:pPr>
              <w:jc w:val="center"/>
              <w:rPr>
                <w:sz w:val="18"/>
                <w:szCs w:val="18"/>
              </w:rPr>
            </w:pPr>
            <w:r w:rsidRPr="00F72E18">
              <w:rPr>
                <w:sz w:val="18"/>
                <w:szCs w:val="18"/>
              </w:rPr>
              <w:t>8</w:t>
            </w:r>
          </w:p>
        </w:tc>
        <w:tc>
          <w:tcPr>
            <w:tcW w:w="3977" w:type="dxa"/>
          </w:tcPr>
          <w:p w:rsidR="00252390" w:rsidRPr="00F72E18" w:rsidRDefault="00252390" w:rsidP="00F72E18">
            <w:pPr>
              <w:rPr>
                <w:sz w:val="18"/>
                <w:szCs w:val="18"/>
              </w:rPr>
            </w:pPr>
            <w:r w:rsidRPr="00F72E18">
              <w:rPr>
                <w:sz w:val="18"/>
                <w:szCs w:val="18"/>
              </w:rPr>
              <w:t xml:space="preserve">Annual Financial Audit  </w:t>
            </w:r>
          </w:p>
        </w:tc>
        <w:tc>
          <w:tcPr>
            <w:tcW w:w="1202" w:type="dxa"/>
            <w:vAlign w:val="center"/>
          </w:tcPr>
          <w:p w:rsidR="00252390" w:rsidRPr="00F72E18" w:rsidRDefault="00252390" w:rsidP="00F72E18">
            <w:pPr>
              <w:jc w:val="center"/>
              <w:rPr>
                <w:sz w:val="18"/>
                <w:szCs w:val="18"/>
              </w:rPr>
            </w:pPr>
            <w:r w:rsidRPr="00F72E18">
              <w:rPr>
                <w:sz w:val="18"/>
                <w:szCs w:val="18"/>
              </w:rPr>
              <w:t>20.75</w:t>
            </w:r>
          </w:p>
        </w:tc>
        <w:tc>
          <w:tcPr>
            <w:tcW w:w="1017" w:type="dxa"/>
            <w:vAlign w:val="center"/>
          </w:tcPr>
          <w:p w:rsidR="00252390" w:rsidRPr="00F72E18" w:rsidRDefault="00252390" w:rsidP="00F72E18">
            <w:pPr>
              <w:jc w:val="center"/>
              <w:rPr>
                <w:sz w:val="18"/>
                <w:szCs w:val="18"/>
              </w:rPr>
            </w:pPr>
            <w:r w:rsidRPr="00F72E18">
              <w:rPr>
                <w:sz w:val="18"/>
                <w:szCs w:val="18"/>
              </w:rPr>
              <w:t>CQS</w:t>
            </w:r>
          </w:p>
        </w:tc>
        <w:tc>
          <w:tcPr>
            <w:tcW w:w="1295" w:type="dxa"/>
            <w:vAlign w:val="center"/>
          </w:tcPr>
          <w:p w:rsidR="00252390" w:rsidRPr="00F72E18" w:rsidRDefault="00252390" w:rsidP="00F72E18">
            <w:pPr>
              <w:jc w:val="center"/>
              <w:rPr>
                <w:sz w:val="18"/>
                <w:szCs w:val="18"/>
              </w:rPr>
            </w:pPr>
            <w:r w:rsidRPr="00F72E18">
              <w:rPr>
                <w:sz w:val="18"/>
                <w:szCs w:val="18"/>
              </w:rPr>
              <w:t>Prior</w:t>
            </w:r>
          </w:p>
        </w:tc>
        <w:tc>
          <w:tcPr>
            <w:tcW w:w="1387" w:type="dxa"/>
            <w:shd w:val="clear" w:color="auto" w:fill="auto"/>
            <w:vAlign w:val="center"/>
          </w:tcPr>
          <w:p w:rsidR="00252390" w:rsidRPr="00F72E18" w:rsidRDefault="00252390" w:rsidP="00F72E18">
            <w:pPr>
              <w:jc w:val="center"/>
              <w:rPr>
                <w:sz w:val="18"/>
                <w:szCs w:val="18"/>
              </w:rPr>
            </w:pPr>
            <w:r w:rsidRPr="00F72E18">
              <w:rPr>
                <w:sz w:val="18"/>
                <w:szCs w:val="18"/>
              </w:rPr>
              <w:t>15-June-13</w:t>
            </w:r>
          </w:p>
          <w:p w:rsidR="00252390" w:rsidRPr="00F72E18" w:rsidRDefault="00252390" w:rsidP="00F72E18">
            <w:pPr>
              <w:jc w:val="center"/>
              <w:rPr>
                <w:sz w:val="18"/>
                <w:szCs w:val="18"/>
              </w:rPr>
            </w:pPr>
          </w:p>
        </w:tc>
      </w:tr>
    </w:tbl>
    <w:p w:rsidR="00703BB5" w:rsidRPr="00AA465D" w:rsidRDefault="00703BB5" w:rsidP="00F72E18">
      <w:pPr>
        <w:spacing w:after="240"/>
        <w:rPr>
          <w:rFonts w:eastAsiaTheme="minorHAnsi"/>
          <w:bCs/>
        </w:rPr>
      </w:pPr>
    </w:p>
    <w:p w:rsidR="00376B8F" w:rsidRPr="00AA465D" w:rsidRDefault="00376B8F" w:rsidP="00AA465D">
      <w:pPr>
        <w:spacing w:after="240"/>
        <w:rPr>
          <w:rFonts w:eastAsiaTheme="minorHAnsi"/>
          <w:bCs/>
          <w:i/>
        </w:rPr>
      </w:pPr>
      <w:r w:rsidRPr="00AA465D">
        <w:rPr>
          <w:rFonts w:eastAsiaTheme="minorHAnsi"/>
          <w:bCs/>
          <w:i/>
        </w:rPr>
        <w:t>Procurement Risks and mitigation measures</w:t>
      </w:r>
    </w:p>
    <w:p w:rsidR="00376B8F" w:rsidRDefault="009F3147" w:rsidP="00F744A0">
      <w:pPr>
        <w:numPr>
          <w:ilvl w:val="0"/>
          <w:numId w:val="35"/>
        </w:numPr>
        <w:spacing w:after="240"/>
        <w:ind w:left="0"/>
      </w:pPr>
      <w:r w:rsidRPr="00AA465D">
        <w:rPr>
          <w:rFonts w:eastAsiaTheme="minorHAnsi"/>
          <w:bCs/>
        </w:rPr>
        <w:t xml:space="preserve">A procurement capacity assessment of AFAAS was conducted and the risk for procurement under the project is rated </w:t>
      </w:r>
      <w:r w:rsidRPr="00EA3D97">
        <w:rPr>
          <w:rFonts w:eastAsiaTheme="minorHAnsi"/>
          <w:b/>
          <w:bCs/>
        </w:rPr>
        <w:t>Moderate</w:t>
      </w:r>
      <w:r w:rsidRPr="00AA465D">
        <w:rPr>
          <w:rFonts w:eastAsiaTheme="minorHAnsi"/>
          <w:bCs/>
        </w:rPr>
        <w:t>. The main risks for procurement arise from: (</w:t>
      </w:r>
      <w:proofErr w:type="spellStart"/>
      <w:r w:rsidRPr="00AA465D">
        <w:rPr>
          <w:rFonts w:eastAsiaTheme="minorHAnsi"/>
          <w:bCs/>
        </w:rPr>
        <w:t>i</w:t>
      </w:r>
      <w:proofErr w:type="spellEnd"/>
      <w:r w:rsidRPr="00AA465D">
        <w:rPr>
          <w:rFonts w:eastAsiaTheme="minorHAnsi"/>
          <w:bCs/>
        </w:rPr>
        <w:t>) inexperience of AFAAS</w:t>
      </w:r>
      <w:r w:rsidRPr="00DA3471">
        <w:rPr>
          <w:rFonts w:eastAsiaTheme="minorHAnsi"/>
          <w:bCs/>
          <w:color w:val="000000"/>
        </w:rPr>
        <w:t xml:space="preserve"> in conducting procurement; (ii) lack of opportunity to apply the approv</w:t>
      </w:r>
      <w:r>
        <w:rPr>
          <w:rFonts w:eastAsiaTheme="minorHAnsi"/>
          <w:bCs/>
          <w:color w:val="000000"/>
        </w:rPr>
        <w:t xml:space="preserve">ed procurement manual; </w:t>
      </w:r>
      <w:r w:rsidRPr="00DA3471">
        <w:rPr>
          <w:rFonts w:eastAsiaTheme="minorHAnsi"/>
          <w:bCs/>
          <w:color w:val="000000"/>
        </w:rPr>
        <w:t xml:space="preserve">The main mitigation measures that have been agreed with AFAAS are: </w:t>
      </w:r>
      <w:r w:rsidRPr="003F46BA">
        <w:rPr>
          <w:rFonts w:eastAsiaTheme="minorHAnsi"/>
          <w:bCs/>
          <w:color w:val="000000"/>
        </w:rPr>
        <w:t>(</w:t>
      </w:r>
      <w:proofErr w:type="spellStart"/>
      <w:r w:rsidRPr="003F46BA">
        <w:rPr>
          <w:rFonts w:eastAsiaTheme="minorHAnsi"/>
          <w:bCs/>
          <w:color w:val="000000"/>
        </w:rPr>
        <w:t>i</w:t>
      </w:r>
      <w:proofErr w:type="spellEnd"/>
      <w:r w:rsidRPr="003F46BA">
        <w:rPr>
          <w:rFonts w:eastAsiaTheme="minorHAnsi"/>
          <w:bCs/>
          <w:color w:val="000000"/>
        </w:rPr>
        <w:t>) training</w:t>
      </w:r>
      <w:r w:rsidRPr="003F46BA">
        <w:t xml:space="preserve"> of staff in procurement.</w:t>
      </w:r>
    </w:p>
    <w:p w:rsidR="005E4202" w:rsidRDefault="005E4202" w:rsidP="005E4202">
      <w:pPr>
        <w:pStyle w:val="Caption"/>
      </w:pPr>
      <w:r>
        <w:lastRenderedPageBreak/>
        <w:t xml:space="preserve">Table </w:t>
      </w:r>
      <w:r w:rsidR="00CE0D08">
        <w:t>3.7</w:t>
      </w:r>
      <w:r>
        <w:t>: Procurement Risk Table</w:t>
      </w:r>
    </w:p>
    <w:p w:rsidR="005E4202" w:rsidRPr="005E4202" w:rsidRDefault="005E4202" w:rsidP="005E4202"/>
    <w:tbl>
      <w:tblPr>
        <w:tblStyle w:val="TableGrid"/>
        <w:tblW w:w="0" w:type="auto"/>
        <w:tblInd w:w="113" w:type="dxa"/>
        <w:tblLook w:val="04A0" w:firstRow="1" w:lastRow="0" w:firstColumn="1" w:lastColumn="0" w:noHBand="0" w:noVBand="1"/>
      </w:tblPr>
      <w:tblGrid>
        <w:gridCol w:w="1975"/>
        <w:gridCol w:w="2520"/>
        <w:gridCol w:w="2760"/>
        <w:gridCol w:w="1807"/>
      </w:tblGrid>
      <w:tr w:rsidR="00376B8F" w:rsidRPr="003F46BA" w:rsidTr="00021CE6">
        <w:trPr>
          <w:tblHeader/>
        </w:trPr>
        <w:tc>
          <w:tcPr>
            <w:tcW w:w="1975" w:type="dxa"/>
          </w:tcPr>
          <w:p w:rsidR="00376B8F" w:rsidRPr="003F46BA" w:rsidRDefault="00376B8F" w:rsidP="00021CE6">
            <w:pPr>
              <w:rPr>
                <w:b/>
                <w:sz w:val="22"/>
                <w:szCs w:val="22"/>
              </w:rPr>
            </w:pPr>
            <w:r w:rsidRPr="003F46BA">
              <w:rPr>
                <w:b/>
                <w:sz w:val="22"/>
                <w:szCs w:val="22"/>
              </w:rPr>
              <w:t>Risk Factor</w:t>
            </w:r>
          </w:p>
        </w:tc>
        <w:tc>
          <w:tcPr>
            <w:tcW w:w="2520" w:type="dxa"/>
          </w:tcPr>
          <w:p w:rsidR="00376B8F" w:rsidRPr="003F46BA" w:rsidRDefault="00376B8F" w:rsidP="00021CE6">
            <w:pPr>
              <w:rPr>
                <w:b/>
                <w:sz w:val="22"/>
                <w:szCs w:val="22"/>
              </w:rPr>
            </w:pPr>
            <w:r w:rsidRPr="003F46BA">
              <w:rPr>
                <w:b/>
                <w:sz w:val="22"/>
                <w:szCs w:val="22"/>
              </w:rPr>
              <w:t>Risk</w:t>
            </w:r>
          </w:p>
        </w:tc>
        <w:tc>
          <w:tcPr>
            <w:tcW w:w="2760" w:type="dxa"/>
          </w:tcPr>
          <w:p w:rsidR="00376B8F" w:rsidRPr="003F46BA" w:rsidRDefault="00376B8F" w:rsidP="00021CE6">
            <w:pPr>
              <w:rPr>
                <w:b/>
                <w:sz w:val="22"/>
                <w:szCs w:val="22"/>
              </w:rPr>
            </w:pPr>
            <w:r w:rsidRPr="003F46BA">
              <w:rPr>
                <w:b/>
                <w:sz w:val="22"/>
                <w:szCs w:val="22"/>
              </w:rPr>
              <w:t>Mitigation Measure</w:t>
            </w:r>
          </w:p>
        </w:tc>
        <w:tc>
          <w:tcPr>
            <w:tcW w:w="1807" w:type="dxa"/>
          </w:tcPr>
          <w:p w:rsidR="00376B8F" w:rsidRPr="003F46BA" w:rsidRDefault="00376B8F" w:rsidP="00021CE6">
            <w:pPr>
              <w:rPr>
                <w:b/>
                <w:sz w:val="22"/>
                <w:szCs w:val="22"/>
              </w:rPr>
            </w:pPr>
            <w:r w:rsidRPr="003F46BA">
              <w:rPr>
                <w:b/>
                <w:sz w:val="22"/>
                <w:szCs w:val="22"/>
              </w:rPr>
              <w:t>Timing</w:t>
            </w:r>
          </w:p>
        </w:tc>
      </w:tr>
      <w:tr w:rsidR="00376B8F" w:rsidRPr="003F46BA" w:rsidTr="00021CE6">
        <w:tc>
          <w:tcPr>
            <w:tcW w:w="1975" w:type="dxa"/>
          </w:tcPr>
          <w:p w:rsidR="00376B8F" w:rsidRPr="003F46BA" w:rsidRDefault="00376B8F" w:rsidP="00021CE6">
            <w:pPr>
              <w:rPr>
                <w:sz w:val="22"/>
                <w:szCs w:val="22"/>
              </w:rPr>
            </w:pPr>
            <w:r w:rsidRPr="003F46BA">
              <w:rPr>
                <w:sz w:val="22"/>
                <w:szCs w:val="22"/>
              </w:rPr>
              <w:t>Accountability for Procurement Decisions in AFAAS</w:t>
            </w:r>
          </w:p>
        </w:tc>
        <w:tc>
          <w:tcPr>
            <w:tcW w:w="2520" w:type="dxa"/>
          </w:tcPr>
          <w:p w:rsidR="00376B8F" w:rsidRPr="003F46BA" w:rsidRDefault="00376B8F" w:rsidP="00021CE6">
            <w:pPr>
              <w:rPr>
                <w:b/>
                <w:sz w:val="22"/>
                <w:szCs w:val="22"/>
              </w:rPr>
            </w:pPr>
            <w:r w:rsidRPr="003F46BA">
              <w:rPr>
                <w:sz w:val="22"/>
                <w:szCs w:val="22"/>
              </w:rPr>
              <w:t>While clear system for accountability exists on paper, it is not fully applied in practice</w:t>
            </w:r>
          </w:p>
        </w:tc>
        <w:tc>
          <w:tcPr>
            <w:tcW w:w="2760" w:type="dxa"/>
          </w:tcPr>
          <w:p w:rsidR="00376B8F" w:rsidRPr="003F46BA" w:rsidRDefault="00376B8F" w:rsidP="00021CE6">
            <w:pPr>
              <w:rPr>
                <w:b/>
                <w:sz w:val="22"/>
                <w:szCs w:val="22"/>
              </w:rPr>
            </w:pPr>
            <w:r w:rsidRPr="003F46BA">
              <w:rPr>
                <w:sz w:val="22"/>
                <w:szCs w:val="22"/>
              </w:rPr>
              <w:t>Start following the Procurement Manual fully</w:t>
            </w:r>
          </w:p>
        </w:tc>
        <w:tc>
          <w:tcPr>
            <w:tcW w:w="1807" w:type="dxa"/>
          </w:tcPr>
          <w:p w:rsidR="00376B8F" w:rsidRPr="003F46BA" w:rsidRDefault="00376B8F" w:rsidP="00021CE6">
            <w:pPr>
              <w:rPr>
                <w:b/>
                <w:sz w:val="22"/>
                <w:szCs w:val="22"/>
              </w:rPr>
            </w:pPr>
            <w:r w:rsidRPr="003F46BA">
              <w:rPr>
                <w:sz w:val="22"/>
                <w:szCs w:val="22"/>
              </w:rPr>
              <w:t>Within 1 month from effectiveness</w:t>
            </w:r>
          </w:p>
        </w:tc>
      </w:tr>
      <w:tr w:rsidR="00376B8F" w:rsidRPr="003F46BA" w:rsidTr="00021CE6">
        <w:tc>
          <w:tcPr>
            <w:tcW w:w="1975" w:type="dxa"/>
          </w:tcPr>
          <w:p w:rsidR="00376B8F" w:rsidRPr="003F46BA" w:rsidRDefault="00376B8F" w:rsidP="00021CE6">
            <w:pPr>
              <w:rPr>
                <w:sz w:val="22"/>
                <w:szCs w:val="22"/>
              </w:rPr>
            </w:pPr>
            <w:r w:rsidRPr="003F46BA">
              <w:rPr>
                <w:sz w:val="22"/>
                <w:szCs w:val="22"/>
              </w:rPr>
              <w:t>Internal Manuals and Clarity of the Procurement Process</w:t>
            </w:r>
          </w:p>
        </w:tc>
        <w:tc>
          <w:tcPr>
            <w:tcW w:w="2520" w:type="dxa"/>
          </w:tcPr>
          <w:p w:rsidR="00376B8F" w:rsidRPr="003F46BA" w:rsidRDefault="00376B8F" w:rsidP="00021CE6">
            <w:pPr>
              <w:rPr>
                <w:b/>
                <w:sz w:val="22"/>
                <w:szCs w:val="22"/>
              </w:rPr>
            </w:pPr>
            <w:r w:rsidRPr="003F46BA">
              <w:rPr>
                <w:sz w:val="22"/>
                <w:szCs w:val="22"/>
              </w:rPr>
              <w:t>Internal Manual currently not fully adhered to due to limited staff and little procurement</w:t>
            </w:r>
          </w:p>
        </w:tc>
        <w:tc>
          <w:tcPr>
            <w:tcW w:w="2760" w:type="dxa"/>
          </w:tcPr>
          <w:p w:rsidR="00376B8F" w:rsidRPr="003F46BA" w:rsidRDefault="00376B8F" w:rsidP="00021CE6">
            <w:pPr>
              <w:rPr>
                <w:b/>
                <w:sz w:val="22"/>
                <w:szCs w:val="22"/>
              </w:rPr>
            </w:pPr>
            <w:r w:rsidRPr="003F46BA">
              <w:rPr>
                <w:sz w:val="22"/>
                <w:szCs w:val="22"/>
              </w:rPr>
              <w:t>Conduct capacity building for staff and disseminate procurement manual with emphasis on understanding and application of procurement process</w:t>
            </w:r>
          </w:p>
        </w:tc>
        <w:tc>
          <w:tcPr>
            <w:tcW w:w="1807" w:type="dxa"/>
          </w:tcPr>
          <w:p w:rsidR="00376B8F" w:rsidRPr="003F46BA" w:rsidRDefault="00376B8F" w:rsidP="00021CE6">
            <w:pPr>
              <w:rPr>
                <w:b/>
                <w:sz w:val="22"/>
                <w:szCs w:val="22"/>
              </w:rPr>
            </w:pPr>
            <w:r w:rsidRPr="003F46BA">
              <w:rPr>
                <w:sz w:val="22"/>
                <w:szCs w:val="22"/>
              </w:rPr>
              <w:t>Within 2 months from effectiveness</w:t>
            </w:r>
          </w:p>
        </w:tc>
      </w:tr>
      <w:tr w:rsidR="00376B8F" w:rsidRPr="00376B8F" w:rsidTr="00021CE6">
        <w:tc>
          <w:tcPr>
            <w:tcW w:w="1975" w:type="dxa"/>
          </w:tcPr>
          <w:p w:rsidR="00376B8F" w:rsidRPr="003F46BA" w:rsidRDefault="00376B8F" w:rsidP="00021CE6">
            <w:pPr>
              <w:rPr>
                <w:sz w:val="22"/>
                <w:szCs w:val="22"/>
              </w:rPr>
            </w:pPr>
          </w:p>
        </w:tc>
        <w:tc>
          <w:tcPr>
            <w:tcW w:w="2520" w:type="dxa"/>
          </w:tcPr>
          <w:p w:rsidR="00376B8F" w:rsidRPr="003F46BA" w:rsidRDefault="00376B8F" w:rsidP="00021CE6">
            <w:pPr>
              <w:rPr>
                <w:b/>
                <w:sz w:val="22"/>
                <w:szCs w:val="22"/>
              </w:rPr>
            </w:pPr>
          </w:p>
        </w:tc>
        <w:tc>
          <w:tcPr>
            <w:tcW w:w="2760" w:type="dxa"/>
          </w:tcPr>
          <w:p w:rsidR="00376B8F" w:rsidRPr="003F46BA" w:rsidRDefault="00376B8F" w:rsidP="00AC097A">
            <w:pPr>
              <w:rPr>
                <w:b/>
                <w:sz w:val="22"/>
                <w:szCs w:val="22"/>
              </w:rPr>
            </w:pPr>
          </w:p>
        </w:tc>
        <w:tc>
          <w:tcPr>
            <w:tcW w:w="1807" w:type="dxa"/>
          </w:tcPr>
          <w:p w:rsidR="00376B8F" w:rsidRPr="003F46BA" w:rsidRDefault="00376B8F" w:rsidP="00A25A28">
            <w:pPr>
              <w:rPr>
                <w:sz w:val="22"/>
                <w:szCs w:val="22"/>
              </w:rPr>
            </w:pPr>
          </w:p>
        </w:tc>
      </w:tr>
      <w:tr w:rsidR="00376B8F" w:rsidRPr="00376B8F" w:rsidTr="00021CE6">
        <w:tc>
          <w:tcPr>
            <w:tcW w:w="1975" w:type="dxa"/>
          </w:tcPr>
          <w:p w:rsidR="00376B8F" w:rsidRPr="00376B8F" w:rsidRDefault="00376B8F" w:rsidP="00021CE6">
            <w:pPr>
              <w:rPr>
                <w:sz w:val="22"/>
                <w:szCs w:val="22"/>
              </w:rPr>
            </w:pPr>
            <w:r w:rsidRPr="00376B8F">
              <w:rPr>
                <w:sz w:val="22"/>
                <w:szCs w:val="22"/>
              </w:rPr>
              <w:t>Procurement Cycle Management</w:t>
            </w:r>
          </w:p>
        </w:tc>
        <w:tc>
          <w:tcPr>
            <w:tcW w:w="2520" w:type="dxa"/>
          </w:tcPr>
          <w:p w:rsidR="00376B8F" w:rsidRPr="00376B8F" w:rsidRDefault="00376B8F" w:rsidP="00021CE6">
            <w:pPr>
              <w:rPr>
                <w:sz w:val="22"/>
                <w:szCs w:val="22"/>
              </w:rPr>
            </w:pPr>
            <w:r w:rsidRPr="00376B8F">
              <w:rPr>
                <w:sz w:val="22"/>
                <w:szCs w:val="22"/>
              </w:rPr>
              <w:t xml:space="preserve">Inexperience of AFAAS  procurement leading to delays and </w:t>
            </w:r>
            <w:proofErr w:type="spellStart"/>
            <w:r w:rsidRPr="00376B8F">
              <w:rPr>
                <w:sz w:val="22"/>
                <w:szCs w:val="22"/>
              </w:rPr>
              <w:t>mis</w:t>
            </w:r>
            <w:proofErr w:type="spellEnd"/>
            <w:r w:rsidRPr="00376B8F">
              <w:rPr>
                <w:sz w:val="22"/>
                <w:szCs w:val="22"/>
              </w:rPr>
              <w:t>-procurement</w:t>
            </w:r>
          </w:p>
        </w:tc>
        <w:tc>
          <w:tcPr>
            <w:tcW w:w="2760" w:type="dxa"/>
          </w:tcPr>
          <w:p w:rsidR="00376B8F" w:rsidRPr="00376B8F" w:rsidRDefault="00376B8F" w:rsidP="00021CE6">
            <w:pPr>
              <w:rPr>
                <w:sz w:val="22"/>
                <w:szCs w:val="22"/>
              </w:rPr>
            </w:pPr>
            <w:r w:rsidRPr="00376B8F">
              <w:rPr>
                <w:sz w:val="22"/>
                <w:szCs w:val="22"/>
              </w:rPr>
              <w:t>AFAAS to use Procurement Consultant to conduct training to orient staff in procurement</w:t>
            </w:r>
          </w:p>
        </w:tc>
        <w:tc>
          <w:tcPr>
            <w:tcW w:w="1807" w:type="dxa"/>
          </w:tcPr>
          <w:p w:rsidR="00376B8F" w:rsidRPr="00376B8F" w:rsidRDefault="00376B8F" w:rsidP="00021CE6">
            <w:pPr>
              <w:rPr>
                <w:sz w:val="22"/>
                <w:szCs w:val="22"/>
              </w:rPr>
            </w:pPr>
            <w:r w:rsidRPr="00376B8F">
              <w:rPr>
                <w:sz w:val="22"/>
                <w:szCs w:val="22"/>
              </w:rPr>
              <w:t>Within 6 months from effectiveness</w:t>
            </w:r>
          </w:p>
        </w:tc>
      </w:tr>
      <w:tr w:rsidR="00376B8F" w:rsidRPr="00376B8F" w:rsidTr="00021CE6">
        <w:tc>
          <w:tcPr>
            <w:tcW w:w="1975" w:type="dxa"/>
          </w:tcPr>
          <w:p w:rsidR="00376B8F" w:rsidRPr="00376B8F" w:rsidRDefault="00376B8F" w:rsidP="00021CE6">
            <w:pPr>
              <w:rPr>
                <w:sz w:val="22"/>
                <w:szCs w:val="22"/>
              </w:rPr>
            </w:pPr>
          </w:p>
        </w:tc>
        <w:tc>
          <w:tcPr>
            <w:tcW w:w="2520" w:type="dxa"/>
          </w:tcPr>
          <w:p w:rsidR="00376B8F" w:rsidRPr="00376B8F" w:rsidRDefault="00376B8F" w:rsidP="00021CE6">
            <w:pPr>
              <w:rPr>
                <w:sz w:val="22"/>
                <w:szCs w:val="22"/>
              </w:rPr>
            </w:pPr>
          </w:p>
        </w:tc>
        <w:tc>
          <w:tcPr>
            <w:tcW w:w="2760" w:type="dxa"/>
          </w:tcPr>
          <w:p w:rsidR="00376B8F" w:rsidRPr="00376B8F" w:rsidRDefault="00376B8F" w:rsidP="00021CE6">
            <w:pPr>
              <w:rPr>
                <w:sz w:val="22"/>
                <w:szCs w:val="22"/>
              </w:rPr>
            </w:pPr>
          </w:p>
        </w:tc>
        <w:tc>
          <w:tcPr>
            <w:tcW w:w="1807" w:type="dxa"/>
          </w:tcPr>
          <w:p w:rsidR="00376B8F" w:rsidRPr="00376B8F" w:rsidRDefault="00376B8F" w:rsidP="00021CE6">
            <w:pPr>
              <w:rPr>
                <w:b/>
                <w:sz w:val="22"/>
                <w:szCs w:val="22"/>
              </w:rPr>
            </w:pPr>
          </w:p>
        </w:tc>
      </w:tr>
      <w:tr w:rsidR="00376B8F" w:rsidRPr="00376B8F" w:rsidTr="00021CE6">
        <w:tc>
          <w:tcPr>
            <w:tcW w:w="1975" w:type="dxa"/>
          </w:tcPr>
          <w:p w:rsidR="00376B8F" w:rsidRPr="00376B8F" w:rsidRDefault="00376B8F" w:rsidP="00021CE6">
            <w:pPr>
              <w:rPr>
                <w:sz w:val="22"/>
                <w:szCs w:val="22"/>
              </w:rPr>
            </w:pPr>
            <w:bookmarkStart w:id="123" w:name="riskname"/>
            <w:r w:rsidRPr="00376B8F">
              <w:rPr>
                <w:sz w:val="22"/>
                <w:szCs w:val="22"/>
              </w:rPr>
              <w:t>Independent Procurement Oversight</w:t>
            </w:r>
            <w:bookmarkEnd w:id="123"/>
          </w:p>
        </w:tc>
        <w:tc>
          <w:tcPr>
            <w:tcW w:w="2520" w:type="dxa"/>
          </w:tcPr>
          <w:p w:rsidR="00376B8F" w:rsidRPr="00376B8F" w:rsidRDefault="00376B8F" w:rsidP="00021CE6">
            <w:pPr>
              <w:rPr>
                <w:sz w:val="22"/>
                <w:szCs w:val="22"/>
              </w:rPr>
            </w:pPr>
            <w:r w:rsidRPr="00376B8F">
              <w:rPr>
                <w:sz w:val="22"/>
                <w:szCs w:val="22"/>
              </w:rPr>
              <w:t xml:space="preserve">Insufficient oversight of procurement, lack of compliance with Bank fiduciary obligation, </w:t>
            </w:r>
            <w:proofErr w:type="spellStart"/>
            <w:r w:rsidRPr="00376B8F">
              <w:rPr>
                <w:sz w:val="22"/>
                <w:szCs w:val="22"/>
              </w:rPr>
              <w:t>misprocurement</w:t>
            </w:r>
            <w:proofErr w:type="spellEnd"/>
            <w:r w:rsidRPr="00376B8F">
              <w:rPr>
                <w:sz w:val="22"/>
                <w:szCs w:val="22"/>
              </w:rPr>
              <w:t xml:space="preserve"> due to absence of independent oversight</w:t>
            </w:r>
          </w:p>
        </w:tc>
        <w:tc>
          <w:tcPr>
            <w:tcW w:w="2760" w:type="dxa"/>
          </w:tcPr>
          <w:p w:rsidR="00376B8F" w:rsidRPr="00376B8F" w:rsidRDefault="00376B8F" w:rsidP="00021CE6">
            <w:pPr>
              <w:rPr>
                <w:sz w:val="22"/>
                <w:szCs w:val="22"/>
              </w:rPr>
            </w:pPr>
            <w:r w:rsidRPr="00376B8F">
              <w:rPr>
                <w:sz w:val="22"/>
                <w:szCs w:val="22"/>
              </w:rPr>
              <w:t>Ensure that A</w:t>
            </w:r>
            <w:r w:rsidR="00927BC7">
              <w:rPr>
                <w:sz w:val="22"/>
                <w:szCs w:val="22"/>
              </w:rPr>
              <w:t>nnual Audit Terms of Reference i</w:t>
            </w:r>
            <w:r w:rsidRPr="00376B8F">
              <w:rPr>
                <w:sz w:val="22"/>
                <w:szCs w:val="22"/>
              </w:rPr>
              <w:t xml:space="preserve">nclude appropriate coverage of procurement aspects to meet project requirements. </w:t>
            </w:r>
          </w:p>
        </w:tc>
        <w:tc>
          <w:tcPr>
            <w:tcW w:w="1807" w:type="dxa"/>
          </w:tcPr>
          <w:p w:rsidR="00376B8F" w:rsidRPr="00376B8F" w:rsidRDefault="00376B8F" w:rsidP="00021CE6">
            <w:pPr>
              <w:rPr>
                <w:sz w:val="22"/>
                <w:szCs w:val="22"/>
              </w:rPr>
            </w:pPr>
            <w:r w:rsidRPr="00376B8F">
              <w:rPr>
                <w:sz w:val="22"/>
                <w:szCs w:val="22"/>
              </w:rPr>
              <w:t>Annually</w:t>
            </w:r>
          </w:p>
        </w:tc>
      </w:tr>
    </w:tbl>
    <w:p w:rsidR="00376B8F" w:rsidRDefault="00376B8F" w:rsidP="00376B8F">
      <w:pPr>
        <w:pStyle w:val="NoSpacing"/>
      </w:pPr>
    </w:p>
    <w:p w:rsidR="00376B8F" w:rsidRDefault="005E4202" w:rsidP="005E4202">
      <w:pPr>
        <w:pStyle w:val="Caption"/>
      </w:pPr>
      <w:bookmarkStart w:id="124" w:name="agency"/>
      <w:bookmarkEnd w:id="124"/>
      <w:r>
        <w:t xml:space="preserve">Table </w:t>
      </w:r>
      <w:r w:rsidR="00CE0D08">
        <w:t>3.8</w:t>
      </w:r>
      <w:r>
        <w:t xml:space="preserve">: </w:t>
      </w:r>
      <w:r w:rsidR="00376B8F">
        <w:t>Procurement Thresholds to be applied</w:t>
      </w:r>
    </w:p>
    <w:p w:rsidR="00927BC7" w:rsidRDefault="00927BC7" w:rsidP="00376B8F">
      <w:pPr>
        <w:autoSpaceDE w:val="0"/>
        <w:autoSpaceDN w:val="0"/>
        <w:adjustRightInd w:val="0"/>
        <w:jc w:val="both"/>
        <w:rPr>
          <w: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595"/>
        <w:gridCol w:w="3715"/>
        <w:gridCol w:w="2070"/>
        <w:gridCol w:w="1800"/>
      </w:tblGrid>
      <w:tr w:rsidR="00376B8F" w:rsidRPr="004969AF" w:rsidTr="00927BC7">
        <w:trPr>
          <w:trHeight w:val="96"/>
          <w:tblHeader/>
          <w:jc w:val="center"/>
        </w:trPr>
        <w:tc>
          <w:tcPr>
            <w:tcW w:w="1595" w:type="dxa"/>
            <w:shd w:val="clear" w:color="auto" w:fill="BFBFBF"/>
          </w:tcPr>
          <w:p w:rsidR="00376B8F" w:rsidRPr="004969AF" w:rsidRDefault="00376B8F" w:rsidP="00021CE6">
            <w:pPr>
              <w:ind w:left="72"/>
              <w:rPr>
                <w:b/>
                <w:bCs/>
                <w:sz w:val="20"/>
                <w:szCs w:val="20"/>
              </w:rPr>
            </w:pPr>
            <w:r w:rsidRPr="007A74A1">
              <w:rPr>
                <w:b/>
                <w:bCs/>
                <w:sz w:val="20"/>
                <w:szCs w:val="20"/>
              </w:rPr>
              <w:t>Expenditure Category</w:t>
            </w:r>
          </w:p>
        </w:tc>
        <w:tc>
          <w:tcPr>
            <w:tcW w:w="3715" w:type="dxa"/>
            <w:shd w:val="clear" w:color="auto" w:fill="BFBFBF"/>
          </w:tcPr>
          <w:p w:rsidR="00376B8F" w:rsidRPr="004969AF" w:rsidRDefault="00376B8F" w:rsidP="00021CE6">
            <w:pPr>
              <w:jc w:val="center"/>
              <w:rPr>
                <w:b/>
                <w:bCs/>
                <w:sz w:val="20"/>
                <w:szCs w:val="20"/>
              </w:rPr>
            </w:pPr>
            <w:r w:rsidRPr="007A74A1">
              <w:rPr>
                <w:b/>
                <w:bCs/>
                <w:sz w:val="20"/>
                <w:szCs w:val="20"/>
              </w:rPr>
              <w:t>Contract Value Threshold</w:t>
            </w:r>
          </w:p>
          <w:p w:rsidR="00376B8F" w:rsidRPr="004969AF" w:rsidRDefault="00376B8F" w:rsidP="00021CE6">
            <w:pPr>
              <w:jc w:val="center"/>
              <w:rPr>
                <w:b/>
                <w:bCs/>
                <w:sz w:val="20"/>
                <w:szCs w:val="20"/>
              </w:rPr>
            </w:pPr>
            <w:r w:rsidRPr="007A74A1">
              <w:rPr>
                <w:b/>
                <w:bCs/>
                <w:sz w:val="20"/>
                <w:szCs w:val="20"/>
              </w:rPr>
              <w:t>(US$)</w:t>
            </w:r>
          </w:p>
        </w:tc>
        <w:tc>
          <w:tcPr>
            <w:tcW w:w="2070" w:type="dxa"/>
            <w:shd w:val="clear" w:color="auto" w:fill="BFBFBF"/>
          </w:tcPr>
          <w:p w:rsidR="00376B8F" w:rsidRPr="004969AF" w:rsidRDefault="00376B8F" w:rsidP="00021CE6">
            <w:pPr>
              <w:ind w:left="-49"/>
              <w:jc w:val="center"/>
              <w:rPr>
                <w:b/>
                <w:bCs/>
                <w:sz w:val="20"/>
                <w:szCs w:val="20"/>
              </w:rPr>
            </w:pPr>
            <w:r w:rsidRPr="007A74A1">
              <w:rPr>
                <w:b/>
                <w:bCs/>
                <w:sz w:val="20"/>
                <w:szCs w:val="20"/>
              </w:rPr>
              <w:t>Procurement Method</w:t>
            </w:r>
          </w:p>
        </w:tc>
        <w:tc>
          <w:tcPr>
            <w:tcW w:w="1800" w:type="dxa"/>
            <w:shd w:val="clear" w:color="auto" w:fill="BFBFBF"/>
          </w:tcPr>
          <w:p w:rsidR="00376B8F" w:rsidRPr="004969AF" w:rsidRDefault="00376B8F" w:rsidP="00021CE6">
            <w:pPr>
              <w:jc w:val="center"/>
              <w:rPr>
                <w:b/>
                <w:bCs/>
                <w:sz w:val="20"/>
                <w:szCs w:val="20"/>
              </w:rPr>
            </w:pPr>
            <w:r w:rsidRPr="007A74A1">
              <w:rPr>
                <w:b/>
                <w:bCs/>
                <w:sz w:val="20"/>
                <w:szCs w:val="20"/>
              </w:rPr>
              <w:t>Contracts Subject to Prior Review</w:t>
            </w:r>
          </w:p>
          <w:p w:rsidR="00376B8F" w:rsidRPr="004969AF" w:rsidRDefault="00927BC7" w:rsidP="00021CE6">
            <w:pPr>
              <w:jc w:val="center"/>
              <w:rPr>
                <w:b/>
                <w:bCs/>
                <w:sz w:val="20"/>
                <w:szCs w:val="20"/>
              </w:rPr>
            </w:pPr>
            <w:r>
              <w:rPr>
                <w:b/>
                <w:bCs/>
                <w:sz w:val="20"/>
                <w:szCs w:val="20"/>
              </w:rPr>
              <w:t>(US$</w:t>
            </w:r>
            <w:r w:rsidR="00376B8F" w:rsidRPr="007A74A1">
              <w:rPr>
                <w:b/>
                <w:bCs/>
                <w:sz w:val="20"/>
                <w:szCs w:val="20"/>
              </w:rPr>
              <w:t>)</w:t>
            </w:r>
          </w:p>
        </w:tc>
      </w:tr>
      <w:tr w:rsidR="00376B8F" w:rsidRPr="004969AF" w:rsidTr="00927BC7">
        <w:trPr>
          <w:trHeight w:val="766"/>
          <w:jc w:val="center"/>
        </w:trPr>
        <w:tc>
          <w:tcPr>
            <w:tcW w:w="1595" w:type="dxa"/>
          </w:tcPr>
          <w:p w:rsidR="00376B8F" w:rsidRDefault="00376B8F" w:rsidP="00F744A0">
            <w:pPr>
              <w:numPr>
                <w:ilvl w:val="0"/>
                <w:numId w:val="27"/>
              </w:numPr>
              <w:tabs>
                <w:tab w:val="clear" w:pos="360"/>
              </w:tabs>
              <w:ind w:left="216" w:hanging="216"/>
              <w:jc w:val="both"/>
              <w:rPr>
                <w:sz w:val="20"/>
                <w:szCs w:val="20"/>
              </w:rPr>
            </w:pPr>
            <w:r w:rsidRPr="007A74A1">
              <w:rPr>
                <w:sz w:val="20"/>
                <w:szCs w:val="20"/>
              </w:rPr>
              <w:t xml:space="preserve">Works </w:t>
            </w:r>
          </w:p>
        </w:tc>
        <w:tc>
          <w:tcPr>
            <w:tcW w:w="3715" w:type="dxa"/>
          </w:tcPr>
          <w:p w:rsidR="00376B8F" w:rsidRPr="004969AF" w:rsidRDefault="00376B8F" w:rsidP="00927BC7">
            <w:pPr>
              <w:pStyle w:val="MainParawithChapter"/>
              <w:tabs>
                <w:tab w:val="clear" w:pos="720"/>
              </w:tabs>
              <w:spacing w:after="0"/>
              <w:ind w:left="432" w:hanging="432"/>
              <w:outlineLvl w:val="9"/>
              <w:rPr>
                <w:sz w:val="20"/>
                <w:szCs w:val="20"/>
              </w:rPr>
            </w:pPr>
            <w:r w:rsidRPr="007A74A1">
              <w:rPr>
                <w:sz w:val="20"/>
                <w:szCs w:val="20"/>
              </w:rPr>
              <w:t xml:space="preserve">US$ </w:t>
            </w:r>
            <w:r>
              <w:rPr>
                <w:sz w:val="20"/>
                <w:szCs w:val="20"/>
              </w:rPr>
              <w:t>1</w:t>
            </w:r>
            <w:r w:rsidRPr="007A74A1">
              <w:rPr>
                <w:sz w:val="20"/>
                <w:szCs w:val="20"/>
              </w:rPr>
              <w:t xml:space="preserve">00,000 </w:t>
            </w:r>
            <w:r>
              <w:rPr>
                <w:sz w:val="20"/>
                <w:szCs w:val="20"/>
              </w:rPr>
              <w:t xml:space="preserve"> and a</w:t>
            </w:r>
            <w:r w:rsidRPr="007A74A1">
              <w:rPr>
                <w:sz w:val="20"/>
                <w:szCs w:val="20"/>
              </w:rPr>
              <w:t>bove</w:t>
            </w:r>
          </w:p>
          <w:p w:rsidR="00376B8F" w:rsidRPr="004969AF" w:rsidRDefault="00376B8F" w:rsidP="00927BC7">
            <w:pPr>
              <w:pStyle w:val="MainParawithChapter"/>
              <w:numPr>
                <w:ilvl w:val="0"/>
                <w:numId w:val="0"/>
              </w:numPr>
              <w:spacing w:after="0"/>
              <w:ind w:left="432" w:hanging="432"/>
              <w:outlineLvl w:val="9"/>
              <w:rPr>
                <w:sz w:val="20"/>
                <w:szCs w:val="20"/>
              </w:rPr>
            </w:pPr>
          </w:p>
          <w:p w:rsidR="00376B8F" w:rsidRDefault="00376B8F" w:rsidP="00927BC7">
            <w:pPr>
              <w:pStyle w:val="MainParawithChapter"/>
              <w:tabs>
                <w:tab w:val="clear" w:pos="720"/>
              </w:tabs>
              <w:spacing w:after="0"/>
              <w:ind w:left="432" w:hanging="432"/>
              <w:outlineLvl w:val="9"/>
              <w:rPr>
                <w:sz w:val="20"/>
                <w:szCs w:val="20"/>
              </w:rPr>
            </w:pPr>
            <w:r>
              <w:rPr>
                <w:sz w:val="20"/>
                <w:szCs w:val="20"/>
              </w:rPr>
              <w:t>Above US$ 100,00 and below US$ 200,000</w:t>
            </w:r>
          </w:p>
          <w:p w:rsidR="00376B8F" w:rsidRPr="004969AF" w:rsidRDefault="00376B8F" w:rsidP="00927BC7">
            <w:pPr>
              <w:pStyle w:val="MainParawithChapter"/>
              <w:tabs>
                <w:tab w:val="clear" w:pos="720"/>
              </w:tabs>
              <w:spacing w:after="0"/>
              <w:ind w:left="432" w:hanging="432"/>
              <w:outlineLvl w:val="9"/>
              <w:rPr>
                <w:sz w:val="20"/>
                <w:szCs w:val="20"/>
              </w:rPr>
            </w:pPr>
            <w:r w:rsidRPr="007A74A1">
              <w:rPr>
                <w:sz w:val="20"/>
                <w:szCs w:val="20"/>
              </w:rPr>
              <w:t>Below US$ 100,000</w:t>
            </w:r>
          </w:p>
        </w:tc>
        <w:tc>
          <w:tcPr>
            <w:tcW w:w="2070" w:type="dxa"/>
          </w:tcPr>
          <w:p w:rsidR="00376B8F" w:rsidRPr="004969AF" w:rsidRDefault="00376B8F" w:rsidP="00021CE6">
            <w:pPr>
              <w:rPr>
                <w:sz w:val="20"/>
                <w:szCs w:val="20"/>
              </w:rPr>
            </w:pPr>
            <w:r w:rsidRPr="007A74A1">
              <w:rPr>
                <w:sz w:val="20"/>
                <w:szCs w:val="20"/>
              </w:rPr>
              <w:t>ICB</w:t>
            </w:r>
          </w:p>
          <w:p w:rsidR="00376B8F" w:rsidRPr="004969AF" w:rsidRDefault="00376B8F" w:rsidP="00021CE6">
            <w:pPr>
              <w:tabs>
                <w:tab w:val="decimal" w:pos="1206"/>
              </w:tabs>
              <w:ind w:left="360"/>
              <w:rPr>
                <w:sz w:val="20"/>
                <w:szCs w:val="20"/>
              </w:rPr>
            </w:pPr>
          </w:p>
          <w:p w:rsidR="00376B8F" w:rsidRDefault="00376B8F" w:rsidP="00021CE6">
            <w:pPr>
              <w:rPr>
                <w:sz w:val="20"/>
                <w:szCs w:val="20"/>
              </w:rPr>
            </w:pPr>
            <w:r>
              <w:rPr>
                <w:sz w:val="20"/>
                <w:szCs w:val="20"/>
              </w:rPr>
              <w:t>Competitive Shopping</w:t>
            </w:r>
          </w:p>
          <w:p w:rsidR="00376B8F" w:rsidRDefault="00376B8F" w:rsidP="00021CE6">
            <w:pPr>
              <w:rPr>
                <w:sz w:val="20"/>
                <w:szCs w:val="20"/>
              </w:rPr>
            </w:pPr>
          </w:p>
          <w:p w:rsidR="00376B8F" w:rsidRPr="004969AF" w:rsidRDefault="00376B8F" w:rsidP="00021CE6">
            <w:pPr>
              <w:rPr>
                <w:sz w:val="20"/>
                <w:szCs w:val="20"/>
              </w:rPr>
            </w:pPr>
            <w:r w:rsidRPr="007A74A1">
              <w:rPr>
                <w:sz w:val="20"/>
                <w:szCs w:val="20"/>
              </w:rPr>
              <w:t xml:space="preserve">Shopping </w:t>
            </w:r>
          </w:p>
        </w:tc>
        <w:tc>
          <w:tcPr>
            <w:tcW w:w="1800" w:type="dxa"/>
          </w:tcPr>
          <w:p w:rsidR="00376B8F" w:rsidRPr="004969AF" w:rsidRDefault="00376B8F" w:rsidP="00021CE6">
            <w:pPr>
              <w:rPr>
                <w:sz w:val="20"/>
                <w:szCs w:val="20"/>
              </w:rPr>
            </w:pPr>
            <w:r w:rsidRPr="007A74A1">
              <w:rPr>
                <w:sz w:val="20"/>
                <w:szCs w:val="20"/>
              </w:rPr>
              <w:t>All contracts</w:t>
            </w:r>
          </w:p>
          <w:p w:rsidR="00376B8F" w:rsidRPr="004969AF" w:rsidRDefault="00376B8F" w:rsidP="00021CE6">
            <w:pPr>
              <w:rPr>
                <w:sz w:val="20"/>
                <w:szCs w:val="20"/>
              </w:rPr>
            </w:pPr>
          </w:p>
          <w:p w:rsidR="00376B8F" w:rsidRDefault="00376B8F" w:rsidP="00021CE6">
            <w:pPr>
              <w:rPr>
                <w:sz w:val="20"/>
                <w:szCs w:val="20"/>
              </w:rPr>
            </w:pPr>
            <w:r>
              <w:rPr>
                <w:sz w:val="20"/>
                <w:szCs w:val="20"/>
              </w:rPr>
              <w:t>None</w:t>
            </w:r>
          </w:p>
          <w:p w:rsidR="00376B8F" w:rsidRDefault="00376B8F" w:rsidP="00021CE6">
            <w:pPr>
              <w:rPr>
                <w:sz w:val="20"/>
                <w:szCs w:val="20"/>
              </w:rPr>
            </w:pPr>
          </w:p>
          <w:p w:rsidR="00376B8F" w:rsidRPr="004969AF" w:rsidRDefault="00376B8F" w:rsidP="00021CE6">
            <w:pPr>
              <w:rPr>
                <w:sz w:val="20"/>
                <w:szCs w:val="20"/>
              </w:rPr>
            </w:pPr>
            <w:r>
              <w:rPr>
                <w:sz w:val="20"/>
                <w:szCs w:val="20"/>
              </w:rPr>
              <w:t>None</w:t>
            </w:r>
          </w:p>
        </w:tc>
      </w:tr>
      <w:tr w:rsidR="00376B8F" w:rsidRPr="004969AF" w:rsidTr="00927BC7">
        <w:trPr>
          <w:trHeight w:val="188"/>
          <w:jc w:val="center"/>
        </w:trPr>
        <w:tc>
          <w:tcPr>
            <w:tcW w:w="1595" w:type="dxa"/>
          </w:tcPr>
          <w:p w:rsidR="00376B8F" w:rsidRDefault="00376B8F" w:rsidP="00F744A0">
            <w:pPr>
              <w:numPr>
                <w:ilvl w:val="0"/>
                <w:numId w:val="27"/>
              </w:numPr>
              <w:tabs>
                <w:tab w:val="clear" w:pos="360"/>
              </w:tabs>
              <w:ind w:left="216" w:hanging="216"/>
              <w:jc w:val="both"/>
              <w:rPr>
                <w:sz w:val="20"/>
                <w:szCs w:val="20"/>
              </w:rPr>
            </w:pPr>
            <w:r w:rsidRPr="007A74A1">
              <w:rPr>
                <w:sz w:val="20"/>
                <w:szCs w:val="20"/>
              </w:rPr>
              <w:t>Goods</w:t>
            </w:r>
          </w:p>
        </w:tc>
        <w:tc>
          <w:tcPr>
            <w:tcW w:w="3715" w:type="dxa"/>
          </w:tcPr>
          <w:p w:rsidR="00376B8F" w:rsidRDefault="00376B8F" w:rsidP="00927BC7">
            <w:pPr>
              <w:pStyle w:val="MainParawithChapter"/>
              <w:tabs>
                <w:tab w:val="clear" w:pos="720"/>
              </w:tabs>
              <w:spacing w:after="0"/>
              <w:ind w:left="432" w:hanging="432"/>
              <w:outlineLvl w:val="9"/>
              <w:rPr>
                <w:sz w:val="20"/>
                <w:szCs w:val="20"/>
              </w:rPr>
            </w:pPr>
            <w:r w:rsidRPr="007A74A1">
              <w:rPr>
                <w:sz w:val="20"/>
                <w:szCs w:val="20"/>
              </w:rPr>
              <w:t xml:space="preserve">US$ </w:t>
            </w:r>
            <w:r>
              <w:rPr>
                <w:sz w:val="20"/>
                <w:szCs w:val="20"/>
              </w:rPr>
              <w:t>1</w:t>
            </w:r>
            <w:r w:rsidRPr="007A74A1">
              <w:rPr>
                <w:sz w:val="20"/>
                <w:szCs w:val="20"/>
              </w:rPr>
              <w:t>00,000</w:t>
            </w:r>
            <w:r>
              <w:rPr>
                <w:sz w:val="20"/>
                <w:szCs w:val="20"/>
              </w:rPr>
              <w:t xml:space="preserve"> and above</w:t>
            </w:r>
          </w:p>
          <w:p w:rsidR="00376B8F" w:rsidRDefault="00376B8F" w:rsidP="00927BC7">
            <w:pPr>
              <w:pStyle w:val="MainParawithChapter"/>
              <w:numPr>
                <w:ilvl w:val="0"/>
                <w:numId w:val="0"/>
              </w:numPr>
              <w:spacing w:after="0"/>
              <w:ind w:left="432" w:hanging="432"/>
              <w:outlineLvl w:val="9"/>
              <w:rPr>
                <w:sz w:val="20"/>
                <w:szCs w:val="20"/>
              </w:rPr>
            </w:pPr>
          </w:p>
          <w:p w:rsidR="00376B8F" w:rsidRDefault="00376B8F" w:rsidP="00927BC7">
            <w:pPr>
              <w:pStyle w:val="MainParawithChapter"/>
              <w:tabs>
                <w:tab w:val="clear" w:pos="720"/>
              </w:tabs>
              <w:spacing w:after="0"/>
              <w:ind w:left="432" w:hanging="432"/>
              <w:outlineLvl w:val="9"/>
              <w:rPr>
                <w:sz w:val="20"/>
                <w:szCs w:val="20"/>
              </w:rPr>
            </w:pPr>
            <w:r>
              <w:rPr>
                <w:sz w:val="20"/>
                <w:szCs w:val="20"/>
              </w:rPr>
              <w:t>Above US$ 50,000 and below 100,000</w:t>
            </w:r>
          </w:p>
          <w:p w:rsidR="00376B8F" w:rsidRPr="004969AF" w:rsidRDefault="00376B8F" w:rsidP="00927BC7">
            <w:pPr>
              <w:pStyle w:val="MainParawithChapter"/>
              <w:numPr>
                <w:ilvl w:val="0"/>
                <w:numId w:val="0"/>
              </w:numPr>
              <w:spacing w:after="0"/>
              <w:ind w:left="432" w:hanging="432"/>
              <w:outlineLvl w:val="9"/>
              <w:rPr>
                <w:sz w:val="20"/>
                <w:szCs w:val="20"/>
              </w:rPr>
            </w:pPr>
          </w:p>
          <w:p w:rsidR="00376B8F" w:rsidRPr="004969AF" w:rsidRDefault="00376B8F" w:rsidP="00927BC7">
            <w:pPr>
              <w:pStyle w:val="MainParawithChapter"/>
              <w:tabs>
                <w:tab w:val="clear" w:pos="720"/>
              </w:tabs>
              <w:spacing w:after="0"/>
              <w:ind w:left="432" w:hanging="432"/>
              <w:outlineLvl w:val="9"/>
              <w:rPr>
                <w:sz w:val="20"/>
                <w:szCs w:val="20"/>
              </w:rPr>
            </w:pPr>
            <w:r w:rsidRPr="007A74A1">
              <w:rPr>
                <w:sz w:val="20"/>
                <w:szCs w:val="20"/>
              </w:rPr>
              <w:t>Below US$ 50,000</w:t>
            </w:r>
          </w:p>
        </w:tc>
        <w:tc>
          <w:tcPr>
            <w:tcW w:w="2070" w:type="dxa"/>
          </w:tcPr>
          <w:p w:rsidR="00376B8F" w:rsidRPr="004969AF" w:rsidRDefault="00376B8F" w:rsidP="00021CE6">
            <w:pPr>
              <w:rPr>
                <w:sz w:val="20"/>
                <w:szCs w:val="20"/>
              </w:rPr>
            </w:pPr>
            <w:r w:rsidRPr="007A74A1">
              <w:rPr>
                <w:sz w:val="20"/>
                <w:szCs w:val="20"/>
              </w:rPr>
              <w:t>ICB</w:t>
            </w:r>
          </w:p>
          <w:p w:rsidR="00376B8F" w:rsidRPr="004969AF" w:rsidRDefault="00376B8F" w:rsidP="00021CE6">
            <w:pPr>
              <w:rPr>
                <w:sz w:val="20"/>
                <w:szCs w:val="20"/>
              </w:rPr>
            </w:pPr>
          </w:p>
          <w:p w:rsidR="00376B8F" w:rsidRDefault="00376B8F" w:rsidP="00021CE6">
            <w:pPr>
              <w:rPr>
                <w:sz w:val="20"/>
                <w:szCs w:val="20"/>
              </w:rPr>
            </w:pPr>
            <w:r>
              <w:rPr>
                <w:sz w:val="20"/>
                <w:szCs w:val="20"/>
              </w:rPr>
              <w:t>Competitive Shopping</w:t>
            </w:r>
            <w:r>
              <w:rPr>
                <w:rStyle w:val="FootnoteReference"/>
                <w:sz w:val="20"/>
                <w:szCs w:val="20"/>
              </w:rPr>
              <w:footnoteReference w:id="24"/>
            </w:r>
          </w:p>
          <w:p w:rsidR="00376B8F" w:rsidRDefault="00376B8F" w:rsidP="00021CE6">
            <w:pPr>
              <w:rPr>
                <w:sz w:val="20"/>
                <w:szCs w:val="20"/>
              </w:rPr>
            </w:pPr>
          </w:p>
          <w:p w:rsidR="00376B8F" w:rsidRPr="004969AF" w:rsidRDefault="00376B8F" w:rsidP="00021CE6">
            <w:pPr>
              <w:rPr>
                <w:sz w:val="20"/>
                <w:szCs w:val="20"/>
              </w:rPr>
            </w:pPr>
            <w:r w:rsidRPr="007A74A1">
              <w:rPr>
                <w:sz w:val="20"/>
                <w:szCs w:val="20"/>
              </w:rPr>
              <w:t>Shopping</w:t>
            </w:r>
          </w:p>
        </w:tc>
        <w:tc>
          <w:tcPr>
            <w:tcW w:w="1800" w:type="dxa"/>
          </w:tcPr>
          <w:p w:rsidR="00376B8F" w:rsidRPr="004969AF" w:rsidRDefault="00376B8F" w:rsidP="00021CE6">
            <w:pPr>
              <w:rPr>
                <w:sz w:val="20"/>
                <w:szCs w:val="20"/>
              </w:rPr>
            </w:pPr>
            <w:r w:rsidRPr="007A74A1">
              <w:rPr>
                <w:sz w:val="20"/>
                <w:szCs w:val="20"/>
              </w:rPr>
              <w:t>All contracts</w:t>
            </w:r>
          </w:p>
          <w:p w:rsidR="00376B8F" w:rsidRPr="004969AF" w:rsidRDefault="00376B8F" w:rsidP="00021CE6">
            <w:pPr>
              <w:rPr>
                <w:sz w:val="20"/>
                <w:szCs w:val="20"/>
              </w:rPr>
            </w:pPr>
          </w:p>
          <w:p w:rsidR="00376B8F" w:rsidRPr="004969AF" w:rsidRDefault="00376B8F" w:rsidP="00021CE6">
            <w:pPr>
              <w:rPr>
                <w:sz w:val="20"/>
                <w:szCs w:val="20"/>
              </w:rPr>
            </w:pPr>
            <w:r w:rsidRPr="007A74A1">
              <w:rPr>
                <w:sz w:val="20"/>
                <w:szCs w:val="20"/>
              </w:rPr>
              <w:t>As specified in PP</w:t>
            </w:r>
          </w:p>
          <w:p w:rsidR="00376B8F" w:rsidRDefault="00376B8F" w:rsidP="00021CE6">
            <w:pPr>
              <w:rPr>
                <w:sz w:val="20"/>
                <w:szCs w:val="20"/>
              </w:rPr>
            </w:pPr>
          </w:p>
          <w:p w:rsidR="00376B8F" w:rsidRDefault="00376B8F" w:rsidP="00021CE6">
            <w:pPr>
              <w:rPr>
                <w:sz w:val="20"/>
                <w:szCs w:val="20"/>
              </w:rPr>
            </w:pPr>
          </w:p>
          <w:p w:rsidR="00376B8F" w:rsidRPr="004969AF" w:rsidRDefault="00376B8F" w:rsidP="00021CE6">
            <w:pPr>
              <w:rPr>
                <w:sz w:val="20"/>
                <w:szCs w:val="20"/>
              </w:rPr>
            </w:pPr>
            <w:r w:rsidRPr="007A74A1">
              <w:rPr>
                <w:sz w:val="20"/>
                <w:szCs w:val="20"/>
              </w:rPr>
              <w:t>None</w:t>
            </w:r>
          </w:p>
        </w:tc>
      </w:tr>
      <w:tr w:rsidR="00376B8F" w:rsidRPr="004969AF" w:rsidTr="00927BC7">
        <w:trPr>
          <w:trHeight w:val="1700"/>
          <w:jc w:val="center"/>
        </w:trPr>
        <w:tc>
          <w:tcPr>
            <w:tcW w:w="1595" w:type="dxa"/>
          </w:tcPr>
          <w:p w:rsidR="00376B8F" w:rsidRDefault="00376B8F" w:rsidP="00F744A0">
            <w:pPr>
              <w:numPr>
                <w:ilvl w:val="0"/>
                <w:numId w:val="27"/>
              </w:numPr>
              <w:tabs>
                <w:tab w:val="clear" w:pos="360"/>
              </w:tabs>
              <w:ind w:left="216" w:hanging="216"/>
              <w:rPr>
                <w:sz w:val="20"/>
                <w:szCs w:val="20"/>
              </w:rPr>
            </w:pPr>
            <w:r w:rsidRPr="007A74A1">
              <w:rPr>
                <w:sz w:val="20"/>
                <w:szCs w:val="20"/>
              </w:rPr>
              <w:lastRenderedPageBreak/>
              <w:t>Consulting Services</w:t>
            </w:r>
            <w:r w:rsidRPr="007A74A1">
              <w:rPr>
                <w:rStyle w:val="FootnoteReference"/>
                <w:sz w:val="20"/>
                <w:szCs w:val="20"/>
              </w:rPr>
              <w:footnoteReference w:id="25"/>
            </w:r>
            <w:r w:rsidRPr="007A74A1">
              <w:rPr>
                <w:sz w:val="20"/>
                <w:szCs w:val="20"/>
              </w:rPr>
              <w:t xml:space="preserve"> and Training</w:t>
            </w:r>
          </w:p>
        </w:tc>
        <w:tc>
          <w:tcPr>
            <w:tcW w:w="3715" w:type="dxa"/>
          </w:tcPr>
          <w:p w:rsidR="00376B8F" w:rsidRPr="004969AF" w:rsidRDefault="00376B8F" w:rsidP="00927BC7">
            <w:pPr>
              <w:pStyle w:val="MainParawithChapter"/>
              <w:tabs>
                <w:tab w:val="clear" w:pos="720"/>
              </w:tabs>
              <w:spacing w:after="0"/>
              <w:ind w:left="432" w:hanging="432"/>
              <w:outlineLvl w:val="9"/>
              <w:rPr>
                <w:sz w:val="20"/>
                <w:szCs w:val="20"/>
              </w:rPr>
            </w:pPr>
            <w:r w:rsidRPr="007A74A1">
              <w:rPr>
                <w:sz w:val="20"/>
                <w:szCs w:val="20"/>
              </w:rPr>
              <w:t>With firms above US$ 200,000</w:t>
            </w:r>
          </w:p>
          <w:p w:rsidR="00376B8F" w:rsidRPr="004969AF" w:rsidRDefault="00376B8F" w:rsidP="00927BC7">
            <w:pPr>
              <w:pStyle w:val="MainParawithChapter"/>
              <w:numPr>
                <w:ilvl w:val="0"/>
                <w:numId w:val="0"/>
              </w:numPr>
              <w:spacing w:after="0"/>
              <w:ind w:left="432" w:hanging="432"/>
              <w:outlineLvl w:val="9"/>
              <w:rPr>
                <w:sz w:val="20"/>
                <w:szCs w:val="20"/>
              </w:rPr>
            </w:pPr>
          </w:p>
          <w:p w:rsidR="00376B8F" w:rsidRPr="004969AF" w:rsidRDefault="00376B8F" w:rsidP="00927BC7">
            <w:pPr>
              <w:pStyle w:val="MainParawithChapter"/>
              <w:tabs>
                <w:tab w:val="clear" w:pos="720"/>
              </w:tabs>
              <w:spacing w:after="0"/>
              <w:ind w:left="432" w:hanging="432"/>
              <w:outlineLvl w:val="9"/>
              <w:rPr>
                <w:sz w:val="20"/>
                <w:szCs w:val="20"/>
              </w:rPr>
            </w:pPr>
            <w:r w:rsidRPr="007A74A1">
              <w:rPr>
                <w:sz w:val="20"/>
                <w:szCs w:val="20"/>
              </w:rPr>
              <w:t>With individuals above US$ 100,000</w:t>
            </w:r>
          </w:p>
          <w:p w:rsidR="00376B8F" w:rsidRPr="004969AF" w:rsidRDefault="00376B8F" w:rsidP="00927BC7">
            <w:pPr>
              <w:pStyle w:val="MainParawithChapter"/>
              <w:numPr>
                <w:ilvl w:val="0"/>
                <w:numId w:val="0"/>
              </w:numPr>
              <w:spacing w:after="0"/>
              <w:ind w:left="432" w:hanging="432"/>
              <w:outlineLvl w:val="9"/>
              <w:rPr>
                <w:sz w:val="20"/>
                <w:szCs w:val="20"/>
              </w:rPr>
            </w:pPr>
          </w:p>
          <w:p w:rsidR="00376B8F" w:rsidRPr="004969AF" w:rsidRDefault="00376B8F" w:rsidP="00927BC7">
            <w:pPr>
              <w:pStyle w:val="MainParawithChapter"/>
              <w:tabs>
                <w:tab w:val="clear" w:pos="720"/>
              </w:tabs>
              <w:spacing w:after="0"/>
              <w:ind w:left="432" w:hanging="432"/>
              <w:outlineLvl w:val="9"/>
              <w:rPr>
                <w:sz w:val="20"/>
                <w:szCs w:val="20"/>
              </w:rPr>
            </w:pPr>
            <w:r w:rsidRPr="007A74A1">
              <w:rPr>
                <w:sz w:val="20"/>
                <w:szCs w:val="20"/>
              </w:rPr>
              <w:t>With firms up to US$ 200,000</w:t>
            </w:r>
          </w:p>
          <w:p w:rsidR="00376B8F" w:rsidRPr="004969AF" w:rsidRDefault="00376B8F" w:rsidP="00927BC7">
            <w:pPr>
              <w:pStyle w:val="MainParawithChapter"/>
              <w:numPr>
                <w:ilvl w:val="0"/>
                <w:numId w:val="0"/>
              </w:numPr>
              <w:spacing w:after="0"/>
              <w:ind w:left="432" w:hanging="432"/>
              <w:outlineLvl w:val="9"/>
              <w:rPr>
                <w:sz w:val="20"/>
                <w:szCs w:val="20"/>
              </w:rPr>
            </w:pPr>
          </w:p>
          <w:p w:rsidR="00376B8F" w:rsidRPr="004969AF" w:rsidRDefault="00376B8F" w:rsidP="00927BC7">
            <w:pPr>
              <w:pStyle w:val="MainParawithChapter"/>
              <w:tabs>
                <w:tab w:val="clear" w:pos="720"/>
              </w:tabs>
              <w:spacing w:after="0"/>
              <w:ind w:left="432" w:hanging="432"/>
              <w:outlineLvl w:val="9"/>
              <w:rPr>
                <w:sz w:val="20"/>
                <w:szCs w:val="20"/>
              </w:rPr>
            </w:pPr>
            <w:r w:rsidRPr="007A74A1">
              <w:rPr>
                <w:sz w:val="20"/>
                <w:szCs w:val="20"/>
              </w:rPr>
              <w:t xml:space="preserve">With Individuals up to </w:t>
            </w:r>
            <w:r w:rsidRPr="007A74A1">
              <w:rPr>
                <w:sz w:val="20"/>
                <w:szCs w:val="20"/>
              </w:rPr>
              <w:br/>
              <w:t>US$ 100,000</w:t>
            </w:r>
          </w:p>
        </w:tc>
        <w:tc>
          <w:tcPr>
            <w:tcW w:w="2070" w:type="dxa"/>
          </w:tcPr>
          <w:p w:rsidR="00376B8F" w:rsidRPr="004969AF" w:rsidRDefault="00376B8F" w:rsidP="00021CE6">
            <w:pPr>
              <w:rPr>
                <w:sz w:val="20"/>
                <w:szCs w:val="20"/>
              </w:rPr>
            </w:pPr>
            <w:r w:rsidRPr="007A74A1">
              <w:rPr>
                <w:sz w:val="20"/>
                <w:szCs w:val="20"/>
              </w:rPr>
              <w:t>Quality and Cost Based Selection</w:t>
            </w:r>
          </w:p>
          <w:p w:rsidR="00376B8F" w:rsidRPr="004969AF" w:rsidRDefault="00376B8F" w:rsidP="00021CE6">
            <w:pPr>
              <w:rPr>
                <w:sz w:val="20"/>
                <w:szCs w:val="20"/>
              </w:rPr>
            </w:pPr>
            <w:r w:rsidRPr="007A74A1">
              <w:rPr>
                <w:sz w:val="20"/>
                <w:szCs w:val="20"/>
              </w:rPr>
              <w:t>Individual</w:t>
            </w:r>
          </w:p>
          <w:p w:rsidR="00376B8F" w:rsidRPr="004969AF" w:rsidRDefault="00376B8F" w:rsidP="00021CE6">
            <w:pPr>
              <w:rPr>
                <w:sz w:val="20"/>
                <w:szCs w:val="20"/>
              </w:rPr>
            </w:pPr>
          </w:p>
          <w:p w:rsidR="00927BC7" w:rsidRDefault="00927BC7" w:rsidP="00021CE6">
            <w:pPr>
              <w:rPr>
                <w:sz w:val="20"/>
                <w:szCs w:val="20"/>
              </w:rPr>
            </w:pPr>
          </w:p>
          <w:p w:rsidR="00376B8F" w:rsidRPr="004969AF" w:rsidRDefault="00376B8F" w:rsidP="00021CE6">
            <w:pPr>
              <w:rPr>
                <w:sz w:val="20"/>
                <w:szCs w:val="20"/>
              </w:rPr>
            </w:pPr>
            <w:r w:rsidRPr="007A74A1">
              <w:rPr>
                <w:sz w:val="20"/>
                <w:szCs w:val="20"/>
              </w:rPr>
              <w:t>Qualifications/Other</w:t>
            </w:r>
          </w:p>
          <w:p w:rsidR="00376B8F" w:rsidRPr="004969AF" w:rsidRDefault="00376B8F" w:rsidP="00021CE6">
            <w:pPr>
              <w:rPr>
                <w:sz w:val="20"/>
                <w:szCs w:val="20"/>
              </w:rPr>
            </w:pPr>
          </w:p>
          <w:p w:rsidR="00376B8F" w:rsidRPr="004969AF" w:rsidRDefault="00376B8F" w:rsidP="00021CE6">
            <w:pPr>
              <w:rPr>
                <w:sz w:val="20"/>
                <w:szCs w:val="20"/>
              </w:rPr>
            </w:pPr>
            <w:r w:rsidRPr="007A74A1">
              <w:rPr>
                <w:sz w:val="20"/>
                <w:szCs w:val="20"/>
              </w:rPr>
              <w:t>Individual</w:t>
            </w:r>
          </w:p>
        </w:tc>
        <w:tc>
          <w:tcPr>
            <w:tcW w:w="1800" w:type="dxa"/>
          </w:tcPr>
          <w:p w:rsidR="00376B8F" w:rsidRPr="004969AF" w:rsidRDefault="00376B8F" w:rsidP="00021CE6">
            <w:pPr>
              <w:rPr>
                <w:sz w:val="20"/>
                <w:szCs w:val="20"/>
              </w:rPr>
            </w:pPr>
            <w:r w:rsidRPr="007A74A1">
              <w:rPr>
                <w:sz w:val="20"/>
                <w:szCs w:val="20"/>
              </w:rPr>
              <w:t>All contracts</w:t>
            </w:r>
          </w:p>
          <w:p w:rsidR="00376B8F" w:rsidRPr="004969AF" w:rsidRDefault="00376B8F" w:rsidP="00021CE6">
            <w:pPr>
              <w:rPr>
                <w:sz w:val="20"/>
                <w:szCs w:val="20"/>
              </w:rPr>
            </w:pPr>
          </w:p>
          <w:p w:rsidR="00376B8F" w:rsidRPr="004969AF" w:rsidRDefault="00376B8F" w:rsidP="00021CE6">
            <w:pPr>
              <w:rPr>
                <w:sz w:val="20"/>
                <w:szCs w:val="20"/>
              </w:rPr>
            </w:pPr>
            <w:r w:rsidRPr="007A74A1">
              <w:rPr>
                <w:sz w:val="20"/>
                <w:szCs w:val="20"/>
              </w:rPr>
              <w:t>All Contracts</w:t>
            </w:r>
          </w:p>
          <w:p w:rsidR="00376B8F" w:rsidRPr="004969AF" w:rsidRDefault="00376B8F" w:rsidP="00021CE6">
            <w:pPr>
              <w:rPr>
                <w:sz w:val="20"/>
                <w:szCs w:val="20"/>
              </w:rPr>
            </w:pPr>
          </w:p>
          <w:p w:rsidR="00376B8F" w:rsidRPr="004969AF" w:rsidRDefault="00376B8F" w:rsidP="00021CE6">
            <w:pPr>
              <w:rPr>
                <w:sz w:val="20"/>
                <w:szCs w:val="20"/>
              </w:rPr>
            </w:pPr>
          </w:p>
          <w:p w:rsidR="00376B8F" w:rsidRPr="004969AF" w:rsidRDefault="00376B8F" w:rsidP="00021CE6">
            <w:pPr>
              <w:rPr>
                <w:sz w:val="20"/>
                <w:szCs w:val="20"/>
              </w:rPr>
            </w:pPr>
            <w:r w:rsidRPr="007A74A1">
              <w:rPr>
                <w:sz w:val="20"/>
                <w:szCs w:val="20"/>
              </w:rPr>
              <w:t>None</w:t>
            </w:r>
          </w:p>
          <w:p w:rsidR="00376B8F" w:rsidRPr="004969AF" w:rsidRDefault="00376B8F" w:rsidP="00021CE6">
            <w:pPr>
              <w:rPr>
                <w:sz w:val="20"/>
                <w:szCs w:val="20"/>
              </w:rPr>
            </w:pPr>
          </w:p>
          <w:p w:rsidR="00376B8F" w:rsidRPr="004969AF" w:rsidRDefault="00376B8F" w:rsidP="00021CE6">
            <w:pPr>
              <w:rPr>
                <w:sz w:val="20"/>
                <w:szCs w:val="20"/>
              </w:rPr>
            </w:pPr>
            <w:r w:rsidRPr="007A74A1">
              <w:rPr>
                <w:sz w:val="20"/>
                <w:szCs w:val="20"/>
              </w:rPr>
              <w:t>None</w:t>
            </w:r>
            <w:r>
              <w:rPr>
                <w:rStyle w:val="FootnoteReference"/>
                <w:sz w:val="20"/>
                <w:szCs w:val="20"/>
              </w:rPr>
              <w:footnoteReference w:id="26"/>
            </w:r>
          </w:p>
        </w:tc>
      </w:tr>
      <w:tr w:rsidR="00376B8F" w:rsidRPr="004969AF" w:rsidTr="00927BC7">
        <w:trPr>
          <w:trHeight w:val="339"/>
          <w:jc w:val="center"/>
        </w:trPr>
        <w:tc>
          <w:tcPr>
            <w:tcW w:w="1595" w:type="dxa"/>
          </w:tcPr>
          <w:p w:rsidR="00376B8F" w:rsidRDefault="00376B8F" w:rsidP="00F744A0">
            <w:pPr>
              <w:numPr>
                <w:ilvl w:val="0"/>
                <w:numId w:val="27"/>
              </w:numPr>
              <w:tabs>
                <w:tab w:val="clear" w:pos="360"/>
              </w:tabs>
              <w:ind w:left="216" w:hanging="216"/>
              <w:rPr>
                <w:sz w:val="20"/>
                <w:szCs w:val="20"/>
              </w:rPr>
            </w:pPr>
            <w:r w:rsidRPr="007A74A1">
              <w:rPr>
                <w:sz w:val="20"/>
                <w:szCs w:val="20"/>
              </w:rPr>
              <w:t>Non-consulting Services</w:t>
            </w:r>
          </w:p>
        </w:tc>
        <w:tc>
          <w:tcPr>
            <w:tcW w:w="3715" w:type="dxa"/>
          </w:tcPr>
          <w:p w:rsidR="00376B8F" w:rsidRPr="004969AF" w:rsidRDefault="00927BC7" w:rsidP="00927BC7">
            <w:pPr>
              <w:pStyle w:val="MainParawithChapter"/>
              <w:tabs>
                <w:tab w:val="clear" w:pos="720"/>
              </w:tabs>
              <w:spacing w:after="0"/>
              <w:ind w:left="216" w:hanging="216"/>
              <w:outlineLvl w:val="9"/>
              <w:rPr>
                <w:sz w:val="20"/>
                <w:szCs w:val="20"/>
              </w:rPr>
            </w:pPr>
            <w:r>
              <w:rPr>
                <w:sz w:val="20"/>
                <w:szCs w:val="20"/>
              </w:rPr>
              <w:t>US$</w:t>
            </w:r>
            <w:r w:rsidR="00376B8F">
              <w:rPr>
                <w:sz w:val="20"/>
                <w:szCs w:val="20"/>
              </w:rPr>
              <w:t>1</w:t>
            </w:r>
            <w:r w:rsidR="00376B8F" w:rsidRPr="007A74A1">
              <w:rPr>
                <w:sz w:val="20"/>
                <w:szCs w:val="20"/>
              </w:rPr>
              <w:t>00,000</w:t>
            </w:r>
            <w:r w:rsidR="00376B8F">
              <w:rPr>
                <w:sz w:val="20"/>
                <w:szCs w:val="20"/>
              </w:rPr>
              <w:t xml:space="preserve"> and</w:t>
            </w:r>
            <w:r w:rsidR="00376B8F" w:rsidRPr="007A74A1">
              <w:rPr>
                <w:sz w:val="20"/>
                <w:szCs w:val="20"/>
              </w:rPr>
              <w:t xml:space="preserve"> </w:t>
            </w:r>
            <w:r w:rsidR="00376B8F">
              <w:rPr>
                <w:sz w:val="20"/>
                <w:szCs w:val="20"/>
              </w:rPr>
              <w:t>a</w:t>
            </w:r>
            <w:r w:rsidR="00376B8F" w:rsidRPr="007A74A1">
              <w:rPr>
                <w:sz w:val="20"/>
                <w:szCs w:val="20"/>
              </w:rPr>
              <w:t>bove</w:t>
            </w:r>
          </w:p>
          <w:p w:rsidR="00376B8F" w:rsidRPr="004969AF" w:rsidRDefault="00376B8F" w:rsidP="00927BC7">
            <w:pPr>
              <w:pStyle w:val="MainParawithChapter"/>
              <w:numPr>
                <w:ilvl w:val="0"/>
                <w:numId w:val="0"/>
              </w:numPr>
              <w:spacing w:after="0"/>
              <w:ind w:left="216" w:hanging="216"/>
              <w:outlineLvl w:val="9"/>
              <w:rPr>
                <w:sz w:val="20"/>
                <w:szCs w:val="20"/>
              </w:rPr>
            </w:pPr>
          </w:p>
          <w:p w:rsidR="00376B8F" w:rsidRDefault="00927BC7" w:rsidP="00927BC7">
            <w:pPr>
              <w:pStyle w:val="MainParawithChapter"/>
              <w:tabs>
                <w:tab w:val="clear" w:pos="720"/>
              </w:tabs>
              <w:spacing w:after="0"/>
              <w:ind w:left="216" w:hanging="216"/>
              <w:outlineLvl w:val="9"/>
              <w:rPr>
                <w:sz w:val="20"/>
                <w:szCs w:val="20"/>
              </w:rPr>
            </w:pPr>
            <w:r>
              <w:rPr>
                <w:sz w:val="20"/>
                <w:szCs w:val="20"/>
              </w:rPr>
              <w:t>Above US$</w:t>
            </w:r>
            <w:r w:rsidR="00376B8F">
              <w:rPr>
                <w:sz w:val="20"/>
                <w:szCs w:val="20"/>
              </w:rPr>
              <w:t xml:space="preserve">50,000 and below </w:t>
            </w:r>
            <w:r>
              <w:rPr>
                <w:sz w:val="20"/>
                <w:szCs w:val="20"/>
              </w:rPr>
              <w:t xml:space="preserve">US$ </w:t>
            </w:r>
            <w:r w:rsidR="00376B8F">
              <w:rPr>
                <w:sz w:val="20"/>
                <w:szCs w:val="20"/>
              </w:rPr>
              <w:t>100,000</w:t>
            </w:r>
          </w:p>
          <w:p w:rsidR="00376B8F" w:rsidRPr="004969AF" w:rsidRDefault="00376B8F" w:rsidP="00927BC7">
            <w:pPr>
              <w:pStyle w:val="MainParawithChapter"/>
              <w:numPr>
                <w:ilvl w:val="0"/>
                <w:numId w:val="0"/>
              </w:numPr>
              <w:spacing w:after="0"/>
              <w:ind w:left="216" w:hanging="216"/>
              <w:outlineLvl w:val="9"/>
              <w:rPr>
                <w:sz w:val="20"/>
                <w:szCs w:val="20"/>
              </w:rPr>
            </w:pPr>
          </w:p>
          <w:p w:rsidR="00376B8F" w:rsidRPr="004969AF" w:rsidRDefault="00376B8F" w:rsidP="00927BC7">
            <w:pPr>
              <w:pStyle w:val="MainParawithChapter"/>
              <w:tabs>
                <w:tab w:val="clear" w:pos="720"/>
              </w:tabs>
              <w:spacing w:after="0"/>
              <w:ind w:left="216" w:hanging="216"/>
              <w:outlineLvl w:val="9"/>
              <w:rPr>
                <w:sz w:val="20"/>
                <w:szCs w:val="20"/>
              </w:rPr>
            </w:pPr>
            <w:r w:rsidRPr="007A74A1">
              <w:rPr>
                <w:sz w:val="20"/>
                <w:szCs w:val="20"/>
              </w:rPr>
              <w:t>Below US$ 50,000</w:t>
            </w:r>
          </w:p>
        </w:tc>
        <w:tc>
          <w:tcPr>
            <w:tcW w:w="2070" w:type="dxa"/>
          </w:tcPr>
          <w:p w:rsidR="00376B8F" w:rsidRPr="004969AF" w:rsidRDefault="00376B8F" w:rsidP="00021CE6">
            <w:pPr>
              <w:rPr>
                <w:sz w:val="20"/>
                <w:szCs w:val="20"/>
              </w:rPr>
            </w:pPr>
            <w:r w:rsidRPr="007A74A1">
              <w:rPr>
                <w:sz w:val="20"/>
                <w:szCs w:val="20"/>
              </w:rPr>
              <w:t>ICB</w:t>
            </w:r>
          </w:p>
          <w:p w:rsidR="00376B8F" w:rsidRPr="004969AF" w:rsidRDefault="00376B8F" w:rsidP="00021CE6">
            <w:pPr>
              <w:rPr>
                <w:sz w:val="20"/>
                <w:szCs w:val="20"/>
              </w:rPr>
            </w:pPr>
          </w:p>
          <w:p w:rsidR="00376B8F" w:rsidRPr="004969AF" w:rsidRDefault="00376B8F" w:rsidP="00021CE6">
            <w:pPr>
              <w:rPr>
                <w:sz w:val="20"/>
                <w:szCs w:val="20"/>
              </w:rPr>
            </w:pPr>
            <w:r>
              <w:rPr>
                <w:sz w:val="20"/>
                <w:szCs w:val="20"/>
              </w:rPr>
              <w:t>Competitive Shopping</w:t>
            </w:r>
          </w:p>
          <w:p w:rsidR="00376B8F" w:rsidRPr="004969AF" w:rsidRDefault="00376B8F" w:rsidP="00021CE6">
            <w:pPr>
              <w:rPr>
                <w:sz w:val="20"/>
                <w:szCs w:val="20"/>
              </w:rPr>
            </w:pPr>
          </w:p>
          <w:p w:rsidR="00376B8F" w:rsidRPr="004969AF" w:rsidRDefault="00376B8F" w:rsidP="00021CE6">
            <w:pPr>
              <w:rPr>
                <w:sz w:val="20"/>
                <w:szCs w:val="20"/>
              </w:rPr>
            </w:pPr>
            <w:r w:rsidRPr="007A74A1">
              <w:rPr>
                <w:sz w:val="20"/>
                <w:szCs w:val="20"/>
              </w:rPr>
              <w:t>Shopping</w:t>
            </w:r>
          </w:p>
        </w:tc>
        <w:tc>
          <w:tcPr>
            <w:tcW w:w="1800" w:type="dxa"/>
          </w:tcPr>
          <w:p w:rsidR="00376B8F" w:rsidRPr="004969AF" w:rsidRDefault="00376B8F" w:rsidP="00021CE6">
            <w:pPr>
              <w:rPr>
                <w:sz w:val="20"/>
                <w:szCs w:val="20"/>
              </w:rPr>
            </w:pPr>
            <w:r w:rsidRPr="007A74A1">
              <w:rPr>
                <w:sz w:val="20"/>
                <w:szCs w:val="20"/>
              </w:rPr>
              <w:t>All contracts</w:t>
            </w:r>
          </w:p>
          <w:p w:rsidR="00376B8F" w:rsidRPr="004969AF" w:rsidRDefault="00376B8F" w:rsidP="00021CE6">
            <w:pPr>
              <w:rPr>
                <w:sz w:val="20"/>
                <w:szCs w:val="20"/>
              </w:rPr>
            </w:pPr>
          </w:p>
          <w:p w:rsidR="00376B8F" w:rsidRPr="004969AF" w:rsidRDefault="00376B8F" w:rsidP="00021CE6">
            <w:pPr>
              <w:rPr>
                <w:sz w:val="20"/>
                <w:szCs w:val="20"/>
              </w:rPr>
            </w:pPr>
            <w:r w:rsidRPr="007A74A1">
              <w:rPr>
                <w:sz w:val="20"/>
                <w:szCs w:val="20"/>
              </w:rPr>
              <w:t>As specified in PP</w:t>
            </w:r>
          </w:p>
          <w:p w:rsidR="00376B8F" w:rsidRPr="004969AF" w:rsidRDefault="00376B8F" w:rsidP="00021CE6">
            <w:pPr>
              <w:rPr>
                <w:sz w:val="20"/>
                <w:szCs w:val="20"/>
              </w:rPr>
            </w:pPr>
          </w:p>
          <w:p w:rsidR="00376B8F" w:rsidRDefault="00376B8F" w:rsidP="00021CE6">
            <w:pPr>
              <w:rPr>
                <w:sz w:val="20"/>
                <w:szCs w:val="20"/>
              </w:rPr>
            </w:pPr>
          </w:p>
          <w:p w:rsidR="00376B8F" w:rsidRPr="004969AF" w:rsidRDefault="00376B8F" w:rsidP="00021CE6">
            <w:pPr>
              <w:rPr>
                <w:sz w:val="20"/>
                <w:szCs w:val="20"/>
              </w:rPr>
            </w:pPr>
            <w:r w:rsidRPr="007A74A1">
              <w:rPr>
                <w:sz w:val="20"/>
                <w:szCs w:val="20"/>
              </w:rPr>
              <w:t>None</w:t>
            </w:r>
          </w:p>
        </w:tc>
      </w:tr>
      <w:tr w:rsidR="00376B8F" w:rsidRPr="004969AF" w:rsidTr="00927BC7">
        <w:trPr>
          <w:trHeight w:val="53"/>
          <w:jc w:val="center"/>
        </w:trPr>
        <w:tc>
          <w:tcPr>
            <w:tcW w:w="1595" w:type="dxa"/>
          </w:tcPr>
          <w:p w:rsidR="00376B8F" w:rsidRDefault="00376B8F" w:rsidP="00F744A0">
            <w:pPr>
              <w:numPr>
                <w:ilvl w:val="0"/>
                <w:numId w:val="27"/>
              </w:numPr>
              <w:tabs>
                <w:tab w:val="clear" w:pos="360"/>
              </w:tabs>
              <w:ind w:left="216" w:hanging="216"/>
              <w:rPr>
                <w:sz w:val="20"/>
                <w:szCs w:val="20"/>
              </w:rPr>
            </w:pPr>
            <w:r w:rsidRPr="007A74A1">
              <w:rPr>
                <w:sz w:val="20"/>
                <w:szCs w:val="20"/>
              </w:rPr>
              <w:t>All types of contracts</w:t>
            </w:r>
          </w:p>
        </w:tc>
        <w:tc>
          <w:tcPr>
            <w:tcW w:w="3715" w:type="dxa"/>
          </w:tcPr>
          <w:p w:rsidR="00376B8F" w:rsidRPr="004969AF" w:rsidRDefault="00376B8F" w:rsidP="00927BC7">
            <w:pPr>
              <w:ind w:left="216" w:hanging="216"/>
              <w:rPr>
                <w:sz w:val="20"/>
                <w:szCs w:val="20"/>
              </w:rPr>
            </w:pPr>
            <w:r w:rsidRPr="007A74A1">
              <w:rPr>
                <w:sz w:val="20"/>
                <w:szCs w:val="20"/>
              </w:rPr>
              <w:t>All contracts</w:t>
            </w:r>
          </w:p>
        </w:tc>
        <w:tc>
          <w:tcPr>
            <w:tcW w:w="2070" w:type="dxa"/>
          </w:tcPr>
          <w:p w:rsidR="00376B8F" w:rsidRPr="004969AF" w:rsidRDefault="00376B8F" w:rsidP="00021CE6">
            <w:pPr>
              <w:rPr>
                <w:sz w:val="20"/>
                <w:szCs w:val="20"/>
              </w:rPr>
            </w:pPr>
            <w:r w:rsidRPr="007A74A1">
              <w:rPr>
                <w:sz w:val="20"/>
                <w:szCs w:val="20"/>
              </w:rPr>
              <w:t>Sole source / direct contracting and terms of reference</w:t>
            </w:r>
          </w:p>
        </w:tc>
        <w:tc>
          <w:tcPr>
            <w:tcW w:w="1800" w:type="dxa"/>
          </w:tcPr>
          <w:p w:rsidR="00376B8F" w:rsidRPr="004969AF" w:rsidRDefault="00376B8F" w:rsidP="00021CE6">
            <w:pPr>
              <w:rPr>
                <w:sz w:val="20"/>
                <w:szCs w:val="20"/>
              </w:rPr>
            </w:pPr>
            <w:r w:rsidRPr="007A74A1">
              <w:rPr>
                <w:sz w:val="20"/>
                <w:szCs w:val="20"/>
              </w:rPr>
              <w:t>As specified in PP</w:t>
            </w:r>
            <w:r>
              <w:rPr>
                <w:rStyle w:val="FootnoteReference"/>
                <w:sz w:val="20"/>
                <w:szCs w:val="20"/>
              </w:rPr>
              <w:footnoteReference w:id="27"/>
            </w:r>
          </w:p>
        </w:tc>
      </w:tr>
    </w:tbl>
    <w:p w:rsidR="00376B8F" w:rsidRDefault="00376B8F" w:rsidP="00376B8F">
      <w:pPr>
        <w:autoSpaceDE w:val="0"/>
        <w:autoSpaceDN w:val="0"/>
        <w:adjustRightInd w:val="0"/>
        <w:jc w:val="both"/>
        <w:rPr>
          <w:b/>
        </w:rPr>
      </w:pPr>
    </w:p>
    <w:p w:rsidR="00376B8F" w:rsidRPr="00AA465D" w:rsidRDefault="00376B8F" w:rsidP="00F744A0">
      <w:pPr>
        <w:numPr>
          <w:ilvl w:val="0"/>
          <w:numId w:val="35"/>
        </w:numPr>
        <w:spacing w:after="240"/>
        <w:ind w:left="0"/>
        <w:rPr>
          <w:rFonts w:eastAsiaTheme="minorHAnsi"/>
          <w:bCs/>
        </w:rPr>
      </w:pPr>
      <w:r w:rsidRPr="00180768">
        <w:t xml:space="preserve">The above </w:t>
      </w:r>
      <w:r w:rsidRPr="00AA465D">
        <w:rPr>
          <w:rFonts w:eastAsiaTheme="minorHAnsi"/>
          <w:bCs/>
        </w:rPr>
        <w:t>notwithstanding, the first 3 contracts for selection of consultants irrespective of value shall be subject to prior review.</w:t>
      </w:r>
    </w:p>
    <w:p w:rsidR="00376B8F" w:rsidRPr="00AA465D" w:rsidRDefault="00376B8F" w:rsidP="00AA465D">
      <w:pPr>
        <w:spacing w:after="240"/>
        <w:rPr>
          <w:rFonts w:eastAsiaTheme="minorHAnsi"/>
          <w:bCs/>
          <w:i/>
        </w:rPr>
      </w:pPr>
      <w:r w:rsidRPr="00AA465D">
        <w:rPr>
          <w:rFonts w:eastAsiaTheme="minorHAnsi"/>
          <w:bCs/>
          <w:i/>
        </w:rPr>
        <w:t>Frequency of procurement supervision</w:t>
      </w:r>
    </w:p>
    <w:p w:rsidR="00376B8F" w:rsidRPr="00AA465D" w:rsidRDefault="00376B8F" w:rsidP="00F744A0">
      <w:pPr>
        <w:numPr>
          <w:ilvl w:val="0"/>
          <w:numId w:val="35"/>
        </w:numPr>
        <w:spacing w:after="240"/>
        <w:ind w:left="0"/>
        <w:rPr>
          <w:rFonts w:eastAsiaTheme="minorHAnsi"/>
          <w:bCs/>
        </w:rPr>
      </w:pPr>
      <w:r w:rsidRPr="00AA465D">
        <w:rPr>
          <w:rFonts w:eastAsiaTheme="minorHAnsi"/>
          <w:bCs/>
        </w:rPr>
        <w:t>In addition to the prior review supervision to be carried out from Bank offices, the capacity assessment of the implementing agency recommends six-monthly supervision missions to visit the field, including at least one mission annually to carry out a post review of procurement actions.</w:t>
      </w:r>
    </w:p>
    <w:p w:rsidR="00B226FC" w:rsidRPr="00AA465D" w:rsidRDefault="00B226FC" w:rsidP="00AA465D">
      <w:pPr>
        <w:spacing w:after="240"/>
        <w:rPr>
          <w:rFonts w:eastAsiaTheme="minorHAnsi"/>
          <w:b/>
          <w:bCs/>
        </w:rPr>
      </w:pPr>
      <w:r w:rsidRPr="00AA465D">
        <w:rPr>
          <w:rFonts w:eastAsiaTheme="minorHAnsi"/>
          <w:b/>
          <w:bCs/>
        </w:rPr>
        <w:t>Environmental and Social (including safeguards)</w:t>
      </w:r>
    </w:p>
    <w:p w:rsidR="00B226FC" w:rsidRPr="00AA465D" w:rsidRDefault="00B51B66" w:rsidP="00F744A0">
      <w:pPr>
        <w:numPr>
          <w:ilvl w:val="0"/>
          <w:numId w:val="35"/>
        </w:numPr>
        <w:spacing w:after="240"/>
        <w:ind w:left="0"/>
        <w:rPr>
          <w:rFonts w:eastAsiaTheme="minorHAnsi"/>
          <w:bCs/>
        </w:rPr>
      </w:pPr>
      <w:r w:rsidRPr="008C4A7D">
        <w:rPr>
          <w:rFonts w:eastAsiaTheme="minorHAnsi"/>
          <w:bCs/>
        </w:rPr>
        <w:t>Social Safeguards</w:t>
      </w:r>
      <w:r w:rsidRPr="00AA465D">
        <w:rPr>
          <w:rFonts w:eastAsiaTheme="minorHAnsi"/>
          <w:bCs/>
        </w:rPr>
        <w:t>. Implementation of the various activities under the MDTF is not expected to have any significant negative social impacts. Proposals for projects funding will not be allowed to involve land acquisition or resettlement. Given the importance of women in agriculture and poverty reduction, and recognizing the different needs of women and men, AFAAS will work to integrate gender issues in all of its activities, projects and policies. Moreover, AFAAS will systematically consider gender equality issues in policy development, the identification, formulation and implementation of its development projects; and in its administrative and financial management. In so doing, AFAAS will report on its progress towards integrating gender equality into its operations as a part of its regular reporting schedule.</w:t>
      </w:r>
    </w:p>
    <w:p w:rsidR="00B51B66" w:rsidRPr="00AA465D" w:rsidRDefault="00B51B66" w:rsidP="00F744A0">
      <w:pPr>
        <w:numPr>
          <w:ilvl w:val="0"/>
          <w:numId w:val="35"/>
        </w:numPr>
        <w:spacing w:after="240"/>
        <w:ind w:left="0"/>
        <w:rPr>
          <w:rFonts w:eastAsiaTheme="minorHAnsi"/>
          <w:bCs/>
        </w:rPr>
      </w:pPr>
      <w:r w:rsidRPr="008C4A7D">
        <w:rPr>
          <w:rFonts w:eastAsiaTheme="minorHAnsi"/>
          <w:bCs/>
        </w:rPr>
        <w:lastRenderedPageBreak/>
        <w:t>Environmental Safeguards</w:t>
      </w:r>
      <w:r w:rsidRPr="00AA465D">
        <w:rPr>
          <w:rFonts w:eastAsiaTheme="minorHAnsi"/>
          <w:bCs/>
        </w:rPr>
        <w:t xml:space="preserve">. The project has a Category C environmental classification and therefore there is no environmental issue to be addressed under the project. Furthermore, no Bank Safeguard policies are triggered by this project as it will not fund any category of civil works or the engineering designs or feasibility studies associated with any civil works, either for AFAAS or </w:t>
      </w:r>
      <w:r w:rsidR="007B26C0" w:rsidRPr="00AA465D">
        <w:rPr>
          <w:rFonts w:eastAsiaTheme="minorHAnsi"/>
          <w:bCs/>
        </w:rPr>
        <w:t>CF</w:t>
      </w:r>
      <w:r w:rsidRPr="00AA465D">
        <w:rPr>
          <w:rFonts w:eastAsiaTheme="minorHAnsi"/>
          <w:bCs/>
        </w:rPr>
        <w:t>.</w:t>
      </w:r>
    </w:p>
    <w:p w:rsidR="00B51B66" w:rsidRDefault="00B51B66" w:rsidP="00BA1503">
      <w:pPr>
        <w:pStyle w:val="ListParagraph"/>
        <w:spacing w:after="200" w:line="276" w:lineRule="auto"/>
        <w:ind w:left="0"/>
        <w:rPr>
          <w:i/>
        </w:rPr>
      </w:pPr>
    </w:p>
    <w:p w:rsidR="00B226FC" w:rsidRPr="00AA465D" w:rsidRDefault="00B226FC" w:rsidP="00BA1503">
      <w:pPr>
        <w:pStyle w:val="ListParagraph"/>
        <w:spacing w:after="200" w:line="276" w:lineRule="auto"/>
        <w:ind w:left="0"/>
        <w:rPr>
          <w:b/>
        </w:rPr>
      </w:pPr>
      <w:r w:rsidRPr="00AA465D">
        <w:rPr>
          <w:b/>
        </w:rPr>
        <w:t xml:space="preserve">Monitoring &amp; Evaluation </w:t>
      </w:r>
    </w:p>
    <w:p w:rsidR="00B51B66" w:rsidRPr="00AA465D" w:rsidRDefault="00B51B66" w:rsidP="00F744A0">
      <w:pPr>
        <w:numPr>
          <w:ilvl w:val="0"/>
          <w:numId w:val="35"/>
        </w:numPr>
        <w:spacing w:after="240"/>
        <w:ind w:left="0"/>
        <w:rPr>
          <w:rFonts w:eastAsiaTheme="minorHAnsi"/>
          <w:bCs/>
        </w:rPr>
      </w:pPr>
      <w:r w:rsidRPr="008C4A7D">
        <w:rPr>
          <w:rFonts w:eastAsiaTheme="minorHAnsi"/>
          <w:bCs/>
        </w:rPr>
        <w:t>Monitoring</w:t>
      </w:r>
      <w:r w:rsidRPr="00AA465D">
        <w:rPr>
          <w:rFonts w:eastAsiaTheme="minorHAnsi"/>
          <w:bCs/>
          <w:i/>
        </w:rPr>
        <w:t xml:space="preserve"> Outcomes/Results.</w:t>
      </w:r>
      <w:r w:rsidRPr="00AA465D">
        <w:rPr>
          <w:rFonts w:eastAsiaTheme="minorHAnsi"/>
          <w:bCs/>
        </w:rPr>
        <w:t xml:space="preserve"> The operational responsibility for planning and coordinating M&amp;E activities would rest with the AFAAS Secretariat, Planning, Monitoring and Evaluation Department. The Planning, Monitoring and Evaluation Manager and the Monitoring and Evaluation Officer will oversee this activity, and would utilize computerized project management techniques to monitor progress and to link with monitoring activities that will be carried out at regional, sub-regional and country levels. AFAAS will regularly monitor and report on the project’s physical and financial inputs and outputs. AFAAS will be assisted by an independent short-term M&amp;E consultant to evaluate implementation progress and the performance of governing structures. The consultant will carry out outcome-focused impact evaluations of the project at three pre-defined milestones - baseline, mid-term and project completion. M&amp;E mechanisms will emphasize stakeholder participation and will be designed to facilitate rapid identification of shortcomings and facilitate corrections, where necessary.</w:t>
      </w:r>
    </w:p>
    <w:p w:rsidR="00B51B66" w:rsidRPr="00AA465D" w:rsidRDefault="00B51B66" w:rsidP="00F744A0">
      <w:pPr>
        <w:numPr>
          <w:ilvl w:val="0"/>
          <w:numId w:val="35"/>
        </w:numPr>
        <w:spacing w:after="240"/>
        <w:ind w:left="0"/>
        <w:rPr>
          <w:rFonts w:eastAsiaTheme="minorHAnsi"/>
          <w:bCs/>
        </w:rPr>
      </w:pPr>
      <w:r w:rsidRPr="00AA465D">
        <w:rPr>
          <w:rFonts w:eastAsiaTheme="minorHAnsi"/>
          <w:bCs/>
        </w:rPr>
        <w:t xml:space="preserve">AFAAS will carry out a baseline survey that would be completed and the draft report prepared within six months of project effectiveness. AFAAS will also conduct a stakeholder workshop to review and refine the MDTF indicators and also develop the arrangements for M&amp;E (including annual targets, data collection sources, responsibility and frequency) within the same timeframe.  Country level implementation would be monitored with the help of </w:t>
      </w:r>
      <w:r w:rsidR="007B26C0" w:rsidRPr="00AA465D">
        <w:rPr>
          <w:rFonts w:eastAsiaTheme="minorHAnsi"/>
          <w:bCs/>
        </w:rPr>
        <w:t>CF</w:t>
      </w:r>
      <w:r w:rsidRPr="00AA465D">
        <w:rPr>
          <w:rFonts w:eastAsiaTheme="minorHAnsi"/>
          <w:bCs/>
        </w:rPr>
        <w:t xml:space="preserve"> and AFAAS would develop modalities for carrying out joint M&amp;E activities. Information generated by AFAAS, CF, other partners and M&amp;E consultants would be consolidated by the Secretariat and used to update the key performance indicators for the project (Annex 1). </w:t>
      </w:r>
    </w:p>
    <w:p w:rsidR="00B51B66" w:rsidRPr="00AA465D" w:rsidRDefault="00B51B66" w:rsidP="00F744A0">
      <w:pPr>
        <w:numPr>
          <w:ilvl w:val="0"/>
          <w:numId w:val="35"/>
        </w:numPr>
        <w:spacing w:after="240"/>
        <w:ind w:left="0"/>
        <w:rPr>
          <w:rFonts w:eastAsiaTheme="minorHAnsi"/>
          <w:bCs/>
        </w:rPr>
      </w:pPr>
      <w:r w:rsidRPr="00AA465D">
        <w:rPr>
          <w:rFonts w:eastAsiaTheme="minorHAnsi"/>
          <w:bCs/>
        </w:rPr>
        <w:t>The Secretariat will submit to the Bank six-monthly progress reports.  These would include, inter alia: (a) up-to-date physical and financial expenditure data compared to annual and end-project targets; (b) updated indicators of project performance compared to annual and end-project targets; and (c) successes and problems encountered during the reporting period with suggested remedial actions.</w:t>
      </w:r>
    </w:p>
    <w:p w:rsidR="00B51B66" w:rsidRPr="00AA465D" w:rsidRDefault="00B51B66" w:rsidP="00F744A0">
      <w:pPr>
        <w:numPr>
          <w:ilvl w:val="0"/>
          <w:numId w:val="35"/>
        </w:numPr>
        <w:spacing w:after="240"/>
        <w:ind w:left="0"/>
        <w:rPr>
          <w:rFonts w:eastAsiaTheme="minorHAnsi"/>
          <w:bCs/>
        </w:rPr>
      </w:pPr>
      <w:r w:rsidRPr="00AA465D">
        <w:rPr>
          <w:rFonts w:eastAsiaTheme="minorHAnsi"/>
          <w:bCs/>
        </w:rPr>
        <w:t xml:space="preserve">In addition to the biannual implementation review that will be carried out by the World Bank Team, the project would be subjected to two major reviews to be carried out jointly by AFAAS and the Bank.  The first would be the mid-term review (MTR) of the project (about 30 months after project effectiveness) and the second around the time of project completion.  The first review would include an impact assessment of the project to date, but also focus on implementation processes and recommend adjustments.  An analysis of the exit strategy and sustainability of the system will also be the focus of the assessment. The second major review would be a comprehensive overall impact assessment including quantitative and qualitative assessment of the progress against project development objectives. </w:t>
      </w:r>
    </w:p>
    <w:p w:rsidR="00BA1503" w:rsidRDefault="00B51B66" w:rsidP="00F744A0">
      <w:pPr>
        <w:numPr>
          <w:ilvl w:val="0"/>
          <w:numId w:val="35"/>
        </w:numPr>
        <w:spacing w:after="240"/>
        <w:ind w:left="0"/>
      </w:pPr>
      <w:r w:rsidRPr="008C4A7D">
        <w:rPr>
          <w:rFonts w:eastAsiaTheme="minorHAnsi"/>
          <w:bCs/>
        </w:rPr>
        <w:lastRenderedPageBreak/>
        <w:t>Monitoring of outputs/activities and learning.</w:t>
      </w:r>
      <w:r w:rsidRPr="00AA465D">
        <w:rPr>
          <w:rFonts w:eastAsiaTheme="minorHAnsi"/>
          <w:bCs/>
        </w:rPr>
        <w:t xml:space="preserve"> The M&amp;E of outputs and activities will be undertaken in a participatory manner with a view not only for the M&amp;E results to inform management decision making but contribute to learning by stakeholders. At the outset of the project, AFAAS will contract a consultant to develop participatory M&amp;E guidelines, tools and processes that will build on the Results Framework to spell out the outputs and activities that will be monitored and evaluated at the CF, regional and Secretariat levels. The consultant will also identify the capacity development needs and resource implications for implementing the M&amp;E activities at all levels. One of the challenges for M&amp;E will be ensuring timely collection and processing of data from the diverse locations and institutional environments in which implementation will be taking place. To minimize this problem, the M&amp;E tools will, to the maximum extent possible, embed the use of modern information and communication technologies - including the use of mobile phones - for data collection, transmission and processing in such a way that M&amp;E reports tailored for diverse stakeholders are available online in a timely manner. Many national AAS face the same challenge. Hence the positive lessons from AFAAS’ M&amp;E approaches will be scaled up and out to national AAS M&amp;E. AFAAS has already developed a Framework for Lesson Learning that has elements that will be used for lesson learning alongside</w:t>
      </w:r>
      <w:r w:rsidRPr="006E7062">
        <w:t xml:space="preserve"> the M&amp;E process</w:t>
      </w:r>
      <w:r>
        <w:t>es.</w:t>
      </w:r>
    </w:p>
    <w:p w:rsidR="00251650" w:rsidRDefault="00251650"/>
    <w:p w:rsidR="00251650" w:rsidRDefault="00251650"/>
    <w:p w:rsidR="00842CC0" w:rsidRDefault="00842CC0">
      <w:pPr>
        <w:pStyle w:val="PDSAnnexHeading"/>
        <w:sectPr w:rsidR="00842CC0" w:rsidSect="00842CC0">
          <w:pgSz w:w="12240" w:h="15840" w:code="1"/>
          <w:pgMar w:top="1440" w:right="1440" w:bottom="1440" w:left="1440" w:header="720" w:footer="720" w:gutter="0"/>
          <w:cols w:space="720"/>
          <w:docGrid w:linePitch="360"/>
        </w:sectPr>
      </w:pPr>
      <w:bookmarkStart w:id="125" w:name="_Toc40780202"/>
      <w:bookmarkStart w:id="126" w:name="_Toc295296837"/>
      <w:bookmarkEnd w:id="122"/>
    </w:p>
    <w:p w:rsidR="00EB13CE" w:rsidRPr="00A91F64" w:rsidRDefault="00EB13CE" w:rsidP="00A91F64">
      <w:pPr>
        <w:pStyle w:val="Style2"/>
        <w:spacing w:after="0"/>
        <w:jc w:val="center"/>
      </w:pPr>
      <w:bookmarkStart w:id="127" w:name="Annex5"/>
      <w:bookmarkEnd w:id="125"/>
      <w:bookmarkEnd w:id="126"/>
      <w:r w:rsidRPr="00A91F64">
        <w:lastRenderedPageBreak/>
        <w:t>Annex 4: Operational Risk Assessment Framework (ORAF)</w:t>
      </w:r>
    </w:p>
    <w:p w:rsidR="009B6E70" w:rsidRDefault="009B6E70" w:rsidP="009B6E70">
      <w:pPr>
        <w:jc w:val="center"/>
      </w:pPr>
      <w:r>
        <w:t>African Forum for Agricultural Advisory Services (AFAAS) Second MDTF</w:t>
      </w:r>
    </w:p>
    <w:p w:rsidR="00EB13CE" w:rsidRPr="00EB13CE" w:rsidRDefault="00EB13CE" w:rsidP="00A91F64">
      <w:pPr>
        <w:spacing w:before="240"/>
        <w:jc w:val="center"/>
        <w:rPr>
          <w:b/>
        </w:rPr>
      </w:pPr>
      <w:r w:rsidRPr="00EB13CE">
        <w:rPr>
          <w:b/>
        </w:rPr>
        <w:t xml:space="preserve">Stage: </w:t>
      </w:r>
      <w:r w:rsidR="00CE0D08">
        <w:rPr>
          <w:b/>
        </w:rPr>
        <w:t>Appraisal</w:t>
      </w:r>
    </w:p>
    <w:p w:rsidR="00232BD8" w:rsidRDefault="00EB13CE" w:rsidP="00EB13CE">
      <w:pPr>
        <w:pStyle w:val="NoSpacing"/>
        <w:tabs>
          <w:tab w:val="left" w:pos="2881"/>
          <w:tab w:val="left" w:pos="3708"/>
          <w:tab w:val="left" w:pos="7261"/>
        </w:tabs>
        <w:ind w:left="-3732"/>
        <w:rPr>
          <w:rFonts w:ascii="Times New Roman" w:hAnsi="Times New Roman"/>
          <w:b/>
          <w:sz w:val="24"/>
          <w:szCs w:val="24"/>
          <w:lang w:bidi="ar-SA"/>
        </w:rPr>
      </w:pPr>
      <w:r>
        <w:rPr>
          <w:b/>
        </w:rPr>
        <w:t>Stage: Appraisal</w:t>
      </w:r>
    </w:p>
    <w:p w:rsidR="00EB13CE" w:rsidRPr="003C7943" w:rsidRDefault="00EB13CE" w:rsidP="00232BD8">
      <w:pPr>
        <w:pStyle w:val="NoSpacing"/>
        <w:tabs>
          <w:tab w:val="left" w:pos="2881"/>
          <w:tab w:val="left" w:pos="3708"/>
          <w:tab w:val="left" w:pos="7261"/>
        </w:tabs>
        <w:ind w:left="-3732"/>
        <w:rPr>
          <w:rFonts w:ascii="Times New Roman" w:hAnsi="Times New Roman"/>
          <w:b/>
          <w:sz w:val="24"/>
          <w:szCs w:val="24"/>
          <w:lang w:bidi="ar-SA"/>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
        <w:gridCol w:w="5390"/>
        <w:gridCol w:w="11"/>
        <w:gridCol w:w="2153"/>
        <w:gridCol w:w="7"/>
        <w:gridCol w:w="2194"/>
        <w:gridCol w:w="56"/>
        <w:gridCol w:w="2126"/>
        <w:gridCol w:w="1654"/>
      </w:tblGrid>
      <w:tr w:rsidR="00950934" w:rsidRPr="003C7943" w:rsidTr="004628CD">
        <w:tc>
          <w:tcPr>
            <w:tcW w:w="5497" w:type="dxa"/>
            <w:gridSpan w:val="2"/>
            <w:tcBorders>
              <w:right w:val="single" w:sz="4" w:space="0" w:color="auto"/>
            </w:tcBorders>
            <w:shd w:val="pct5" w:color="auto" w:fill="auto"/>
            <w:vAlign w:val="center"/>
          </w:tcPr>
          <w:p w:rsidR="00950934" w:rsidRPr="003C7943" w:rsidRDefault="00950934" w:rsidP="00F744A0">
            <w:pPr>
              <w:pStyle w:val="NoSpacing"/>
              <w:numPr>
                <w:ilvl w:val="0"/>
                <w:numId w:val="17"/>
              </w:numPr>
              <w:rPr>
                <w:rFonts w:ascii="Times New Roman" w:hAnsi="Times New Roman"/>
                <w:b/>
                <w:sz w:val="20"/>
                <w:szCs w:val="20"/>
                <w:lang w:bidi="ar-SA"/>
              </w:rPr>
            </w:pPr>
            <w:bookmarkStart w:id="128" w:name="_Toc40780204"/>
            <w:bookmarkStart w:id="129" w:name="_Toc295296838"/>
            <w:bookmarkEnd w:id="127"/>
            <w:r w:rsidRPr="003C7943">
              <w:rPr>
                <w:rFonts w:ascii="Times New Roman" w:hAnsi="Times New Roman"/>
                <w:b/>
                <w:sz w:val="20"/>
                <w:szCs w:val="20"/>
                <w:lang w:bidi="ar-SA"/>
              </w:rPr>
              <w:t>Project Stakeholder Risks</w:t>
            </w:r>
          </w:p>
        </w:tc>
        <w:tc>
          <w:tcPr>
            <w:tcW w:w="2164" w:type="dxa"/>
            <w:gridSpan w:val="2"/>
            <w:tcBorders>
              <w:left w:val="single" w:sz="4" w:space="0" w:color="auto"/>
              <w:right w:val="single" w:sz="4" w:space="0" w:color="auto"/>
            </w:tcBorders>
            <w:shd w:val="clear" w:color="auto" w:fill="auto"/>
          </w:tcPr>
          <w:p w:rsidR="00950934" w:rsidRPr="003C7943" w:rsidRDefault="00950934" w:rsidP="004628CD">
            <w:pPr>
              <w:pStyle w:val="NoSpacing"/>
              <w:rPr>
                <w:rFonts w:ascii="Times New Roman" w:hAnsi="Times New Roman"/>
                <w:b/>
                <w:sz w:val="20"/>
                <w:szCs w:val="20"/>
                <w:lang w:bidi="ar-SA"/>
              </w:rPr>
            </w:pPr>
            <w:r w:rsidRPr="003C7943">
              <w:rPr>
                <w:rFonts w:ascii="Times New Roman" w:hAnsi="Times New Roman"/>
                <w:b/>
                <w:sz w:val="20"/>
                <w:szCs w:val="20"/>
                <w:lang w:bidi="ar-SA"/>
              </w:rPr>
              <w:t xml:space="preserve"> Rating</w:t>
            </w:r>
          </w:p>
        </w:tc>
        <w:tc>
          <w:tcPr>
            <w:tcW w:w="6037" w:type="dxa"/>
            <w:gridSpan w:val="5"/>
            <w:tcBorders>
              <w:left w:val="single" w:sz="4" w:space="0" w:color="auto"/>
            </w:tcBorders>
            <w:shd w:val="clear" w:color="auto" w:fill="auto"/>
          </w:tcPr>
          <w:p w:rsidR="00950934" w:rsidRPr="003C7943" w:rsidRDefault="00950934" w:rsidP="004628CD">
            <w:pPr>
              <w:pStyle w:val="NoSpacing"/>
              <w:rPr>
                <w:rFonts w:ascii="Times New Roman" w:hAnsi="Times New Roman"/>
                <w:b/>
                <w:sz w:val="20"/>
                <w:szCs w:val="20"/>
                <w:lang w:bidi="ar-SA"/>
              </w:rPr>
            </w:pPr>
            <w:r>
              <w:rPr>
                <w:rFonts w:ascii="Times New Roman" w:hAnsi="Times New Roman"/>
                <w:b/>
                <w:sz w:val="20"/>
                <w:szCs w:val="20"/>
                <w:lang w:bidi="ar-SA"/>
              </w:rPr>
              <w:t>Low</w:t>
            </w:r>
          </w:p>
        </w:tc>
      </w:tr>
      <w:tr w:rsidR="00950934"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vMerge w:val="restart"/>
            <w:tcBorders>
              <w:top w:val="single" w:sz="4" w:space="0" w:color="000000"/>
              <w:left w:val="single" w:sz="4" w:space="0" w:color="000000"/>
              <w:right w:val="single" w:sz="4" w:space="0" w:color="000000"/>
            </w:tcBorders>
            <w:shd w:val="clear" w:color="auto" w:fill="auto"/>
          </w:tcPr>
          <w:p w:rsidR="00950934" w:rsidRPr="00DF50ED" w:rsidRDefault="00950934" w:rsidP="004628CD">
            <w:pPr>
              <w:jc w:val="both"/>
              <w:rPr>
                <w:sz w:val="20"/>
                <w:szCs w:val="20"/>
              </w:rPr>
            </w:pPr>
            <w:r w:rsidRPr="00F9666B">
              <w:rPr>
                <w:b/>
                <w:sz w:val="20"/>
                <w:szCs w:val="20"/>
              </w:rPr>
              <w:t xml:space="preserve">Description: </w:t>
            </w:r>
            <w:r w:rsidRPr="00DF50ED">
              <w:rPr>
                <w:sz w:val="20"/>
                <w:szCs w:val="20"/>
              </w:rPr>
              <w:t xml:space="preserve">Although creation of AFAAS was the initiative of </w:t>
            </w:r>
            <w:r>
              <w:rPr>
                <w:sz w:val="20"/>
                <w:szCs w:val="20"/>
              </w:rPr>
              <w:t xml:space="preserve">a key group of </w:t>
            </w:r>
            <w:r w:rsidRPr="00DF50ED">
              <w:rPr>
                <w:sz w:val="20"/>
                <w:szCs w:val="20"/>
              </w:rPr>
              <w:t xml:space="preserve">African stakeholders, the view of </w:t>
            </w:r>
            <w:r>
              <w:rPr>
                <w:sz w:val="20"/>
                <w:szCs w:val="20"/>
              </w:rPr>
              <w:t>a</w:t>
            </w:r>
            <w:r w:rsidRPr="00DF50ED">
              <w:rPr>
                <w:sz w:val="20"/>
                <w:szCs w:val="20"/>
              </w:rPr>
              <w:t xml:space="preserve"> broader</w:t>
            </w:r>
            <w:r>
              <w:rPr>
                <w:sz w:val="20"/>
                <w:szCs w:val="20"/>
              </w:rPr>
              <w:t xml:space="preserve"> set of</w:t>
            </w:r>
            <w:r w:rsidRPr="00DF50ED">
              <w:rPr>
                <w:sz w:val="20"/>
                <w:szCs w:val="20"/>
              </w:rPr>
              <w:t xml:space="preserve"> stakeholders continent-wide may not necessar</w:t>
            </w:r>
            <w:r>
              <w:rPr>
                <w:sz w:val="20"/>
                <w:szCs w:val="20"/>
              </w:rPr>
              <w:t>ily</w:t>
            </w:r>
            <w:r w:rsidRPr="00DF50ED">
              <w:rPr>
                <w:sz w:val="20"/>
                <w:szCs w:val="20"/>
              </w:rPr>
              <w:t xml:space="preserve"> be </w:t>
            </w:r>
            <w:r>
              <w:rPr>
                <w:sz w:val="20"/>
                <w:szCs w:val="20"/>
              </w:rPr>
              <w:t>fully aligned, and therefore</w:t>
            </w:r>
            <w:r w:rsidRPr="00DF50ED">
              <w:rPr>
                <w:sz w:val="20"/>
                <w:szCs w:val="20"/>
              </w:rPr>
              <w:t xml:space="preserve"> support and participation limited. </w:t>
            </w:r>
            <w:r>
              <w:rPr>
                <w:sz w:val="20"/>
                <w:szCs w:val="20"/>
              </w:rPr>
              <w:t>Furthermore, while there has been a high level of interest among stakeholders at every level, the extent to which this is translated into sustained ownership is untested.</w:t>
            </w:r>
          </w:p>
          <w:p w:rsidR="00950934" w:rsidRDefault="00950934" w:rsidP="004628CD">
            <w:pPr>
              <w:jc w:val="both"/>
              <w:rPr>
                <w:sz w:val="20"/>
                <w:szCs w:val="20"/>
              </w:rPr>
            </w:pPr>
          </w:p>
          <w:p w:rsidR="00950934" w:rsidRPr="00F9666B" w:rsidRDefault="00950934" w:rsidP="004A2372">
            <w:pPr>
              <w:pStyle w:val="NoSpacing"/>
              <w:rPr>
                <w:rFonts w:ascii="Times New Roman" w:hAnsi="Times New Roman"/>
                <w:b/>
                <w:sz w:val="20"/>
                <w:szCs w:val="20"/>
                <w:lang w:bidi="ar-SA"/>
              </w:rPr>
            </w:pPr>
            <w:r w:rsidRPr="004A2372">
              <w:rPr>
                <w:rFonts w:ascii="Times New Roman" w:hAnsi="Times New Roman"/>
                <w:sz w:val="20"/>
                <w:szCs w:val="20"/>
              </w:rPr>
              <w:t xml:space="preserve">There is concern among farmers and development practitioners that AAS reforms are largely undertaken on a trial basis with short time horizons and inadequate funding. This project may lose government and donor support </w:t>
            </w:r>
            <w:r w:rsidR="004A2372">
              <w:rPr>
                <w:rFonts w:ascii="Times New Roman" w:hAnsi="Times New Roman"/>
                <w:sz w:val="20"/>
                <w:szCs w:val="20"/>
              </w:rPr>
              <w:t>should this be the case</w:t>
            </w:r>
            <w:r w:rsidRPr="004A2372">
              <w:rPr>
                <w:rFonts w:ascii="Times New Roman" w:hAnsi="Times New Roman"/>
                <w:sz w:val="20"/>
                <w:szCs w:val="20"/>
              </w:rPr>
              <w:t>, before results are seen.</w:t>
            </w:r>
          </w:p>
        </w:tc>
        <w:tc>
          <w:tcPr>
            <w:tcW w:w="8201" w:type="dxa"/>
            <w:gridSpan w:val="7"/>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950934" w:rsidRPr="004A2372" w:rsidRDefault="00950934"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 xml:space="preserve">Risk Management: </w:t>
            </w:r>
            <w:r w:rsidRPr="004A2372">
              <w:rPr>
                <w:rFonts w:ascii="Times New Roman" w:hAnsi="Times New Roman"/>
                <w:sz w:val="20"/>
                <w:szCs w:val="20"/>
              </w:rPr>
              <w:t xml:space="preserve">The project is driven by AAS stakeholders in Africa. As awareness about the objective of the project and its activities increase across the continent, interest in and demand for the program has grown quickly and is likely to continue to do so given the widespread concern for improving the effectiveness of support for farmers at field-level. This is reflected in the CAADP investment plans at country level.   </w:t>
            </w:r>
          </w:p>
        </w:tc>
      </w:tr>
      <w:tr w:rsidR="00950934"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950934" w:rsidRPr="00F9666B" w:rsidRDefault="00950934"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950934" w:rsidRPr="004A2372" w:rsidRDefault="004A2372" w:rsidP="004A2372">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AFAAS</w:t>
            </w:r>
            <w:r w:rsidR="00950934" w:rsidRPr="004A2372">
              <w:rPr>
                <w:rFonts w:ascii="Times New Roman" w:hAnsi="Times New Roman"/>
                <w:b/>
                <w:sz w:val="20"/>
                <w:szCs w:val="20"/>
                <w:lang w:bidi="ar-SA"/>
              </w:rPr>
              <w:t xml:space="preserve">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950934" w:rsidRPr="004A2372" w:rsidRDefault="00950934"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Stage:</w:t>
            </w:r>
            <w:r w:rsidR="004A2372" w:rsidRPr="004A2372">
              <w:rPr>
                <w:rFonts w:ascii="Times New Roman" w:hAnsi="Times New Roman"/>
                <w:b/>
                <w:sz w:val="20"/>
                <w:szCs w:val="20"/>
                <w:lang w:bidi="ar-SA"/>
              </w:rPr>
              <w:t xml:space="preserve"> Implementation</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950934" w:rsidRPr="004A2372" w:rsidRDefault="00950934"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Due Date:</w:t>
            </w:r>
            <w:r w:rsidR="004A2372" w:rsidRPr="004A2372">
              <w:rPr>
                <w:rFonts w:ascii="Times New Roman" w:hAnsi="Times New Roman"/>
                <w:b/>
                <w:sz w:val="20"/>
                <w:szCs w:val="20"/>
                <w:lang w:bidi="ar-SA"/>
              </w:rPr>
              <w:t xml:space="preserve"> 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950934" w:rsidRPr="004A2372" w:rsidRDefault="00950934"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Status:</w:t>
            </w:r>
            <w:r w:rsidR="004A2372" w:rsidRPr="004A2372">
              <w:rPr>
                <w:rFonts w:ascii="Times New Roman" w:hAnsi="Times New Roman"/>
                <w:b/>
                <w:sz w:val="20"/>
                <w:szCs w:val="20"/>
                <w:lang w:bidi="ar-SA"/>
              </w:rPr>
              <w:t xml:space="preserve"> Not due</w:t>
            </w:r>
          </w:p>
        </w:tc>
      </w:tr>
      <w:tr w:rsidR="00950934"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950934" w:rsidRPr="00F9666B" w:rsidRDefault="00950934" w:rsidP="004628CD">
            <w:pPr>
              <w:pStyle w:val="NoSpacing"/>
              <w:rPr>
                <w:rFonts w:ascii="Times New Roman" w:hAnsi="Times New Roman"/>
                <w:b/>
                <w:sz w:val="20"/>
                <w:szCs w:val="20"/>
                <w:lang w:bidi="ar-SA"/>
              </w:rPr>
            </w:pPr>
          </w:p>
        </w:tc>
        <w:tc>
          <w:tcPr>
            <w:tcW w:w="8201" w:type="dxa"/>
            <w:gridSpan w:val="7"/>
            <w:tcBorders>
              <w:top w:val="single" w:sz="4" w:space="0" w:color="A6A6A6" w:themeColor="background1" w:themeShade="A6"/>
              <w:left w:val="single" w:sz="4" w:space="0" w:color="000000"/>
              <w:right w:val="single" w:sz="4" w:space="0" w:color="000000"/>
            </w:tcBorders>
            <w:shd w:val="clear" w:color="auto" w:fill="auto"/>
            <w:vAlign w:val="center"/>
          </w:tcPr>
          <w:p w:rsidR="00950934" w:rsidRPr="004A2372" w:rsidRDefault="00950934"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 xml:space="preserve">Risk Management: </w:t>
            </w:r>
            <w:r w:rsidRPr="004A2372">
              <w:rPr>
                <w:rFonts w:ascii="Times New Roman" w:hAnsi="Times New Roman"/>
                <w:sz w:val="20"/>
                <w:szCs w:val="20"/>
              </w:rPr>
              <w:t xml:space="preserve">AAS is recognized as a strategic component of a new rural development institutional framework, namely CAADP, which is rooted in the AU/NPCA vision.  CAADP country compacts and investment plans will be developed and implemented to ensure sustained commitment at all levels. Moreover, </w:t>
            </w:r>
            <w:r w:rsidRPr="004A2372">
              <w:rPr>
                <w:rFonts w:ascii="Times New Roman" w:hAnsi="Times New Roman"/>
                <w:color w:val="000000" w:themeColor="text1"/>
                <w:sz w:val="20"/>
                <w:szCs w:val="20"/>
              </w:rPr>
              <w:t>AFAAS collaborates and coordinates with CAADP implementing institutions that report to Head of States and governments and has regular fora at the Ministerial level where issues of commitment and implementation will be addressed.</w:t>
            </w:r>
          </w:p>
        </w:tc>
      </w:tr>
      <w:tr w:rsidR="00950934"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950934" w:rsidRPr="00F9666B" w:rsidRDefault="00950934"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950934" w:rsidRPr="004A2372" w:rsidRDefault="00950934" w:rsidP="004628CD">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AFAAS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950934" w:rsidRPr="004A2372" w:rsidRDefault="00950934"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Stage: Implementation</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950934" w:rsidRPr="004A2372" w:rsidRDefault="00950934"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Due Date:</w:t>
            </w:r>
            <w:r w:rsidR="004A2372">
              <w:rPr>
                <w:rFonts w:ascii="Times New Roman" w:hAnsi="Times New Roman"/>
                <w:b/>
                <w:sz w:val="20"/>
                <w:szCs w:val="20"/>
                <w:lang w:bidi="ar-SA"/>
              </w:rPr>
              <w:t xml:space="preserve"> </w:t>
            </w:r>
            <w:r w:rsidRPr="004A2372">
              <w:rPr>
                <w:rFonts w:ascii="Times New Roman" w:hAnsi="Times New Roman"/>
                <w:b/>
                <w:sz w:val="20"/>
                <w:szCs w:val="20"/>
                <w:lang w:bidi="ar-SA"/>
              </w:rPr>
              <w:t>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950934" w:rsidRPr="004A2372" w:rsidRDefault="00950934"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Status: Not due</w:t>
            </w:r>
          </w:p>
        </w:tc>
      </w:tr>
      <w:tr w:rsidR="00787A67" w:rsidRPr="00F9666B" w:rsidTr="007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7A67" w:rsidRPr="00F9666B" w:rsidRDefault="00787A67" w:rsidP="004628CD">
            <w:pPr>
              <w:pStyle w:val="NoSpacing"/>
              <w:rPr>
                <w:rFonts w:ascii="Times New Roman" w:hAnsi="Times New Roman"/>
                <w:b/>
                <w:sz w:val="20"/>
                <w:szCs w:val="20"/>
                <w:lang w:bidi="ar-SA"/>
              </w:rPr>
            </w:pPr>
            <w:r>
              <w:rPr>
                <w:rFonts w:ascii="Times New Roman" w:hAnsi="Times New Roman"/>
                <w:b/>
                <w:sz w:val="20"/>
                <w:szCs w:val="20"/>
                <w:lang w:bidi="ar-SA"/>
              </w:rPr>
              <w:t>3.2      Sector Risk</w:t>
            </w:r>
          </w:p>
        </w:tc>
        <w:tc>
          <w:tcPr>
            <w:tcW w:w="21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7A67" w:rsidRPr="004A2372" w:rsidRDefault="00787A67" w:rsidP="004628CD">
            <w:pPr>
              <w:pStyle w:val="NoSpacing"/>
              <w:tabs>
                <w:tab w:val="left" w:pos="372"/>
              </w:tabs>
              <w:rPr>
                <w:rFonts w:ascii="Times New Roman" w:hAnsi="Times New Roman"/>
                <w:b/>
                <w:sz w:val="20"/>
                <w:szCs w:val="20"/>
                <w:lang w:bidi="ar-SA"/>
              </w:rPr>
            </w:pPr>
            <w:r w:rsidRPr="003C7943">
              <w:rPr>
                <w:rFonts w:ascii="Times New Roman" w:hAnsi="Times New Roman"/>
                <w:b/>
                <w:sz w:val="20"/>
                <w:szCs w:val="20"/>
                <w:lang w:bidi="ar-SA"/>
              </w:rPr>
              <w:t>Rating:</w:t>
            </w:r>
          </w:p>
        </w:tc>
        <w:tc>
          <w:tcPr>
            <w:tcW w:w="60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A67" w:rsidRPr="004A2372" w:rsidRDefault="00787A67" w:rsidP="004628CD">
            <w:pPr>
              <w:pStyle w:val="NoSpacing"/>
              <w:tabs>
                <w:tab w:val="left" w:pos="372"/>
              </w:tabs>
              <w:rPr>
                <w:rFonts w:ascii="Times New Roman" w:hAnsi="Times New Roman"/>
                <w:b/>
                <w:sz w:val="20"/>
                <w:szCs w:val="20"/>
                <w:lang w:bidi="ar-SA"/>
              </w:rPr>
            </w:pPr>
            <w:r>
              <w:rPr>
                <w:rFonts w:ascii="Times New Roman" w:hAnsi="Times New Roman"/>
                <w:b/>
                <w:sz w:val="20"/>
                <w:szCs w:val="20"/>
                <w:lang w:bidi="ar-SA"/>
              </w:rPr>
              <w:t>Low</w:t>
            </w:r>
          </w:p>
        </w:tc>
      </w:tr>
      <w:tr w:rsidR="00787A67" w:rsidRPr="00F9666B" w:rsidTr="007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val="restart"/>
            <w:tcBorders>
              <w:top w:val="single" w:sz="4" w:space="0" w:color="auto"/>
              <w:left w:val="single" w:sz="4" w:space="0" w:color="auto"/>
              <w:right w:val="single" w:sz="4" w:space="0" w:color="auto"/>
            </w:tcBorders>
            <w:shd w:val="clear" w:color="auto" w:fill="D9D9D9" w:themeFill="background1" w:themeFillShade="D9"/>
          </w:tcPr>
          <w:p w:rsidR="00787A67" w:rsidRPr="00F9666B" w:rsidRDefault="00787A67" w:rsidP="004628CD">
            <w:pPr>
              <w:pStyle w:val="NoSpacing"/>
              <w:rPr>
                <w:rFonts w:ascii="Times New Roman" w:hAnsi="Times New Roman"/>
                <w:b/>
                <w:sz w:val="20"/>
                <w:szCs w:val="20"/>
                <w:lang w:bidi="ar-SA"/>
              </w:rPr>
            </w:pPr>
            <w:r>
              <w:rPr>
                <w:rFonts w:ascii="Times New Roman" w:hAnsi="Times New Roman"/>
                <w:b/>
                <w:sz w:val="20"/>
                <w:szCs w:val="20"/>
                <w:lang w:bidi="ar-SA"/>
              </w:rPr>
              <w:t xml:space="preserve">Description: </w:t>
            </w:r>
            <w:r w:rsidRPr="00787A67">
              <w:rPr>
                <w:rFonts w:ascii="Times New Roman" w:hAnsi="Times New Roman"/>
                <w:sz w:val="20"/>
                <w:szCs w:val="20"/>
              </w:rPr>
              <w:t>Due to the complexity of African farming systems there is a risk of limited flow of information to inform the development of appropriate technologies.</w:t>
            </w:r>
          </w:p>
        </w:tc>
        <w:tc>
          <w:tcPr>
            <w:tcW w:w="82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A67" w:rsidRPr="00787A67" w:rsidRDefault="00787A67" w:rsidP="004628CD">
            <w:pPr>
              <w:pStyle w:val="NoSpacing"/>
              <w:tabs>
                <w:tab w:val="left" w:pos="372"/>
              </w:tabs>
              <w:rPr>
                <w:rFonts w:ascii="Times New Roman" w:hAnsi="Times New Roman"/>
                <w:sz w:val="20"/>
                <w:szCs w:val="20"/>
                <w:lang w:bidi="ar-SA"/>
              </w:rPr>
            </w:pPr>
            <w:r w:rsidRPr="00787A67">
              <w:rPr>
                <w:sz w:val="20"/>
                <w:szCs w:val="20"/>
              </w:rPr>
              <w:t>AFAAS will ensure an integrated approach where farmer organizations will partner with research, extension and education institutions in a participatory system that will link knowledge, innovation, research, education and advice.</w:t>
            </w:r>
          </w:p>
        </w:tc>
      </w:tr>
      <w:tr w:rsidR="00787A67" w:rsidRPr="00F9666B" w:rsidTr="007F6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auto"/>
              <w:bottom w:val="single" w:sz="4" w:space="0" w:color="auto"/>
              <w:right w:val="single" w:sz="4" w:space="0" w:color="auto"/>
            </w:tcBorders>
            <w:shd w:val="clear" w:color="auto" w:fill="D9D9D9" w:themeFill="background1" w:themeFillShade="D9"/>
          </w:tcPr>
          <w:p w:rsidR="00787A67" w:rsidRDefault="00787A67" w:rsidP="004628CD">
            <w:pPr>
              <w:pStyle w:val="NoSpacing"/>
              <w:rPr>
                <w:rFonts w:ascii="Times New Roman" w:hAnsi="Times New Roman"/>
                <w:b/>
                <w:sz w:val="20"/>
                <w:szCs w:val="20"/>
                <w:lang w:bidi="ar-SA"/>
              </w:rPr>
            </w:pPr>
          </w:p>
        </w:tc>
        <w:tc>
          <w:tcPr>
            <w:tcW w:w="21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A67" w:rsidRPr="00787A67" w:rsidRDefault="00787A67" w:rsidP="004628CD">
            <w:pPr>
              <w:pStyle w:val="NoSpacing"/>
              <w:tabs>
                <w:tab w:val="left" w:pos="372"/>
              </w:tabs>
              <w:rPr>
                <w:rFonts w:ascii="Times New Roman" w:hAnsi="Times New Roman"/>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WB/AFAAS                            </w:t>
            </w:r>
          </w:p>
        </w:tc>
        <w:tc>
          <w:tcPr>
            <w:tcW w:w="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A67" w:rsidRPr="00787A67" w:rsidRDefault="00787A67" w:rsidP="004628CD">
            <w:pPr>
              <w:pStyle w:val="NoSpacing"/>
              <w:tabs>
                <w:tab w:val="left" w:pos="372"/>
              </w:tabs>
              <w:rPr>
                <w:rFonts w:ascii="Times New Roman" w:hAnsi="Times New Roman"/>
                <w:sz w:val="20"/>
                <w:szCs w:val="20"/>
                <w:lang w:bidi="ar-SA"/>
              </w:rPr>
            </w:pPr>
            <w:r w:rsidRPr="004A2372">
              <w:rPr>
                <w:rFonts w:ascii="Times New Roman" w:hAnsi="Times New Roman"/>
                <w:b/>
                <w:sz w:val="20"/>
                <w:szCs w:val="20"/>
                <w:lang w:bidi="ar-SA"/>
              </w:rPr>
              <w:t>Stage: Implementation</w:t>
            </w:r>
          </w:p>
        </w:tc>
        <w:tc>
          <w:tcPr>
            <w:tcW w:w="21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A67" w:rsidRPr="00787A67" w:rsidRDefault="00787A67" w:rsidP="004628CD">
            <w:pPr>
              <w:pStyle w:val="NoSpacing"/>
              <w:tabs>
                <w:tab w:val="left" w:pos="372"/>
              </w:tabs>
              <w:rPr>
                <w:rFonts w:ascii="Times New Roman" w:hAnsi="Times New Roman"/>
                <w:sz w:val="20"/>
                <w:szCs w:val="20"/>
                <w:lang w:bidi="ar-SA"/>
              </w:rPr>
            </w:pPr>
            <w:r w:rsidRPr="004A2372">
              <w:rPr>
                <w:rFonts w:ascii="Times New Roman" w:hAnsi="Times New Roman"/>
                <w:b/>
                <w:sz w:val="20"/>
                <w:szCs w:val="20"/>
                <w:lang w:bidi="ar-SA"/>
              </w:rPr>
              <w:t>Due Date: June 2013</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7A67" w:rsidRPr="00787A67" w:rsidRDefault="00787A67" w:rsidP="004628CD">
            <w:pPr>
              <w:pStyle w:val="NoSpacing"/>
              <w:tabs>
                <w:tab w:val="left" w:pos="372"/>
              </w:tabs>
              <w:rPr>
                <w:rFonts w:ascii="Times New Roman" w:hAnsi="Times New Roman"/>
                <w:sz w:val="20"/>
                <w:szCs w:val="20"/>
                <w:lang w:bidi="ar-SA"/>
              </w:rPr>
            </w:pPr>
            <w:r w:rsidRPr="004A2372">
              <w:rPr>
                <w:rFonts w:ascii="Times New Roman" w:hAnsi="Times New Roman"/>
                <w:b/>
                <w:sz w:val="20"/>
                <w:szCs w:val="20"/>
                <w:lang w:bidi="ar-SA"/>
              </w:rPr>
              <w:t>Status: not due</w:t>
            </w:r>
          </w:p>
        </w:tc>
      </w:tr>
      <w:tr w:rsidR="00787A67" w:rsidRPr="003C7943" w:rsidTr="004628CD">
        <w:tc>
          <w:tcPr>
            <w:tcW w:w="13698" w:type="dxa"/>
            <w:gridSpan w:val="9"/>
            <w:shd w:val="clear" w:color="auto" w:fill="auto"/>
            <w:vAlign w:val="center"/>
          </w:tcPr>
          <w:p w:rsidR="00787A67" w:rsidRPr="003C7943" w:rsidRDefault="00787A67" w:rsidP="00F744A0">
            <w:pPr>
              <w:pStyle w:val="NoSpacing"/>
              <w:numPr>
                <w:ilvl w:val="0"/>
                <w:numId w:val="17"/>
              </w:numPr>
              <w:rPr>
                <w:rFonts w:ascii="Times New Roman" w:hAnsi="Times New Roman"/>
                <w:b/>
                <w:sz w:val="20"/>
                <w:szCs w:val="20"/>
                <w:lang w:bidi="ar-SA"/>
              </w:rPr>
            </w:pPr>
            <w:r w:rsidRPr="003C7943">
              <w:rPr>
                <w:rFonts w:ascii="Times New Roman" w:hAnsi="Times New Roman"/>
                <w:b/>
                <w:sz w:val="20"/>
                <w:szCs w:val="20"/>
                <w:lang w:bidi="ar-SA"/>
              </w:rPr>
              <w:t>Implementing Agency Risks (including fiduciary)</w:t>
            </w:r>
          </w:p>
        </w:tc>
      </w:tr>
      <w:tr w:rsidR="00787A67" w:rsidRPr="003C7943" w:rsidTr="004628CD">
        <w:trPr>
          <w:gridBefore w:val="1"/>
          <w:wBefore w:w="107" w:type="dxa"/>
        </w:trPr>
        <w:tc>
          <w:tcPr>
            <w:tcW w:w="5390" w:type="dxa"/>
            <w:shd w:val="pct5" w:color="auto" w:fill="auto"/>
            <w:vAlign w:val="center"/>
          </w:tcPr>
          <w:p w:rsidR="00787A67" w:rsidRPr="003C7943" w:rsidRDefault="00787A67" w:rsidP="00F744A0">
            <w:pPr>
              <w:pStyle w:val="NoSpacing"/>
              <w:numPr>
                <w:ilvl w:val="1"/>
                <w:numId w:val="18"/>
              </w:numPr>
              <w:ind w:left="519" w:hanging="519"/>
              <w:rPr>
                <w:rFonts w:ascii="Times New Roman" w:hAnsi="Times New Roman"/>
                <w:b/>
                <w:sz w:val="20"/>
                <w:szCs w:val="20"/>
                <w:lang w:bidi="ar-SA"/>
              </w:rPr>
            </w:pPr>
            <w:r w:rsidRPr="003C7943">
              <w:rPr>
                <w:rFonts w:ascii="Times New Roman" w:hAnsi="Times New Roman"/>
                <w:b/>
                <w:sz w:val="20"/>
                <w:szCs w:val="20"/>
                <w:lang w:bidi="ar-SA"/>
              </w:rPr>
              <w:t>Capacity</w:t>
            </w:r>
          </w:p>
        </w:tc>
        <w:tc>
          <w:tcPr>
            <w:tcW w:w="2171" w:type="dxa"/>
            <w:gridSpan w:val="3"/>
            <w:tcBorders>
              <w:right w:val="single" w:sz="4" w:space="0" w:color="auto"/>
            </w:tcBorders>
            <w:shd w:val="pct5" w:color="auto" w:fill="auto"/>
          </w:tcPr>
          <w:p w:rsidR="00787A67" w:rsidRPr="003C7943" w:rsidRDefault="00787A67" w:rsidP="004628CD">
            <w:pPr>
              <w:pStyle w:val="NoSpacing"/>
              <w:rPr>
                <w:rFonts w:ascii="Times New Roman" w:hAnsi="Times New Roman"/>
                <w:b/>
                <w:sz w:val="20"/>
                <w:szCs w:val="20"/>
                <w:lang w:bidi="ar-SA"/>
              </w:rPr>
            </w:pPr>
            <w:r w:rsidRPr="003C7943">
              <w:rPr>
                <w:rFonts w:ascii="Times New Roman" w:hAnsi="Times New Roman"/>
                <w:b/>
                <w:sz w:val="20"/>
                <w:szCs w:val="20"/>
                <w:lang w:bidi="ar-SA"/>
              </w:rPr>
              <w:t>Rating:</w:t>
            </w:r>
            <w:r>
              <w:rPr>
                <w:rFonts w:ascii="Times New Roman" w:hAnsi="Times New Roman"/>
                <w:b/>
                <w:sz w:val="20"/>
                <w:szCs w:val="20"/>
                <w:lang w:bidi="ar-SA"/>
              </w:rPr>
              <w:t xml:space="preserve"> </w:t>
            </w:r>
            <w:r w:rsidRPr="00C6329A">
              <w:rPr>
                <w:sz w:val="20"/>
                <w:szCs w:val="20"/>
              </w:rPr>
              <w:t xml:space="preserve"> </w:t>
            </w:r>
          </w:p>
        </w:tc>
        <w:tc>
          <w:tcPr>
            <w:tcW w:w="6030" w:type="dxa"/>
            <w:gridSpan w:val="4"/>
            <w:tcBorders>
              <w:left w:val="single" w:sz="4" w:space="0" w:color="auto"/>
            </w:tcBorders>
            <w:shd w:val="pct5" w:color="auto" w:fill="auto"/>
            <w:vAlign w:val="center"/>
          </w:tcPr>
          <w:p w:rsidR="00787A67" w:rsidRPr="00A97E55" w:rsidRDefault="00787A67" w:rsidP="004628CD">
            <w:pPr>
              <w:pStyle w:val="NoSpacing"/>
              <w:rPr>
                <w:rFonts w:ascii="Times New Roman" w:hAnsi="Times New Roman"/>
                <w:b/>
                <w:sz w:val="20"/>
                <w:szCs w:val="20"/>
                <w:lang w:bidi="ar-SA"/>
              </w:rPr>
            </w:pPr>
            <w:r w:rsidRPr="00A97E55">
              <w:rPr>
                <w:b/>
                <w:sz w:val="20"/>
                <w:szCs w:val="20"/>
              </w:rPr>
              <w:t>Low</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vMerge w:val="restart"/>
            <w:tcBorders>
              <w:top w:val="single" w:sz="4" w:space="0" w:color="000000"/>
              <w:left w:val="single" w:sz="4" w:space="0" w:color="000000"/>
              <w:right w:val="single" w:sz="4" w:space="0" w:color="000000"/>
            </w:tcBorders>
            <w:shd w:val="clear" w:color="auto" w:fill="auto"/>
          </w:tcPr>
          <w:p w:rsidR="00787A67" w:rsidRDefault="00787A67" w:rsidP="004628CD">
            <w:pPr>
              <w:pStyle w:val="NoSpacing"/>
              <w:rPr>
                <w:rFonts w:ascii="Times New Roman" w:hAnsi="Times New Roman"/>
                <w:sz w:val="20"/>
                <w:szCs w:val="20"/>
                <w:lang w:bidi="ar-SA"/>
              </w:rPr>
            </w:pPr>
            <w:r w:rsidRPr="00F9666B">
              <w:rPr>
                <w:rFonts w:ascii="Times New Roman" w:hAnsi="Times New Roman"/>
                <w:b/>
                <w:sz w:val="20"/>
                <w:szCs w:val="20"/>
                <w:lang w:bidi="ar-SA"/>
              </w:rPr>
              <w:t>Description</w:t>
            </w:r>
            <w:r>
              <w:rPr>
                <w:rFonts w:ascii="Times New Roman" w:hAnsi="Times New Roman"/>
                <w:b/>
                <w:sz w:val="20"/>
                <w:szCs w:val="20"/>
                <w:lang w:bidi="ar-SA"/>
              </w:rPr>
              <w:t xml:space="preserve">:  </w:t>
            </w:r>
            <w:r w:rsidRPr="00DF50ED">
              <w:rPr>
                <w:rFonts w:ascii="Times New Roman" w:hAnsi="Times New Roman"/>
                <w:i/>
                <w:sz w:val="20"/>
                <w:szCs w:val="20"/>
                <w:lang w:bidi="ar-SA"/>
              </w:rPr>
              <w:t>Human Resources.</w:t>
            </w:r>
            <w:r w:rsidRPr="00DF50ED">
              <w:rPr>
                <w:rFonts w:ascii="Times New Roman" w:hAnsi="Times New Roman"/>
                <w:sz w:val="20"/>
                <w:szCs w:val="20"/>
                <w:lang w:bidi="ar-SA"/>
              </w:rPr>
              <w:t xml:space="preserve"> Delay in the recruitment of Secretariat staff; excessive work load on staff as a result of continent-wide responsibilities may affect effectiveness of the institution. </w:t>
            </w:r>
          </w:p>
          <w:p w:rsidR="00787A67" w:rsidRPr="00DF50ED" w:rsidRDefault="0076628C" w:rsidP="004628CD">
            <w:pPr>
              <w:pStyle w:val="NoSpacing"/>
              <w:rPr>
                <w:rFonts w:ascii="Times New Roman" w:hAnsi="Times New Roman"/>
                <w:sz w:val="20"/>
                <w:szCs w:val="20"/>
                <w:lang w:bidi="ar-SA"/>
              </w:rPr>
            </w:pPr>
            <w:r>
              <w:rPr>
                <w:rFonts w:ascii="Times New Roman" w:hAnsi="Times New Roman"/>
                <w:sz w:val="20"/>
                <w:szCs w:val="20"/>
                <w:lang w:bidi="ar-SA"/>
              </w:rPr>
              <w:t xml:space="preserve">The Forum does not have a manager finance and administration and internal auditor. </w:t>
            </w:r>
          </w:p>
          <w:p w:rsidR="0076628C" w:rsidRDefault="00787A67" w:rsidP="004A2372">
            <w:pPr>
              <w:pStyle w:val="NoSpacing"/>
              <w:rPr>
                <w:rFonts w:ascii="Times New Roman" w:hAnsi="Times New Roman"/>
                <w:b/>
                <w:sz w:val="20"/>
                <w:szCs w:val="20"/>
                <w:lang w:bidi="ar-SA"/>
              </w:rPr>
            </w:pPr>
            <w:r w:rsidRPr="00DF50ED">
              <w:rPr>
                <w:rFonts w:ascii="Times New Roman" w:hAnsi="Times New Roman"/>
                <w:i/>
                <w:sz w:val="20"/>
                <w:szCs w:val="20"/>
                <w:lang w:bidi="ar-SA"/>
              </w:rPr>
              <w:t xml:space="preserve">Processes and systems. </w:t>
            </w:r>
            <w:r w:rsidRPr="00DF50ED">
              <w:rPr>
                <w:rFonts w:ascii="Times New Roman" w:hAnsi="Times New Roman"/>
                <w:sz w:val="20"/>
                <w:szCs w:val="20"/>
                <w:lang w:bidi="ar-SA"/>
              </w:rPr>
              <w:t xml:space="preserve">Newly recruited administration, finance and procurement staff may not be familiar with the </w:t>
            </w:r>
            <w:r>
              <w:rPr>
                <w:rFonts w:ascii="Times New Roman" w:hAnsi="Times New Roman"/>
                <w:sz w:val="20"/>
                <w:szCs w:val="20"/>
                <w:lang w:bidi="ar-SA"/>
              </w:rPr>
              <w:t>existing</w:t>
            </w:r>
            <w:r w:rsidRPr="00DF50ED">
              <w:rPr>
                <w:rFonts w:ascii="Times New Roman" w:hAnsi="Times New Roman"/>
                <w:sz w:val="20"/>
                <w:szCs w:val="20"/>
                <w:lang w:bidi="ar-SA"/>
              </w:rPr>
              <w:t xml:space="preserve"> systems and processes, and also with donor requirements.</w:t>
            </w:r>
            <w:r w:rsidRPr="00DF50ED">
              <w:rPr>
                <w:rFonts w:ascii="Times New Roman" w:hAnsi="Times New Roman"/>
                <w:b/>
                <w:sz w:val="20"/>
                <w:szCs w:val="20"/>
                <w:lang w:bidi="ar-SA"/>
              </w:rPr>
              <w:t xml:space="preserve">  </w:t>
            </w:r>
          </w:p>
          <w:p w:rsidR="0076628C" w:rsidRPr="00E92FCB" w:rsidRDefault="0076628C" w:rsidP="00FA41DB">
            <w:pPr>
              <w:pStyle w:val="NoSpacing"/>
              <w:rPr>
                <w:rFonts w:ascii="Times New Roman" w:hAnsi="Times New Roman"/>
                <w:sz w:val="20"/>
                <w:szCs w:val="20"/>
                <w:lang w:bidi="ar-SA"/>
              </w:rPr>
            </w:pPr>
            <w:r w:rsidRPr="00E92FCB">
              <w:rPr>
                <w:rFonts w:ascii="Times New Roman" w:hAnsi="Times New Roman"/>
                <w:sz w:val="20"/>
                <w:szCs w:val="20"/>
                <w:lang w:bidi="ar-SA"/>
              </w:rPr>
              <w:t xml:space="preserve">The </w:t>
            </w:r>
            <w:r w:rsidR="00FA41DB">
              <w:rPr>
                <w:rFonts w:ascii="Times New Roman" w:hAnsi="Times New Roman"/>
                <w:sz w:val="20"/>
                <w:szCs w:val="20"/>
                <w:lang w:bidi="ar-SA"/>
              </w:rPr>
              <w:t>FM systems of the host institutions and CFs and associated risks are not known.</w:t>
            </w:r>
          </w:p>
        </w:tc>
        <w:tc>
          <w:tcPr>
            <w:tcW w:w="8201" w:type="dxa"/>
            <w:gridSpan w:val="7"/>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787A67" w:rsidRDefault="00787A67" w:rsidP="000F045C">
            <w:pPr>
              <w:pStyle w:val="NoSpacing"/>
              <w:tabs>
                <w:tab w:val="left" w:pos="372"/>
              </w:tabs>
              <w:rPr>
                <w:rFonts w:ascii="Times New Roman" w:hAnsi="Times New Roman"/>
                <w:sz w:val="20"/>
                <w:szCs w:val="20"/>
              </w:rPr>
            </w:pPr>
            <w:r w:rsidRPr="00F9666B">
              <w:rPr>
                <w:rFonts w:ascii="Times New Roman" w:hAnsi="Times New Roman"/>
                <w:b/>
                <w:sz w:val="20"/>
                <w:szCs w:val="20"/>
                <w:lang w:bidi="ar-SA"/>
              </w:rPr>
              <w:t>Risk Management</w:t>
            </w:r>
            <w:r>
              <w:rPr>
                <w:rFonts w:ascii="Times New Roman" w:hAnsi="Times New Roman"/>
                <w:b/>
                <w:sz w:val="20"/>
                <w:szCs w:val="20"/>
                <w:lang w:bidi="ar-SA"/>
              </w:rPr>
              <w:t>:</w:t>
            </w:r>
            <w:r w:rsidRPr="00F9666B">
              <w:rPr>
                <w:rFonts w:ascii="Times New Roman" w:hAnsi="Times New Roman"/>
                <w:b/>
                <w:sz w:val="20"/>
                <w:szCs w:val="20"/>
                <w:lang w:bidi="ar-SA"/>
              </w:rPr>
              <w:t xml:space="preserve"> </w:t>
            </w:r>
            <w:r>
              <w:rPr>
                <w:rFonts w:ascii="Times New Roman" w:hAnsi="Times New Roman"/>
                <w:sz w:val="20"/>
                <w:szCs w:val="20"/>
                <w:lang w:bidi="ar-SA"/>
              </w:rPr>
              <w:t>Recruitment of various positions is based on priority and availability of funding.  Recruitment will therefore be fast-tracked as funding becomes available. In the meantime, critical positions may be supported by short-term consultancies.</w:t>
            </w:r>
            <w:r w:rsidRPr="00C6329A">
              <w:rPr>
                <w:rFonts w:ascii="Times New Roman" w:hAnsi="Times New Roman"/>
                <w:sz w:val="20"/>
                <w:szCs w:val="20"/>
              </w:rPr>
              <w:t xml:space="preserve"> </w:t>
            </w:r>
            <w:r>
              <w:rPr>
                <w:rFonts w:ascii="Times New Roman" w:hAnsi="Times New Roman"/>
                <w:sz w:val="20"/>
                <w:szCs w:val="20"/>
              </w:rPr>
              <w:t>AFAAS will also be able to utilize backstopping support from both FARA and the World Bank – in addition to the Bank’s usual implementation support</w:t>
            </w:r>
            <w:r w:rsidRPr="00C6329A">
              <w:rPr>
                <w:rFonts w:ascii="Times New Roman" w:hAnsi="Times New Roman"/>
                <w:sz w:val="20"/>
                <w:szCs w:val="20"/>
              </w:rPr>
              <w:t>.</w:t>
            </w:r>
          </w:p>
          <w:p w:rsidR="0076628C" w:rsidRPr="00F9666B" w:rsidRDefault="0076628C" w:rsidP="000F045C">
            <w:pPr>
              <w:pStyle w:val="NoSpacing"/>
              <w:tabs>
                <w:tab w:val="left" w:pos="372"/>
              </w:tabs>
              <w:rPr>
                <w:rFonts w:ascii="Times New Roman" w:hAnsi="Times New Roman"/>
                <w:b/>
                <w:sz w:val="20"/>
                <w:szCs w:val="20"/>
                <w:lang w:bidi="ar-SA"/>
              </w:rPr>
            </w:pPr>
            <w:r>
              <w:rPr>
                <w:rFonts w:ascii="Times New Roman" w:hAnsi="Times New Roman"/>
                <w:sz w:val="20"/>
                <w:szCs w:val="20"/>
              </w:rPr>
              <w:t>The manager finance and administration will be recruited by June 30, 2014 while the internal auditor will be recruited within 3 months after effectiveness.</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4628CD">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AFAAS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 xml:space="preserve">Stage: Implementation </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Due Date:</w:t>
            </w:r>
            <w:r>
              <w:rPr>
                <w:rFonts w:ascii="Times New Roman" w:hAnsi="Times New Roman"/>
                <w:b/>
                <w:sz w:val="20"/>
                <w:szCs w:val="20"/>
                <w:lang w:bidi="ar-SA"/>
              </w:rPr>
              <w:t xml:space="preserve"> 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4628C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Status: not due</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791"/>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8201" w:type="dxa"/>
            <w:gridSpan w:val="7"/>
            <w:tcBorders>
              <w:top w:val="single" w:sz="4" w:space="0" w:color="A6A6A6" w:themeColor="background1" w:themeShade="A6"/>
              <w:left w:val="single" w:sz="4" w:space="0" w:color="000000"/>
              <w:right w:val="single" w:sz="4" w:space="0" w:color="000000"/>
            </w:tcBorders>
            <w:shd w:val="clear" w:color="auto" w:fill="auto"/>
            <w:vAlign w:val="center"/>
          </w:tcPr>
          <w:p w:rsidR="00787A67" w:rsidRDefault="00787A67" w:rsidP="004628CD">
            <w:pPr>
              <w:pStyle w:val="NoSpacing"/>
              <w:tabs>
                <w:tab w:val="left" w:pos="372"/>
              </w:tabs>
              <w:rPr>
                <w:rFonts w:ascii="Times New Roman" w:hAnsi="Times New Roman"/>
                <w:sz w:val="20"/>
                <w:szCs w:val="20"/>
              </w:rPr>
            </w:pPr>
            <w:r w:rsidRPr="00F9666B">
              <w:rPr>
                <w:rFonts w:ascii="Times New Roman" w:hAnsi="Times New Roman"/>
                <w:b/>
                <w:sz w:val="20"/>
                <w:szCs w:val="20"/>
                <w:lang w:bidi="ar-SA"/>
              </w:rPr>
              <w:t>Risk Management</w:t>
            </w:r>
            <w:r>
              <w:rPr>
                <w:rFonts w:ascii="Times New Roman" w:hAnsi="Times New Roman"/>
                <w:b/>
                <w:sz w:val="20"/>
                <w:szCs w:val="20"/>
                <w:lang w:bidi="ar-SA"/>
              </w:rPr>
              <w:t>:</w:t>
            </w:r>
            <w:r w:rsidRPr="00F9666B">
              <w:rPr>
                <w:rFonts w:ascii="Times New Roman" w:hAnsi="Times New Roman"/>
                <w:b/>
                <w:sz w:val="20"/>
                <w:szCs w:val="20"/>
                <w:lang w:bidi="ar-SA"/>
              </w:rPr>
              <w:t xml:space="preserve"> </w:t>
            </w:r>
            <w:r w:rsidRPr="00C6329A">
              <w:rPr>
                <w:rFonts w:ascii="Times New Roman" w:hAnsi="Times New Roman"/>
                <w:sz w:val="20"/>
                <w:szCs w:val="20"/>
              </w:rPr>
              <w:t>Experienced staff will be recruited and proper orientation and training provided; appropriate technologies acquired to overcome some of the challenges in these areas.</w:t>
            </w:r>
            <w:r>
              <w:rPr>
                <w:rFonts w:ascii="Times New Roman" w:hAnsi="Times New Roman"/>
                <w:sz w:val="20"/>
                <w:szCs w:val="20"/>
              </w:rPr>
              <w:t xml:space="preserve"> Operational staff will be backstopped by FARA, if necessary.</w:t>
            </w:r>
          </w:p>
          <w:p w:rsidR="00FA41DB" w:rsidRPr="00FA41DB" w:rsidRDefault="00FA41DB" w:rsidP="009C29C8">
            <w:pPr>
              <w:pStyle w:val="NoSpacing"/>
              <w:tabs>
                <w:tab w:val="left" w:pos="372"/>
              </w:tabs>
              <w:rPr>
                <w:rFonts w:ascii="Times New Roman" w:hAnsi="Times New Roman"/>
                <w:b/>
                <w:sz w:val="20"/>
                <w:szCs w:val="20"/>
                <w:lang w:bidi="ar-SA"/>
              </w:rPr>
            </w:pPr>
            <w:r w:rsidRPr="00FA41DB">
              <w:rPr>
                <w:rFonts w:ascii="Times New Roman" w:hAnsi="Times New Roman"/>
                <w:sz w:val="20"/>
                <w:szCs w:val="20"/>
              </w:rPr>
              <w:t>There</w:t>
            </w:r>
            <w:r w:rsidRPr="00E92FCB">
              <w:rPr>
                <w:rFonts w:ascii="Times New Roman" w:hAnsi="Times New Roman"/>
                <w:sz w:val="20"/>
                <w:szCs w:val="20"/>
              </w:rPr>
              <w:t xml:space="preserve"> will be criteria for selecting host institutions that should include mandatory requirements of having a qualified experienced </w:t>
            </w:r>
            <w:r w:rsidRPr="00A22B89">
              <w:rPr>
                <w:rFonts w:ascii="Times New Roman" w:hAnsi="Times New Roman"/>
                <w:sz w:val="20"/>
                <w:szCs w:val="20"/>
              </w:rPr>
              <w:t xml:space="preserve">accountant to account for project funds and acceptable accounting </w:t>
            </w:r>
            <w:r w:rsidRPr="00A22B89">
              <w:rPr>
                <w:rFonts w:ascii="Times New Roman" w:hAnsi="Times New Roman"/>
                <w:sz w:val="20"/>
                <w:szCs w:val="20"/>
              </w:rPr>
              <w:lastRenderedPageBreak/>
              <w:t>policies and procedures.</w:t>
            </w:r>
            <w:r w:rsidR="003C2977" w:rsidRPr="00A22B89">
              <w:rPr>
                <w:rFonts w:ascii="Times New Roman" w:hAnsi="Times New Roman"/>
                <w:sz w:val="20"/>
                <w:szCs w:val="20"/>
              </w:rPr>
              <w:t xml:space="preserve"> Other FM arrangements to be included will be in the sub</w:t>
            </w:r>
            <w:r w:rsidR="009C29C8" w:rsidRPr="00A22B89">
              <w:rPr>
                <w:rFonts w:ascii="Times New Roman" w:hAnsi="Times New Roman"/>
                <w:sz w:val="20"/>
                <w:szCs w:val="20"/>
              </w:rPr>
              <w:t xml:space="preserve">sidiary </w:t>
            </w:r>
            <w:r w:rsidR="003C2977" w:rsidRPr="00A22B89">
              <w:rPr>
                <w:rFonts w:ascii="Times New Roman" w:hAnsi="Times New Roman"/>
                <w:sz w:val="20"/>
                <w:szCs w:val="20"/>
              </w:rPr>
              <w:t xml:space="preserve"> agreement with the host institutions</w:t>
            </w:r>
            <w:r w:rsidR="003C2977">
              <w:rPr>
                <w:rFonts w:ascii="Times New Roman" w:hAnsi="Times New Roman"/>
                <w:sz w:val="20"/>
                <w:szCs w:val="20"/>
              </w:rPr>
              <w:t xml:space="preserve"> and CFs.</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DB373E">
            <w:pPr>
              <w:pStyle w:val="NoSpacing"/>
              <w:tabs>
                <w:tab w:val="left" w:pos="372"/>
              </w:tabs>
              <w:rPr>
                <w:rFonts w:ascii="Times New Roman" w:hAnsi="Times New Roman"/>
                <w:b/>
                <w:sz w:val="20"/>
                <w:szCs w:val="20"/>
                <w:lang w:bidi="ar-SA"/>
              </w:rPr>
            </w:pPr>
            <w:proofErr w:type="spellStart"/>
            <w:r w:rsidRPr="000F045C">
              <w:rPr>
                <w:rFonts w:ascii="Times New Roman" w:hAnsi="Times New Roman"/>
                <w:b/>
                <w:sz w:val="20"/>
                <w:szCs w:val="20"/>
                <w:lang w:bidi="ar-SA"/>
              </w:rPr>
              <w:t>Resp</w:t>
            </w:r>
            <w:proofErr w:type="spellEnd"/>
            <w:r w:rsidRPr="000F045C">
              <w:rPr>
                <w:rFonts w:ascii="Times New Roman" w:hAnsi="Times New Roman"/>
                <w:b/>
                <w:sz w:val="20"/>
                <w:szCs w:val="20"/>
                <w:lang w:bidi="ar-SA"/>
              </w:rPr>
              <w:t xml:space="preserve">:     AFAAS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4628CD">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Stage: Implementation</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4628CD">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Due Date:  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4628CD">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Status: not due</w:t>
            </w:r>
          </w:p>
        </w:tc>
      </w:tr>
      <w:tr w:rsidR="00787A67" w:rsidRPr="003C7943" w:rsidTr="004628CD">
        <w:trPr>
          <w:gridBefore w:val="1"/>
          <w:wBefore w:w="107" w:type="dxa"/>
        </w:trPr>
        <w:tc>
          <w:tcPr>
            <w:tcW w:w="5390" w:type="dxa"/>
            <w:shd w:val="pct5" w:color="auto" w:fill="auto"/>
            <w:vAlign w:val="center"/>
          </w:tcPr>
          <w:p w:rsidR="00787A67" w:rsidRPr="003C7943" w:rsidRDefault="00787A67" w:rsidP="00F744A0">
            <w:pPr>
              <w:pStyle w:val="NoSpacing"/>
              <w:numPr>
                <w:ilvl w:val="1"/>
                <w:numId w:val="18"/>
              </w:numPr>
              <w:ind w:left="519" w:hanging="519"/>
              <w:rPr>
                <w:rFonts w:ascii="Times New Roman" w:hAnsi="Times New Roman"/>
                <w:b/>
                <w:sz w:val="20"/>
                <w:szCs w:val="20"/>
                <w:lang w:bidi="ar-SA"/>
              </w:rPr>
            </w:pPr>
            <w:r w:rsidRPr="003C7943">
              <w:rPr>
                <w:rFonts w:ascii="Times New Roman" w:hAnsi="Times New Roman"/>
                <w:b/>
                <w:sz w:val="20"/>
                <w:szCs w:val="20"/>
                <w:lang w:bidi="ar-SA"/>
              </w:rPr>
              <w:t>Governance</w:t>
            </w:r>
          </w:p>
        </w:tc>
        <w:tc>
          <w:tcPr>
            <w:tcW w:w="2171" w:type="dxa"/>
            <w:gridSpan w:val="3"/>
            <w:tcBorders>
              <w:right w:val="single" w:sz="4" w:space="0" w:color="auto"/>
            </w:tcBorders>
            <w:shd w:val="pct5" w:color="auto" w:fill="auto"/>
          </w:tcPr>
          <w:p w:rsidR="00787A67" w:rsidRPr="000F045C" w:rsidRDefault="00787A67" w:rsidP="004628CD">
            <w:pPr>
              <w:pStyle w:val="NoSpacing"/>
              <w:rPr>
                <w:rFonts w:ascii="Times New Roman" w:hAnsi="Times New Roman"/>
                <w:b/>
                <w:sz w:val="20"/>
                <w:szCs w:val="20"/>
                <w:lang w:bidi="ar-SA"/>
              </w:rPr>
            </w:pPr>
            <w:r w:rsidRPr="000F045C">
              <w:rPr>
                <w:rFonts w:ascii="Times New Roman" w:hAnsi="Times New Roman"/>
                <w:b/>
                <w:sz w:val="20"/>
                <w:szCs w:val="20"/>
                <w:lang w:bidi="ar-SA"/>
              </w:rPr>
              <w:t xml:space="preserve">Rating:  </w:t>
            </w:r>
          </w:p>
        </w:tc>
        <w:tc>
          <w:tcPr>
            <w:tcW w:w="6030" w:type="dxa"/>
            <w:gridSpan w:val="4"/>
            <w:tcBorders>
              <w:left w:val="single" w:sz="4" w:space="0" w:color="auto"/>
            </w:tcBorders>
            <w:shd w:val="pct5" w:color="auto" w:fill="auto"/>
            <w:vAlign w:val="center"/>
          </w:tcPr>
          <w:p w:rsidR="00787A67" w:rsidRPr="000F045C" w:rsidRDefault="00787A67" w:rsidP="004628CD">
            <w:pPr>
              <w:pStyle w:val="NoSpacing"/>
              <w:rPr>
                <w:rFonts w:ascii="Times New Roman" w:hAnsi="Times New Roman"/>
                <w:b/>
                <w:sz w:val="20"/>
                <w:szCs w:val="20"/>
                <w:lang w:bidi="ar-SA"/>
              </w:rPr>
            </w:pPr>
            <w:r w:rsidRPr="000F045C">
              <w:rPr>
                <w:b/>
                <w:sz w:val="20"/>
                <w:szCs w:val="20"/>
              </w:rPr>
              <w:t>Low</w:t>
            </w:r>
          </w:p>
        </w:tc>
      </w:tr>
      <w:tr w:rsidR="00787A67" w:rsidRPr="000F045C"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1340"/>
        </w:trPr>
        <w:tc>
          <w:tcPr>
            <w:tcW w:w="5390" w:type="dxa"/>
            <w:vMerge w:val="restart"/>
            <w:tcBorders>
              <w:top w:val="single" w:sz="4" w:space="0" w:color="000000"/>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r w:rsidRPr="00F9666B">
              <w:rPr>
                <w:rFonts w:ascii="Times New Roman" w:hAnsi="Times New Roman"/>
                <w:b/>
                <w:sz w:val="20"/>
                <w:szCs w:val="20"/>
                <w:lang w:bidi="ar-SA"/>
              </w:rPr>
              <w:t>Description</w:t>
            </w:r>
            <w:r>
              <w:rPr>
                <w:rFonts w:ascii="Times New Roman" w:hAnsi="Times New Roman"/>
                <w:b/>
                <w:sz w:val="20"/>
                <w:szCs w:val="20"/>
                <w:lang w:bidi="ar-SA"/>
              </w:rPr>
              <w:t>:</w:t>
            </w:r>
            <w:r w:rsidRPr="00F9666B">
              <w:rPr>
                <w:rFonts w:ascii="Times New Roman" w:hAnsi="Times New Roman"/>
                <w:b/>
                <w:sz w:val="20"/>
                <w:szCs w:val="20"/>
                <w:lang w:bidi="ar-SA"/>
              </w:rPr>
              <w:t xml:space="preserve"> </w:t>
            </w:r>
            <w:r>
              <w:rPr>
                <w:rFonts w:ascii="Times New Roman" w:hAnsi="Times New Roman"/>
                <w:b/>
                <w:sz w:val="20"/>
                <w:szCs w:val="20"/>
                <w:lang w:bidi="ar-SA"/>
              </w:rPr>
              <w:t xml:space="preserve"> Potential </w:t>
            </w:r>
            <w:r>
              <w:rPr>
                <w:rFonts w:ascii="Times New Roman" w:hAnsi="Times New Roman"/>
                <w:sz w:val="20"/>
                <w:szCs w:val="20"/>
              </w:rPr>
              <w:t>d</w:t>
            </w:r>
            <w:r w:rsidRPr="00A97E55">
              <w:rPr>
                <w:rFonts w:ascii="Times New Roman" w:hAnsi="Times New Roman"/>
                <w:sz w:val="20"/>
                <w:szCs w:val="20"/>
              </w:rPr>
              <w:t>ecline in the commitment to the results of AFAAS at the Secretariat and Board level; weakness in the Governance structure of AFAAS observed.</w:t>
            </w:r>
          </w:p>
        </w:tc>
        <w:tc>
          <w:tcPr>
            <w:tcW w:w="8201" w:type="dxa"/>
            <w:gridSpan w:val="7"/>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787A67" w:rsidRPr="000F045C" w:rsidRDefault="00787A67" w:rsidP="004628CD">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 xml:space="preserve">Risk Management: </w:t>
            </w:r>
            <w:r w:rsidRPr="000F045C">
              <w:rPr>
                <w:rFonts w:ascii="Times New Roman" w:hAnsi="Times New Roman"/>
                <w:sz w:val="20"/>
                <w:szCs w:val="20"/>
              </w:rPr>
              <w:t>The design of the project benefited from active participation of the Secretariat, and both the results and outputs of project activities are substantially articulated by the Secretariat (IA). The Secretariat will be responsible to monitor implementation and suggest adjustments to ensure that the objectives of the project are met.  The Bank Team will monitor situations on the ground and will inform the Board, CAADP Lead Institutions and the AU, as the case may be, to ensure commitment, ownership, and adequacy of leadership in implementation.</w:t>
            </w:r>
          </w:p>
        </w:tc>
      </w:tr>
      <w:tr w:rsidR="00787A67" w:rsidRPr="000F045C"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14"/>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0F045C">
            <w:pPr>
              <w:pStyle w:val="NoSpacing"/>
              <w:tabs>
                <w:tab w:val="left" w:pos="372"/>
              </w:tabs>
              <w:rPr>
                <w:rFonts w:ascii="Times New Roman" w:hAnsi="Times New Roman"/>
                <w:b/>
                <w:sz w:val="20"/>
                <w:szCs w:val="20"/>
                <w:lang w:bidi="ar-SA"/>
              </w:rPr>
            </w:pPr>
            <w:proofErr w:type="spellStart"/>
            <w:r w:rsidRPr="000F045C">
              <w:rPr>
                <w:rFonts w:ascii="Times New Roman" w:hAnsi="Times New Roman"/>
                <w:b/>
                <w:sz w:val="20"/>
                <w:szCs w:val="20"/>
                <w:lang w:bidi="ar-SA"/>
              </w:rPr>
              <w:t>Resp</w:t>
            </w:r>
            <w:proofErr w:type="spellEnd"/>
            <w:r w:rsidRPr="000F045C">
              <w:rPr>
                <w:rFonts w:ascii="Times New Roman" w:hAnsi="Times New Roman"/>
                <w:b/>
                <w:sz w:val="20"/>
                <w:szCs w:val="20"/>
                <w:lang w:bidi="ar-SA"/>
              </w:rPr>
              <w:t xml:space="preserve">:         AFAAS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4628CD">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Stage: Implementation</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4628CD">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Due Date:  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4628CD">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Status:  Not due</w:t>
            </w:r>
          </w:p>
        </w:tc>
      </w:tr>
      <w:tr w:rsidR="00787A67" w:rsidRPr="003C7943" w:rsidTr="004628CD">
        <w:trPr>
          <w:gridBefore w:val="1"/>
          <w:wBefore w:w="107" w:type="dxa"/>
        </w:trPr>
        <w:tc>
          <w:tcPr>
            <w:tcW w:w="5390" w:type="dxa"/>
            <w:tcBorders>
              <w:bottom w:val="single" w:sz="4" w:space="0" w:color="000000"/>
            </w:tcBorders>
            <w:shd w:val="clear" w:color="auto" w:fill="D9D9D9" w:themeFill="background1" w:themeFillShade="D9"/>
            <w:vAlign w:val="center"/>
          </w:tcPr>
          <w:p w:rsidR="00787A67" w:rsidRPr="003C7943" w:rsidRDefault="00787A67" w:rsidP="004628CD">
            <w:pPr>
              <w:pStyle w:val="NoSpacing"/>
              <w:rPr>
                <w:rFonts w:ascii="Times New Roman" w:hAnsi="Times New Roman"/>
                <w:b/>
                <w:sz w:val="20"/>
                <w:szCs w:val="20"/>
                <w:lang w:bidi="ar-SA"/>
              </w:rPr>
            </w:pPr>
            <w:r w:rsidRPr="003C7943">
              <w:rPr>
                <w:rFonts w:ascii="Times New Roman" w:hAnsi="Times New Roman"/>
                <w:b/>
                <w:sz w:val="20"/>
                <w:szCs w:val="20"/>
                <w:lang w:bidi="ar-SA"/>
              </w:rPr>
              <w:t>Fraud &amp; Corruption (sub-category of Governance risk)</w:t>
            </w:r>
          </w:p>
          <w:p w:rsidR="00787A67" w:rsidRPr="000F045C" w:rsidRDefault="00787A67" w:rsidP="004628CD">
            <w:pPr>
              <w:pStyle w:val="NoSpacing"/>
              <w:rPr>
                <w:rFonts w:ascii="Times New Roman" w:hAnsi="Times New Roman"/>
                <w:sz w:val="20"/>
                <w:szCs w:val="20"/>
                <w:lang w:bidi="ar-SA"/>
              </w:rPr>
            </w:pPr>
            <w:r w:rsidRPr="000F045C">
              <w:rPr>
                <w:rFonts w:ascii="Times New Roman" w:hAnsi="Times New Roman"/>
                <w:sz w:val="20"/>
                <w:szCs w:val="20"/>
                <w:lang w:bidi="ar-SA"/>
              </w:rPr>
              <w:t>Remove Risk Description and Rating when the PAD is (</w:t>
            </w:r>
            <w:proofErr w:type="spellStart"/>
            <w:r w:rsidRPr="000F045C">
              <w:rPr>
                <w:rFonts w:ascii="Times New Roman" w:hAnsi="Times New Roman"/>
                <w:sz w:val="20"/>
                <w:szCs w:val="20"/>
                <w:lang w:bidi="ar-SA"/>
              </w:rPr>
              <w:t>i</w:t>
            </w:r>
            <w:proofErr w:type="spellEnd"/>
            <w:r w:rsidRPr="000F045C">
              <w:rPr>
                <w:rFonts w:ascii="Times New Roman" w:hAnsi="Times New Roman"/>
                <w:sz w:val="20"/>
                <w:szCs w:val="20"/>
                <w:lang w:bidi="ar-SA"/>
              </w:rPr>
              <w:t xml:space="preserve">) sent to the client for negotiation </w:t>
            </w:r>
          </w:p>
          <w:p w:rsidR="00787A67" w:rsidRPr="003C7943" w:rsidRDefault="00787A67" w:rsidP="004628CD">
            <w:pPr>
              <w:pStyle w:val="NoSpacing"/>
              <w:rPr>
                <w:rFonts w:ascii="Times New Roman" w:hAnsi="Times New Roman"/>
                <w:b/>
                <w:i/>
                <w:sz w:val="20"/>
                <w:szCs w:val="20"/>
                <w:lang w:bidi="ar-SA"/>
              </w:rPr>
            </w:pPr>
            <w:r w:rsidRPr="000F045C">
              <w:rPr>
                <w:rFonts w:ascii="Times New Roman" w:hAnsi="Times New Roman"/>
                <w:sz w:val="20"/>
                <w:szCs w:val="20"/>
                <w:lang w:bidi="ar-SA"/>
              </w:rPr>
              <w:t xml:space="preserve">Risk management measures below to be merged with those in 3.2 above. </w:t>
            </w:r>
          </w:p>
        </w:tc>
        <w:tc>
          <w:tcPr>
            <w:tcW w:w="2164" w:type="dxa"/>
            <w:gridSpan w:val="2"/>
            <w:tcBorders>
              <w:right w:val="single" w:sz="4" w:space="0" w:color="auto"/>
            </w:tcBorders>
            <w:shd w:val="clear" w:color="auto" w:fill="D9D9D9" w:themeFill="background1" w:themeFillShade="D9"/>
          </w:tcPr>
          <w:p w:rsidR="00787A67" w:rsidRPr="003C7943" w:rsidRDefault="00787A67" w:rsidP="004628CD">
            <w:pPr>
              <w:pStyle w:val="NoSpacing"/>
              <w:rPr>
                <w:rFonts w:ascii="Times New Roman" w:hAnsi="Times New Roman"/>
                <w:b/>
                <w:sz w:val="20"/>
                <w:szCs w:val="20"/>
                <w:lang w:bidi="ar-SA"/>
              </w:rPr>
            </w:pPr>
            <w:r w:rsidRPr="003C7943">
              <w:rPr>
                <w:rFonts w:ascii="Times New Roman" w:hAnsi="Times New Roman"/>
                <w:b/>
                <w:sz w:val="20"/>
                <w:szCs w:val="20"/>
                <w:lang w:bidi="ar-SA"/>
              </w:rPr>
              <w:t>Rating:</w:t>
            </w:r>
          </w:p>
        </w:tc>
        <w:tc>
          <w:tcPr>
            <w:tcW w:w="6037" w:type="dxa"/>
            <w:gridSpan w:val="5"/>
            <w:tcBorders>
              <w:left w:val="single" w:sz="4" w:space="0" w:color="auto"/>
            </w:tcBorders>
            <w:shd w:val="clear" w:color="auto" w:fill="D9D9D9" w:themeFill="background1" w:themeFillShade="D9"/>
          </w:tcPr>
          <w:p w:rsidR="00787A67" w:rsidRPr="003C7943" w:rsidRDefault="00787A67" w:rsidP="004628CD">
            <w:pPr>
              <w:pStyle w:val="NoSpacing"/>
              <w:rPr>
                <w:rFonts w:ascii="Times New Roman" w:hAnsi="Times New Roman"/>
                <w:b/>
                <w:sz w:val="20"/>
                <w:szCs w:val="20"/>
                <w:lang w:bidi="ar-SA"/>
              </w:rPr>
            </w:pPr>
            <w:r>
              <w:rPr>
                <w:rFonts w:ascii="Times New Roman" w:hAnsi="Times New Roman"/>
                <w:b/>
                <w:sz w:val="20"/>
                <w:szCs w:val="20"/>
                <w:lang w:bidi="ar-SA"/>
              </w:rPr>
              <w:t>Low</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vMerge w:val="restart"/>
            <w:tcBorders>
              <w:top w:val="single" w:sz="4" w:space="0" w:color="000000"/>
              <w:left w:val="single" w:sz="4" w:space="0" w:color="000000"/>
              <w:right w:val="single" w:sz="4" w:space="0" w:color="000000"/>
            </w:tcBorders>
            <w:shd w:val="clear" w:color="auto" w:fill="D9D9D9" w:themeFill="background1" w:themeFillShade="D9"/>
          </w:tcPr>
          <w:p w:rsidR="00787A67" w:rsidRPr="00A97E55" w:rsidRDefault="00787A67" w:rsidP="004628CD">
            <w:pPr>
              <w:rPr>
                <w:sz w:val="20"/>
                <w:szCs w:val="20"/>
              </w:rPr>
            </w:pPr>
            <w:r w:rsidRPr="00A97E55">
              <w:rPr>
                <w:b/>
                <w:sz w:val="20"/>
                <w:szCs w:val="20"/>
                <w:shd w:val="clear" w:color="auto" w:fill="D9D9D9" w:themeFill="background1" w:themeFillShade="D9"/>
              </w:rPr>
              <w:t xml:space="preserve">Description: </w:t>
            </w:r>
            <w:r w:rsidRPr="00A97E55">
              <w:rPr>
                <w:sz w:val="20"/>
                <w:szCs w:val="20"/>
              </w:rPr>
              <w:t xml:space="preserve">Fraud and corruption within AFAAS may manifest itself, mainly due to weak internal systems and controls.  </w:t>
            </w:r>
          </w:p>
          <w:p w:rsidR="00787A67" w:rsidRPr="00A97E55" w:rsidRDefault="00787A67" w:rsidP="004628CD">
            <w:pPr>
              <w:pStyle w:val="NoSpacing"/>
              <w:rPr>
                <w:rFonts w:ascii="Times New Roman" w:hAnsi="Times New Roman"/>
                <w:b/>
                <w:sz w:val="20"/>
                <w:szCs w:val="20"/>
                <w:lang w:bidi="ar-SA"/>
              </w:rPr>
            </w:pPr>
          </w:p>
        </w:tc>
        <w:tc>
          <w:tcPr>
            <w:tcW w:w="8201" w:type="dxa"/>
            <w:gridSpan w:val="7"/>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787A67" w:rsidRPr="00A97E55" w:rsidRDefault="00787A67" w:rsidP="004628CD">
            <w:pPr>
              <w:pStyle w:val="NoSpacing"/>
              <w:tabs>
                <w:tab w:val="left" w:pos="372"/>
              </w:tabs>
              <w:rPr>
                <w:rFonts w:ascii="Times New Roman" w:hAnsi="Times New Roman"/>
                <w:b/>
                <w:sz w:val="20"/>
                <w:szCs w:val="20"/>
                <w:lang w:bidi="ar-SA"/>
              </w:rPr>
            </w:pPr>
            <w:r w:rsidRPr="00A97E55">
              <w:rPr>
                <w:rFonts w:ascii="Times New Roman" w:hAnsi="Times New Roman"/>
                <w:b/>
                <w:sz w:val="20"/>
                <w:szCs w:val="20"/>
                <w:lang w:bidi="ar-SA"/>
              </w:rPr>
              <w:t xml:space="preserve">Risk Management: </w:t>
            </w:r>
            <w:r w:rsidRPr="00A97E55">
              <w:rPr>
                <w:rFonts w:ascii="Times New Roman" w:hAnsi="Times New Roman"/>
                <w:sz w:val="20"/>
                <w:szCs w:val="20"/>
              </w:rPr>
              <w:t>AFAAS will hire experienced administrative and financial management staff and will involve external auditors acceptable to the Bank. Qualified procurement officer will be recruited.</w:t>
            </w:r>
            <w:r>
              <w:rPr>
                <w:rFonts w:ascii="Times New Roman" w:hAnsi="Times New Roman"/>
                <w:sz w:val="20"/>
                <w:szCs w:val="20"/>
              </w:rPr>
              <w:t xml:space="preserve"> </w:t>
            </w:r>
            <w:r w:rsidRPr="00A97E55">
              <w:rPr>
                <w:rFonts w:ascii="Times New Roman" w:hAnsi="Times New Roman"/>
                <w:sz w:val="20"/>
                <w:szCs w:val="20"/>
              </w:rPr>
              <w:t xml:space="preserve">The Bank </w:t>
            </w:r>
            <w:r>
              <w:rPr>
                <w:rFonts w:ascii="Times New Roman" w:hAnsi="Times New Roman"/>
                <w:sz w:val="20"/>
                <w:szCs w:val="20"/>
              </w:rPr>
              <w:t xml:space="preserve">team </w:t>
            </w:r>
            <w:r w:rsidRPr="00A97E55">
              <w:rPr>
                <w:rFonts w:ascii="Times New Roman" w:hAnsi="Times New Roman"/>
                <w:sz w:val="20"/>
                <w:szCs w:val="20"/>
              </w:rPr>
              <w:t xml:space="preserve">will </w:t>
            </w:r>
            <w:r>
              <w:rPr>
                <w:rFonts w:ascii="Times New Roman" w:hAnsi="Times New Roman"/>
                <w:sz w:val="20"/>
                <w:szCs w:val="20"/>
              </w:rPr>
              <w:t xml:space="preserve">provide ongoing implementation support, including a comprehensive review of </w:t>
            </w:r>
            <w:r w:rsidRPr="00A97E55">
              <w:rPr>
                <w:rFonts w:ascii="Times New Roman" w:hAnsi="Times New Roman"/>
                <w:sz w:val="20"/>
                <w:szCs w:val="20"/>
              </w:rPr>
              <w:t>procurement processes where fraud and corruption tend to occur mostly.</w:t>
            </w:r>
          </w:p>
          <w:p w:rsidR="00787A67" w:rsidRPr="00A97E55" w:rsidRDefault="00787A67" w:rsidP="004628CD">
            <w:pPr>
              <w:pStyle w:val="NoSpacing"/>
              <w:tabs>
                <w:tab w:val="left" w:pos="372"/>
              </w:tabs>
              <w:rPr>
                <w:rFonts w:ascii="Times New Roman" w:hAnsi="Times New Roman"/>
                <w:b/>
                <w:sz w:val="20"/>
                <w:szCs w:val="20"/>
                <w:lang w:bidi="ar-SA"/>
              </w:rPr>
            </w:pP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D9D9D9" w:themeFill="background1" w:themeFillShade="D9"/>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9D044A">
            <w:pPr>
              <w:pStyle w:val="NoSpacing"/>
              <w:tabs>
                <w:tab w:val="left" w:pos="372"/>
              </w:tabs>
              <w:rPr>
                <w:rFonts w:ascii="Times New Roman" w:hAnsi="Times New Roman"/>
                <w:b/>
                <w:sz w:val="20"/>
                <w:szCs w:val="20"/>
                <w:lang w:bidi="ar-SA"/>
              </w:rPr>
            </w:pPr>
            <w:proofErr w:type="spellStart"/>
            <w:r w:rsidRPr="000F045C">
              <w:rPr>
                <w:rFonts w:ascii="Times New Roman" w:hAnsi="Times New Roman"/>
                <w:b/>
                <w:sz w:val="20"/>
                <w:szCs w:val="20"/>
                <w:lang w:bidi="ar-SA"/>
              </w:rPr>
              <w:t>Resp</w:t>
            </w:r>
            <w:proofErr w:type="spellEnd"/>
            <w:r w:rsidRPr="000F045C">
              <w:rPr>
                <w:rFonts w:ascii="Times New Roman" w:hAnsi="Times New Roman"/>
                <w:b/>
                <w:sz w:val="20"/>
                <w:szCs w:val="20"/>
                <w:lang w:bidi="ar-SA"/>
              </w:rPr>
              <w:t xml:space="preserve">:      </w:t>
            </w:r>
            <w:r>
              <w:rPr>
                <w:rFonts w:ascii="Times New Roman" w:hAnsi="Times New Roman"/>
                <w:b/>
                <w:sz w:val="20"/>
                <w:szCs w:val="20"/>
                <w:lang w:bidi="ar-SA"/>
              </w:rPr>
              <w:t>WB/AFAAS</w:t>
            </w:r>
            <w:r w:rsidRPr="000F045C">
              <w:rPr>
                <w:rFonts w:ascii="Times New Roman" w:hAnsi="Times New Roman"/>
                <w:b/>
                <w:sz w:val="20"/>
                <w:szCs w:val="20"/>
                <w:lang w:bidi="ar-SA"/>
              </w:rPr>
              <w:t xml:space="preserve">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9D044A">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 xml:space="preserve">Stage: </w:t>
            </w:r>
            <w:r>
              <w:rPr>
                <w:rFonts w:ascii="Times New Roman" w:hAnsi="Times New Roman"/>
                <w:b/>
                <w:sz w:val="20"/>
                <w:szCs w:val="20"/>
                <w:lang w:bidi="ar-SA"/>
              </w:rPr>
              <w:t>Implementation</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4628CD">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Due Date: 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0F045C" w:rsidRDefault="00787A67" w:rsidP="004628CD">
            <w:pPr>
              <w:pStyle w:val="NoSpacing"/>
              <w:tabs>
                <w:tab w:val="left" w:pos="372"/>
              </w:tabs>
              <w:rPr>
                <w:rFonts w:ascii="Times New Roman" w:hAnsi="Times New Roman"/>
                <w:b/>
                <w:sz w:val="20"/>
                <w:szCs w:val="20"/>
                <w:lang w:bidi="ar-SA"/>
              </w:rPr>
            </w:pPr>
            <w:r w:rsidRPr="000F045C">
              <w:rPr>
                <w:rFonts w:ascii="Times New Roman" w:hAnsi="Times New Roman"/>
                <w:b/>
                <w:sz w:val="20"/>
                <w:szCs w:val="20"/>
                <w:lang w:bidi="ar-SA"/>
              </w:rPr>
              <w:t>Not due</w:t>
            </w:r>
          </w:p>
        </w:tc>
      </w:tr>
      <w:tr w:rsidR="00787A67" w:rsidRPr="003C7943" w:rsidTr="004628CD">
        <w:tc>
          <w:tcPr>
            <w:tcW w:w="5508" w:type="dxa"/>
            <w:gridSpan w:val="3"/>
            <w:tcBorders>
              <w:right w:val="single" w:sz="4" w:space="0" w:color="BFBFBF" w:themeColor="background1" w:themeShade="BF"/>
            </w:tcBorders>
            <w:shd w:val="clear" w:color="auto" w:fill="auto"/>
            <w:vAlign w:val="center"/>
          </w:tcPr>
          <w:p w:rsidR="00787A67" w:rsidRPr="000F045C" w:rsidRDefault="00787A67" w:rsidP="00F744A0">
            <w:pPr>
              <w:pStyle w:val="NoSpacing"/>
              <w:numPr>
                <w:ilvl w:val="0"/>
                <w:numId w:val="18"/>
              </w:numPr>
              <w:rPr>
                <w:rFonts w:ascii="Times New Roman" w:hAnsi="Times New Roman"/>
                <w:b/>
                <w:sz w:val="20"/>
                <w:szCs w:val="20"/>
                <w:lang w:bidi="ar-SA"/>
              </w:rPr>
            </w:pPr>
            <w:r w:rsidRPr="000F045C">
              <w:rPr>
                <w:rFonts w:ascii="Times New Roman" w:hAnsi="Times New Roman"/>
                <w:b/>
                <w:sz w:val="20"/>
                <w:szCs w:val="20"/>
                <w:lang w:bidi="ar-SA"/>
              </w:rPr>
              <w:t>Project Risks</w:t>
            </w:r>
          </w:p>
        </w:tc>
        <w:tc>
          <w:tcPr>
            <w:tcW w:w="8190" w:type="dxa"/>
            <w:gridSpan w:val="6"/>
            <w:tcBorders>
              <w:left w:val="single" w:sz="4" w:space="0" w:color="BFBFBF" w:themeColor="background1" w:themeShade="BF"/>
            </w:tcBorders>
            <w:shd w:val="clear" w:color="auto" w:fill="auto"/>
          </w:tcPr>
          <w:p w:rsidR="00787A67" w:rsidRPr="000F045C" w:rsidRDefault="00787A67" w:rsidP="004628CD">
            <w:pPr>
              <w:pStyle w:val="NoSpacing"/>
              <w:rPr>
                <w:rFonts w:ascii="Times New Roman" w:hAnsi="Times New Roman"/>
                <w:b/>
                <w:sz w:val="20"/>
                <w:szCs w:val="20"/>
                <w:lang w:bidi="ar-SA"/>
              </w:rPr>
            </w:pPr>
          </w:p>
        </w:tc>
      </w:tr>
      <w:tr w:rsidR="00787A67" w:rsidRPr="003C7943" w:rsidTr="004628CD">
        <w:trPr>
          <w:gridBefore w:val="1"/>
          <w:wBefore w:w="107" w:type="dxa"/>
        </w:trPr>
        <w:tc>
          <w:tcPr>
            <w:tcW w:w="5401" w:type="dxa"/>
            <w:gridSpan w:val="2"/>
            <w:tcBorders>
              <w:bottom w:val="single" w:sz="4" w:space="0" w:color="auto"/>
            </w:tcBorders>
            <w:shd w:val="pct5" w:color="auto" w:fill="auto"/>
            <w:vAlign w:val="center"/>
          </w:tcPr>
          <w:p w:rsidR="00787A67" w:rsidRPr="003C7943" w:rsidRDefault="00787A67" w:rsidP="00F744A0">
            <w:pPr>
              <w:pStyle w:val="NoSpacing"/>
              <w:numPr>
                <w:ilvl w:val="1"/>
                <w:numId w:val="18"/>
              </w:numPr>
              <w:ind w:left="519" w:hanging="519"/>
              <w:rPr>
                <w:rFonts w:ascii="Times New Roman" w:hAnsi="Times New Roman"/>
                <w:b/>
                <w:sz w:val="20"/>
                <w:szCs w:val="20"/>
                <w:lang w:bidi="ar-SA"/>
              </w:rPr>
            </w:pPr>
            <w:r w:rsidRPr="003C7943">
              <w:rPr>
                <w:rFonts w:ascii="Times New Roman" w:hAnsi="Times New Roman"/>
                <w:b/>
                <w:sz w:val="20"/>
                <w:szCs w:val="20"/>
                <w:lang w:bidi="ar-SA"/>
              </w:rPr>
              <w:t>Design</w:t>
            </w:r>
          </w:p>
        </w:tc>
        <w:tc>
          <w:tcPr>
            <w:tcW w:w="2160" w:type="dxa"/>
            <w:gridSpan w:val="2"/>
            <w:tcBorders>
              <w:bottom w:val="nil"/>
              <w:right w:val="single" w:sz="4" w:space="0" w:color="auto"/>
            </w:tcBorders>
            <w:shd w:val="pct5" w:color="auto" w:fill="auto"/>
          </w:tcPr>
          <w:p w:rsidR="00787A67" w:rsidRPr="003C7943" w:rsidRDefault="00787A67" w:rsidP="004628CD">
            <w:pPr>
              <w:pStyle w:val="NoSpacing"/>
              <w:rPr>
                <w:rFonts w:ascii="Times New Roman" w:hAnsi="Times New Roman"/>
                <w:b/>
                <w:sz w:val="20"/>
                <w:szCs w:val="20"/>
                <w:lang w:bidi="ar-SA"/>
              </w:rPr>
            </w:pPr>
            <w:r w:rsidRPr="003C7943">
              <w:rPr>
                <w:rFonts w:ascii="Times New Roman" w:hAnsi="Times New Roman"/>
                <w:b/>
                <w:sz w:val="20"/>
                <w:szCs w:val="20"/>
                <w:lang w:bidi="ar-SA"/>
              </w:rPr>
              <w:t>Rating:</w:t>
            </w:r>
          </w:p>
        </w:tc>
        <w:tc>
          <w:tcPr>
            <w:tcW w:w="6030" w:type="dxa"/>
            <w:gridSpan w:val="4"/>
            <w:tcBorders>
              <w:left w:val="single" w:sz="4" w:space="0" w:color="auto"/>
              <w:bottom w:val="nil"/>
            </w:tcBorders>
            <w:shd w:val="pct5" w:color="auto" w:fill="auto"/>
            <w:vAlign w:val="center"/>
          </w:tcPr>
          <w:p w:rsidR="00787A67" w:rsidRPr="003C7943" w:rsidRDefault="00787A67" w:rsidP="004628CD">
            <w:pPr>
              <w:pStyle w:val="NoSpacing"/>
              <w:rPr>
                <w:rFonts w:ascii="Times New Roman" w:hAnsi="Times New Roman"/>
                <w:b/>
                <w:sz w:val="20"/>
                <w:szCs w:val="20"/>
                <w:lang w:bidi="ar-SA"/>
              </w:rPr>
            </w:pPr>
            <w:r>
              <w:rPr>
                <w:rFonts w:ascii="Times New Roman" w:hAnsi="Times New Roman"/>
                <w:b/>
                <w:sz w:val="20"/>
                <w:szCs w:val="20"/>
                <w:lang w:bidi="ar-SA"/>
              </w:rPr>
              <w:t>Moderate</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1610"/>
        </w:trPr>
        <w:tc>
          <w:tcPr>
            <w:tcW w:w="5390" w:type="dxa"/>
            <w:vMerge w:val="restart"/>
            <w:tcBorders>
              <w:top w:val="single" w:sz="4" w:space="0" w:color="000000"/>
              <w:left w:val="single" w:sz="4" w:space="0" w:color="000000"/>
              <w:right w:val="single" w:sz="4" w:space="0" w:color="000000"/>
            </w:tcBorders>
            <w:shd w:val="clear" w:color="auto" w:fill="auto"/>
          </w:tcPr>
          <w:p w:rsidR="00787A67" w:rsidRPr="00C6329A" w:rsidRDefault="00787A67" w:rsidP="004628CD">
            <w:pPr>
              <w:rPr>
                <w:sz w:val="20"/>
                <w:szCs w:val="20"/>
              </w:rPr>
            </w:pPr>
            <w:r w:rsidRPr="00F9666B">
              <w:rPr>
                <w:b/>
                <w:sz w:val="20"/>
                <w:szCs w:val="20"/>
              </w:rPr>
              <w:t>Description</w:t>
            </w:r>
            <w:r>
              <w:rPr>
                <w:b/>
                <w:sz w:val="20"/>
                <w:szCs w:val="20"/>
              </w:rPr>
              <w:t>:</w:t>
            </w:r>
            <w:r w:rsidRPr="00F9666B">
              <w:rPr>
                <w:b/>
                <w:sz w:val="20"/>
                <w:szCs w:val="20"/>
              </w:rPr>
              <w:t xml:space="preserve"> </w:t>
            </w:r>
            <w:r w:rsidRPr="00C6329A">
              <w:rPr>
                <w:i/>
                <w:sz w:val="20"/>
                <w:szCs w:val="20"/>
              </w:rPr>
              <w:t>Technical complexity</w:t>
            </w:r>
            <w:r w:rsidRPr="00C6329A">
              <w:rPr>
                <w:sz w:val="20"/>
                <w:szCs w:val="20"/>
              </w:rPr>
              <w:t>. There is no one single approach or strategy for AAS provision.</w:t>
            </w:r>
            <w:r>
              <w:rPr>
                <w:sz w:val="20"/>
                <w:szCs w:val="20"/>
              </w:rPr>
              <w:t xml:space="preserve"> The approach taken by AFAAS has been well-tested at a local level, but less so at national level. </w:t>
            </w:r>
            <w:r w:rsidRPr="00C6329A">
              <w:rPr>
                <w:sz w:val="20"/>
                <w:szCs w:val="20"/>
              </w:rPr>
              <w:t xml:space="preserve"> Depending on the circumstances, different countries may require different approaches. Therefore customizing service delivery to unique circumstances of </w:t>
            </w:r>
            <w:r>
              <w:rPr>
                <w:sz w:val="20"/>
                <w:szCs w:val="20"/>
              </w:rPr>
              <w:t xml:space="preserve">each country </w:t>
            </w:r>
            <w:r w:rsidRPr="00C6329A">
              <w:rPr>
                <w:sz w:val="20"/>
                <w:szCs w:val="20"/>
              </w:rPr>
              <w:t xml:space="preserve">is complex and </w:t>
            </w:r>
            <w:r>
              <w:rPr>
                <w:sz w:val="20"/>
                <w:szCs w:val="20"/>
              </w:rPr>
              <w:t>could be a challenge for AFAAS</w:t>
            </w:r>
            <w:r w:rsidRPr="00C6329A">
              <w:rPr>
                <w:sz w:val="20"/>
                <w:szCs w:val="20"/>
              </w:rPr>
              <w:t>.</w:t>
            </w:r>
          </w:p>
          <w:p w:rsidR="00787A67" w:rsidRPr="00C6329A" w:rsidRDefault="00787A67" w:rsidP="004628CD">
            <w:pPr>
              <w:rPr>
                <w:sz w:val="20"/>
                <w:szCs w:val="20"/>
              </w:rPr>
            </w:pPr>
          </w:p>
          <w:p w:rsidR="00787A67" w:rsidRPr="00C72BCB" w:rsidRDefault="00787A67" w:rsidP="004628CD">
            <w:pPr>
              <w:rPr>
                <w:sz w:val="20"/>
                <w:szCs w:val="20"/>
              </w:rPr>
            </w:pPr>
            <w:r w:rsidRPr="00C6329A">
              <w:rPr>
                <w:i/>
                <w:sz w:val="20"/>
                <w:szCs w:val="20"/>
              </w:rPr>
              <w:t>Implementation arrangement complexity</w:t>
            </w:r>
            <w:r w:rsidRPr="00C6329A">
              <w:rPr>
                <w:sz w:val="20"/>
                <w:szCs w:val="20"/>
              </w:rPr>
              <w:t xml:space="preserve">.  In most counties, association of AAS providers does not exist. Therefore, initially the focus will be in organizing these associations and in the creation of CF. Therefore, most interventions will be designed after the organization of the AAS and the establishment of CF.  The length of time required to create these actors will vary from country to country and this could delay the design and implementation of interventions at the AAS level.    </w:t>
            </w:r>
          </w:p>
        </w:tc>
        <w:tc>
          <w:tcPr>
            <w:tcW w:w="8201" w:type="dxa"/>
            <w:gridSpan w:val="7"/>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787A67" w:rsidRPr="00A97E55" w:rsidRDefault="00787A67" w:rsidP="004628CD">
            <w:pPr>
              <w:pStyle w:val="NoSpacing"/>
              <w:tabs>
                <w:tab w:val="left" w:pos="372"/>
              </w:tabs>
              <w:rPr>
                <w:rFonts w:ascii="Times New Roman" w:hAnsi="Times New Roman"/>
                <w:b/>
                <w:sz w:val="20"/>
                <w:szCs w:val="20"/>
                <w:lang w:bidi="ar-SA"/>
              </w:rPr>
            </w:pPr>
            <w:r w:rsidRPr="00A97E55">
              <w:rPr>
                <w:rFonts w:ascii="Times New Roman" w:hAnsi="Times New Roman"/>
                <w:b/>
                <w:sz w:val="20"/>
                <w:szCs w:val="20"/>
                <w:lang w:bidi="ar-SA"/>
              </w:rPr>
              <w:t xml:space="preserve">Risk Management: </w:t>
            </w:r>
            <w:r w:rsidRPr="00A97E55">
              <w:rPr>
                <w:rFonts w:ascii="Times New Roman" w:hAnsi="Times New Roman"/>
                <w:sz w:val="20"/>
                <w:szCs w:val="20"/>
              </w:rPr>
              <w:t>AFAAS will document country experiences and share with those FCs and AASs that are in the process of designing interventions for information and technology transfer. Training in different technical aspects of AAS innovations will be provided by AFAAS.</w:t>
            </w:r>
            <w:r>
              <w:rPr>
                <w:rFonts w:ascii="Times New Roman" w:hAnsi="Times New Roman"/>
                <w:sz w:val="20"/>
                <w:szCs w:val="20"/>
              </w:rPr>
              <w:t xml:space="preserve"> AFAAS will also support learning across countries and continents in order to familiarize the African community of practice in AAS with the variety of circumstances that may occur and with lessons learned from past attempts to try to deal with these circumstances. AFAAS will focus on establishing/strengthening country fora as the best means for ascertaining the country context.</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AFAAS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Stage: Implementation</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Due Date:</w:t>
            </w:r>
            <w:r>
              <w:rPr>
                <w:rFonts w:ascii="Times New Roman" w:hAnsi="Times New Roman"/>
                <w:b/>
                <w:sz w:val="20"/>
                <w:szCs w:val="20"/>
                <w:lang w:bidi="ar-SA"/>
              </w:rPr>
              <w:t xml:space="preserve"> </w:t>
            </w:r>
            <w:r w:rsidRPr="004A2372">
              <w:rPr>
                <w:rFonts w:ascii="Times New Roman" w:hAnsi="Times New Roman"/>
                <w:b/>
                <w:sz w:val="20"/>
                <w:szCs w:val="20"/>
                <w:lang w:bidi="ar-SA"/>
              </w:rPr>
              <w:t>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Status: Not due</w:t>
            </w:r>
          </w:p>
        </w:tc>
      </w:tr>
      <w:tr w:rsidR="00787A67" w:rsidRPr="00F9666B" w:rsidTr="00DB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764"/>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8201" w:type="dxa"/>
            <w:gridSpan w:val="7"/>
            <w:tcBorders>
              <w:top w:val="single" w:sz="4" w:space="0" w:color="A6A6A6" w:themeColor="background1" w:themeShade="A6"/>
              <w:left w:val="single" w:sz="4" w:space="0" w:color="000000"/>
              <w:right w:val="single" w:sz="4" w:space="0" w:color="000000"/>
            </w:tcBorders>
            <w:shd w:val="clear" w:color="auto" w:fill="auto"/>
            <w:vAlign w:val="center"/>
          </w:tcPr>
          <w:p w:rsidR="00787A67" w:rsidRPr="00A97E55" w:rsidRDefault="00787A67" w:rsidP="00DB373E">
            <w:pPr>
              <w:pStyle w:val="NoSpacing"/>
              <w:tabs>
                <w:tab w:val="left" w:pos="372"/>
              </w:tabs>
              <w:rPr>
                <w:rFonts w:ascii="Times New Roman" w:hAnsi="Times New Roman"/>
                <w:b/>
                <w:sz w:val="20"/>
                <w:szCs w:val="20"/>
                <w:lang w:bidi="ar-SA"/>
              </w:rPr>
            </w:pPr>
            <w:r w:rsidRPr="00A97E55">
              <w:rPr>
                <w:rFonts w:ascii="Times New Roman" w:hAnsi="Times New Roman"/>
                <w:b/>
                <w:sz w:val="20"/>
                <w:szCs w:val="20"/>
                <w:lang w:bidi="ar-SA"/>
              </w:rPr>
              <w:t xml:space="preserve">Risk Management: </w:t>
            </w:r>
            <w:r w:rsidRPr="00A97E55">
              <w:rPr>
                <w:rFonts w:ascii="Times New Roman" w:hAnsi="Times New Roman"/>
                <w:sz w:val="20"/>
                <w:szCs w:val="20"/>
              </w:rPr>
              <w:t>AFAAS will prioritize its intervention by taking into account a country’s readiness to participate in the project.  For those that don’t meet the readiness criteria, special activities aimed at strengthening AAS associations and forming CF will be implemented.</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AFAAS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Stage: Implementation</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Due Date:</w:t>
            </w:r>
            <w:r>
              <w:rPr>
                <w:rFonts w:ascii="Times New Roman" w:hAnsi="Times New Roman"/>
                <w:b/>
                <w:sz w:val="20"/>
                <w:szCs w:val="20"/>
                <w:lang w:bidi="ar-SA"/>
              </w:rPr>
              <w:t xml:space="preserve"> </w:t>
            </w:r>
            <w:r w:rsidRPr="004A2372">
              <w:rPr>
                <w:rFonts w:ascii="Times New Roman" w:hAnsi="Times New Roman"/>
                <w:b/>
                <w:sz w:val="20"/>
                <w:szCs w:val="20"/>
                <w:lang w:bidi="ar-SA"/>
              </w:rPr>
              <w:t>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Status: Not due</w:t>
            </w:r>
          </w:p>
        </w:tc>
      </w:tr>
      <w:tr w:rsidR="00787A67" w:rsidRPr="003C7943" w:rsidTr="004628CD">
        <w:trPr>
          <w:gridBefore w:val="1"/>
          <w:wBefore w:w="107" w:type="dxa"/>
        </w:trPr>
        <w:tc>
          <w:tcPr>
            <w:tcW w:w="5390" w:type="dxa"/>
            <w:shd w:val="pct5" w:color="auto" w:fill="auto"/>
            <w:vAlign w:val="center"/>
          </w:tcPr>
          <w:p w:rsidR="00787A67" w:rsidRPr="003C7943" w:rsidRDefault="00787A67" w:rsidP="00F744A0">
            <w:pPr>
              <w:pStyle w:val="NoSpacing"/>
              <w:numPr>
                <w:ilvl w:val="1"/>
                <w:numId w:val="18"/>
              </w:numPr>
              <w:ind w:left="519" w:hanging="519"/>
              <w:rPr>
                <w:rFonts w:ascii="Times New Roman" w:hAnsi="Times New Roman"/>
                <w:b/>
                <w:sz w:val="20"/>
                <w:szCs w:val="20"/>
                <w:lang w:bidi="ar-SA"/>
              </w:rPr>
            </w:pPr>
            <w:r w:rsidRPr="003C7943">
              <w:rPr>
                <w:rFonts w:ascii="Times New Roman" w:hAnsi="Times New Roman"/>
                <w:b/>
                <w:sz w:val="20"/>
                <w:szCs w:val="20"/>
                <w:lang w:bidi="ar-SA"/>
              </w:rPr>
              <w:t>Social &amp; Environmental</w:t>
            </w:r>
          </w:p>
        </w:tc>
        <w:tc>
          <w:tcPr>
            <w:tcW w:w="2171" w:type="dxa"/>
            <w:gridSpan w:val="3"/>
            <w:tcBorders>
              <w:right w:val="single" w:sz="4" w:space="0" w:color="auto"/>
            </w:tcBorders>
            <w:shd w:val="pct5" w:color="auto" w:fill="auto"/>
          </w:tcPr>
          <w:p w:rsidR="00787A67" w:rsidRPr="000F045C" w:rsidRDefault="00787A67" w:rsidP="004628CD">
            <w:pPr>
              <w:pStyle w:val="NoSpacing"/>
              <w:rPr>
                <w:rFonts w:ascii="Times New Roman" w:hAnsi="Times New Roman"/>
                <w:b/>
                <w:sz w:val="20"/>
                <w:szCs w:val="20"/>
                <w:lang w:bidi="ar-SA"/>
              </w:rPr>
            </w:pPr>
            <w:r w:rsidRPr="000F045C">
              <w:rPr>
                <w:rFonts w:ascii="Times New Roman" w:hAnsi="Times New Roman"/>
                <w:b/>
                <w:sz w:val="20"/>
                <w:szCs w:val="20"/>
                <w:lang w:bidi="ar-SA"/>
              </w:rPr>
              <w:t>Rating:</w:t>
            </w:r>
          </w:p>
        </w:tc>
        <w:tc>
          <w:tcPr>
            <w:tcW w:w="6030" w:type="dxa"/>
            <w:gridSpan w:val="4"/>
            <w:tcBorders>
              <w:left w:val="single" w:sz="4" w:space="0" w:color="auto"/>
            </w:tcBorders>
            <w:shd w:val="pct5" w:color="auto" w:fill="auto"/>
            <w:vAlign w:val="center"/>
          </w:tcPr>
          <w:p w:rsidR="00787A67" w:rsidRPr="000F045C" w:rsidRDefault="00787A67" w:rsidP="004628CD">
            <w:pPr>
              <w:pStyle w:val="NoSpacing"/>
              <w:rPr>
                <w:rFonts w:ascii="Times New Roman" w:hAnsi="Times New Roman"/>
                <w:b/>
                <w:sz w:val="20"/>
                <w:szCs w:val="20"/>
                <w:lang w:bidi="ar-SA"/>
              </w:rPr>
            </w:pPr>
            <w:r w:rsidRPr="000F045C">
              <w:rPr>
                <w:rFonts w:ascii="Times New Roman" w:hAnsi="Times New Roman"/>
                <w:b/>
                <w:sz w:val="20"/>
                <w:szCs w:val="20"/>
                <w:lang w:bidi="ar-SA"/>
              </w:rPr>
              <w:t>N/A</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vMerge w:val="restart"/>
            <w:tcBorders>
              <w:top w:val="single" w:sz="4" w:space="0" w:color="000000"/>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r w:rsidRPr="00F9666B">
              <w:rPr>
                <w:rFonts w:ascii="Times New Roman" w:hAnsi="Times New Roman"/>
                <w:b/>
                <w:sz w:val="20"/>
                <w:szCs w:val="20"/>
                <w:lang w:bidi="ar-SA"/>
              </w:rPr>
              <w:lastRenderedPageBreak/>
              <w:t>Description</w:t>
            </w:r>
            <w:r>
              <w:rPr>
                <w:rFonts w:ascii="Times New Roman" w:hAnsi="Times New Roman"/>
                <w:b/>
                <w:sz w:val="20"/>
                <w:szCs w:val="20"/>
                <w:lang w:bidi="ar-SA"/>
              </w:rPr>
              <w:t>:</w:t>
            </w:r>
            <w:r w:rsidRPr="00F9666B">
              <w:rPr>
                <w:rFonts w:ascii="Times New Roman" w:hAnsi="Times New Roman"/>
                <w:b/>
                <w:sz w:val="20"/>
                <w:szCs w:val="20"/>
                <w:lang w:bidi="ar-SA"/>
              </w:rPr>
              <w:t xml:space="preserve"> </w:t>
            </w:r>
            <w:r w:rsidRPr="00C6329A">
              <w:rPr>
                <w:sz w:val="20"/>
                <w:szCs w:val="20"/>
              </w:rPr>
              <w:t>No Bank Safeguard policies are triggered by this project.</w:t>
            </w:r>
          </w:p>
        </w:tc>
        <w:tc>
          <w:tcPr>
            <w:tcW w:w="8201" w:type="dxa"/>
            <w:gridSpan w:val="7"/>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787A67" w:rsidRDefault="00787A67" w:rsidP="004628CD">
            <w:pPr>
              <w:pStyle w:val="NoSpacing"/>
              <w:tabs>
                <w:tab w:val="left" w:pos="372"/>
              </w:tabs>
              <w:rPr>
                <w:rFonts w:ascii="Times New Roman" w:hAnsi="Times New Roman"/>
                <w:b/>
                <w:sz w:val="20"/>
                <w:szCs w:val="20"/>
                <w:lang w:bidi="ar-SA"/>
              </w:rPr>
            </w:pPr>
            <w:r w:rsidRPr="00F9666B">
              <w:rPr>
                <w:rFonts w:ascii="Times New Roman" w:hAnsi="Times New Roman"/>
                <w:b/>
                <w:sz w:val="20"/>
                <w:szCs w:val="20"/>
                <w:lang w:bidi="ar-SA"/>
              </w:rPr>
              <w:t>Risk Management</w:t>
            </w:r>
            <w:r>
              <w:rPr>
                <w:rFonts w:ascii="Times New Roman" w:hAnsi="Times New Roman"/>
                <w:b/>
                <w:sz w:val="20"/>
                <w:szCs w:val="20"/>
                <w:lang w:bidi="ar-SA"/>
              </w:rPr>
              <w:t>:</w:t>
            </w:r>
            <w:r w:rsidRPr="00F9666B">
              <w:rPr>
                <w:rFonts w:ascii="Times New Roman" w:hAnsi="Times New Roman"/>
                <w:b/>
                <w:sz w:val="20"/>
                <w:szCs w:val="20"/>
                <w:lang w:bidi="ar-SA"/>
              </w:rPr>
              <w:t xml:space="preserve"> </w:t>
            </w:r>
            <w:r>
              <w:rPr>
                <w:rFonts w:ascii="Times New Roman" w:hAnsi="Times New Roman"/>
                <w:b/>
                <w:sz w:val="20"/>
                <w:szCs w:val="20"/>
                <w:lang w:bidi="ar-SA"/>
              </w:rPr>
              <w:t>N/A</w:t>
            </w:r>
          </w:p>
          <w:p w:rsidR="00787A67" w:rsidRPr="00F9666B" w:rsidRDefault="00787A67" w:rsidP="004628CD">
            <w:pPr>
              <w:pStyle w:val="NoSpacing"/>
              <w:tabs>
                <w:tab w:val="left" w:pos="372"/>
              </w:tabs>
              <w:rPr>
                <w:rFonts w:ascii="Times New Roman" w:hAnsi="Times New Roman"/>
                <w:b/>
                <w:sz w:val="20"/>
                <w:szCs w:val="20"/>
                <w:lang w:bidi="ar-SA"/>
              </w:rPr>
            </w:pP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F9666B" w:rsidRDefault="00787A67" w:rsidP="004628CD">
            <w:pPr>
              <w:pStyle w:val="NoSpacing"/>
              <w:tabs>
                <w:tab w:val="left" w:pos="372"/>
              </w:tabs>
              <w:rPr>
                <w:rFonts w:ascii="Times New Roman" w:hAnsi="Times New Roman"/>
                <w:b/>
                <w:sz w:val="20"/>
                <w:szCs w:val="20"/>
                <w:lang w:bidi="ar-SA"/>
              </w:rPr>
            </w:pPr>
            <w:proofErr w:type="spellStart"/>
            <w:r w:rsidRPr="00F9666B">
              <w:rPr>
                <w:rFonts w:ascii="Times New Roman" w:hAnsi="Times New Roman"/>
                <w:b/>
                <w:sz w:val="20"/>
                <w:szCs w:val="20"/>
                <w:lang w:bidi="ar-SA"/>
              </w:rPr>
              <w:t>Resp</w:t>
            </w:r>
            <w:proofErr w:type="spellEnd"/>
            <w:r w:rsidRPr="00F9666B">
              <w:rPr>
                <w:rFonts w:ascii="Times New Roman" w:hAnsi="Times New Roman"/>
                <w:b/>
                <w:sz w:val="20"/>
                <w:szCs w:val="20"/>
                <w:lang w:bidi="ar-SA"/>
              </w:rPr>
              <w:t>:</w:t>
            </w:r>
            <w:r>
              <w:rPr>
                <w:rFonts w:ascii="Times New Roman" w:hAnsi="Times New Roman"/>
                <w:b/>
                <w:sz w:val="20"/>
                <w:szCs w:val="20"/>
                <w:lang w:bidi="ar-SA"/>
              </w:rPr>
              <w:t xml:space="preserve"> N/A</w:t>
            </w:r>
            <w:r w:rsidRPr="00F9666B">
              <w:rPr>
                <w:rFonts w:ascii="Times New Roman" w:hAnsi="Times New Roman"/>
                <w:b/>
                <w:sz w:val="20"/>
                <w:szCs w:val="20"/>
                <w:lang w:bidi="ar-SA"/>
              </w:rPr>
              <w:t xml:space="preserve">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F9666B" w:rsidRDefault="00787A67" w:rsidP="004628CD">
            <w:pPr>
              <w:pStyle w:val="NoSpacing"/>
              <w:tabs>
                <w:tab w:val="left" w:pos="372"/>
              </w:tabs>
              <w:rPr>
                <w:rFonts w:ascii="Times New Roman" w:hAnsi="Times New Roman"/>
                <w:b/>
                <w:sz w:val="20"/>
                <w:szCs w:val="20"/>
                <w:lang w:bidi="ar-SA"/>
              </w:rPr>
            </w:pPr>
            <w:r w:rsidRPr="00F9666B">
              <w:rPr>
                <w:rFonts w:ascii="Times New Roman" w:hAnsi="Times New Roman"/>
                <w:b/>
                <w:sz w:val="20"/>
                <w:szCs w:val="20"/>
                <w:lang w:bidi="ar-SA"/>
              </w:rPr>
              <w:t>Stage:</w:t>
            </w:r>
            <w:r>
              <w:rPr>
                <w:rFonts w:ascii="Times New Roman" w:hAnsi="Times New Roman"/>
                <w:b/>
                <w:sz w:val="20"/>
                <w:szCs w:val="20"/>
                <w:lang w:bidi="ar-SA"/>
              </w:rPr>
              <w:t xml:space="preserve"> N/A</w:t>
            </w:r>
            <w:r w:rsidRPr="00F9666B">
              <w:rPr>
                <w:rFonts w:ascii="Times New Roman" w:hAnsi="Times New Roman"/>
                <w:b/>
                <w:sz w:val="20"/>
                <w:szCs w:val="20"/>
                <w:lang w:bidi="ar-SA"/>
              </w:rPr>
              <w:t xml:space="preserve">                                   </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F9666B" w:rsidRDefault="00787A67" w:rsidP="004628CD">
            <w:pPr>
              <w:pStyle w:val="NoSpacing"/>
              <w:tabs>
                <w:tab w:val="left" w:pos="372"/>
              </w:tabs>
              <w:rPr>
                <w:rFonts w:ascii="Times New Roman" w:hAnsi="Times New Roman"/>
                <w:b/>
                <w:sz w:val="20"/>
                <w:szCs w:val="20"/>
                <w:lang w:bidi="ar-SA"/>
              </w:rPr>
            </w:pPr>
            <w:r w:rsidRPr="00F9666B">
              <w:rPr>
                <w:rFonts w:ascii="Times New Roman" w:hAnsi="Times New Roman"/>
                <w:b/>
                <w:sz w:val="20"/>
                <w:szCs w:val="20"/>
                <w:lang w:bidi="ar-SA"/>
              </w:rPr>
              <w:t>Due Date</w:t>
            </w:r>
            <w:r>
              <w:rPr>
                <w:rFonts w:ascii="Times New Roman" w:hAnsi="Times New Roman"/>
                <w:b/>
                <w:sz w:val="20"/>
                <w:szCs w:val="20"/>
                <w:lang w:bidi="ar-SA"/>
              </w:rPr>
              <w:t>: N/A</w:t>
            </w:r>
            <w:r w:rsidRPr="00F9666B">
              <w:rPr>
                <w:rFonts w:ascii="Times New Roman" w:hAnsi="Times New Roman"/>
                <w:b/>
                <w:sz w:val="20"/>
                <w:szCs w:val="20"/>
                <w:lang w:bidi="ar-SA"/>
              </w:rPr>
              <w:t xml:space="preserve">                                   </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F9666B" w:rsidRDefault="00787A67" w:rsidP="004628CD">
            <w:pPr>
              <w:pStyle w:val="NoSpacing"/>
              <w:tabs>
                <w:tab w:val="left" w:pos="372"/>
              </w:tabs>
              <w:rPr>
                <w:rFonts w:ascii="Times New Roman" w:hAnsi="Times New Roman"/>
                <w:b/>
                <w:sz w:val="20"/>
                <w:szCs w:val="20"/>
                <w:lang w:bidi="ar-SA"/>
              </w:rPr>
            </w:pPr>
            <w:r w:rsidRPr="00F9666B">
              <w:rPr>
                <w:rFonts w:ascii="Times New Roman" w:hAnsi="Times New Roman"/>
                <w:b/>
                <w:sz w:val="20"/>
                <w:szCs w:val="20"/>
                <w:lang w:bidi="ar-SA"/>
              </w:rPr>
              <w:t>Status:</w:t>
            </w:r>
            <w:r>
              <w:rPr>
                <w:rFonts w:ascii="Times New Roman" w:hAnsi="Times New Roman"/>
                <w:b/>
                <w:sz w:val="20"/>
                <w:szCs w:val="20"/>
                <w:lang w:bidi="ar-SA"/>
              </w:rPr>
              <w:t xml:space="preserve"> N/A</w:t>
            </w:r>
            <w:r w:rsidRPr="00F9666B">
              <w:rPr>
                <w:rFonts w:ascii="Times New Roman" w:hAnsi="Times New Roman"/>
                <w:b/>
                <w:sz w:val="20"/>
                <w:szCs w:val="20"/>
                <w:lang w:bidi="ar-SA"/>
              </w:rPr>
              <w:t xml:space="preserve">                                   </w:t>
            </w:r>
          </w:p>
        </w:tc>
      </w:tr>
      <w:tr w:rsidR="00787A67" w:rsidRPr="003C7943" w:rsidTr="004628CD">
        <w:trPr>
          <w:gridBefore w:val="1"/>
          <w:wBefore w:w="107" w:type="dxa"/>
        </w:trPr>
        <w:tc>
          <w:tcPr>
            <w:tcW w:w="5390" w:type="dxa"/>
            <w:shd w:val="pct5" w:color="auto" w:fill="auto"/>
            <w:vAlign w:val="center"/>
          </w:tcPr>
          <w:p w:rsidR="00787A67" w:rsidRPr="003C7943" w:rsidRDefault="00787A67" w:rsidP="00F744A0">
            <w:pPr>
              <w:pStyle w:val="NoSpacing"/>
              <w:numPr>
                <w:ilvl w:val="1"/>
                <w:numId w:val="18"/>
              </w:numPr>
              <w:ind w:left="519" w:hanging="519"/>
              <w:rPr>
                <w:rFonts w:ascii="Times New Roman" w:hAnsi="Times New Roman"/>
                <w:b/>
                <w:sz w:val="20"/>
                <w:szCs w:val="20"/>
                <w:lang w:bidi="ar-SA"/>
              </w:rPr>
            </w:pPr>
            <w:r w:rsidRPr="003C7943">
              <w:rPr>
                <w:rFonts w:ascii="Times New Roman" w:hAnsi="Times New Roman"/>
                <w:b/>
                <w:sz w:val="20"/>
                <w:szCs w:val="20"/>
                <w:lang w:bidi="ar-SA"/>
              </w:rPr>
              <w:t>Program &amp; Donor</w:t>
            </w:r>
          </w:p>
        </w:tc>
        <w:tc>
          <w:tcPr>
            <w:tcW w:w="2171" w:type="dxa"/>
            <w:gridSpan w:val="3"/>
            <w:tcBorders>
              <w:right w:val="single" w:sz="4" w:space="0" w:color="auto"/>
            </w:tcBorders>
            <w:shd w:val="pct5" w:color="auto" w:fill="auto"/>
          </w:tcPr>
          <w:p w:rsidR="00787A67" w:rsidRPr="003C7943" w:rsidRDefault="00787A67" w:rsidP="004628CD">
            <w:pPr>
              <w:pStyle w:val="NoSpacing"/>
              <w:rPr>
                <w:rFonts w:ascii="Times New Roman" w:hAnsi="Times New Roman"/>
                <w:b/>
                <w:sz w:val="20"/>
                <w:szCs w:val="20"/>
                <w:lang w:bidi="ar-SA"/>
              </w:rPr>
            </w:pPr>
            <w:r w:rsidRPr="003C7943">
              <w:rPr>
                <w:rFonts w:ascii="Times New Roman" w:hAnsi="Times New Roman"/>
                <w:b/>
                <w:sz w:val="20"/>
                <w:szCs w:val="20"/>
                <w:lang w:bidi="ar-SA"/>
              </w:rPr>
              <w:t>Rating:</w:t>
            </w:r>
          </w:p>
        </w:tc>
        <w:tc>
          <w:tcPr>
            <w:tcW w:w="6030" w:type="dxa"/>
            <w:gridSpan w:val="4"/>
            <w:tcBorders>
              <w:left w:val="single" w:sz="4" w:space="0" w:color="auto"/>
            </w:tcBorders>
            <w:shd w:val="pct5" w:color="auto" w:fill="auto"/>
            <w:vAlign w:val="center"/>
          </w:tcPr>
          <w:p w:rsidR="00787A67" w:rsidRPr="003C7943" w:rsidRDefault="00787A67" w:rsidP="004628CD">
            <w:pPr>
              <w:pStyle w:val="NoSpacing"/>
              <w:rPr>
                <w:rFonts w:ascii="Times New Roman" w:hAnsi="Times New Roman"/>
                <w:b/>
                <w:sz w:val="20"/>
                <w:szCs w:val="20"/>
                <w:lang w:bidi="ar-SA"/>
              </w:rPr>
            </w:pPr>
            <w:r>
              <w:rPr>
                <w:rFonts w:ascii="Times New Roman" w:hAnsi="Times New Roman"/>
                <w:b/>
                <w:sz w:val="20"/>
                <w:szCs w:val="20"/>
                <w:lang w:bidi="ar-SA"/>
              </w:rPr>
              <w:t>Substantial</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1439"/>
        </w:trPr>
        <w:tc>
          <w:tcPr>
            <w:tcW w:w="5390" w:type="dxa"/>
            <w:vMerge w:val="restart"/>
            <w:tcBorders>
              <w:top w:val="single" w:sz="4" w:space="0" w:color="000000"/>
              <w:left w:val="single" w:sz="4" w:space="0" w:color="000000"/>
              <w:right w:val="single" w:sz="4" w:space="0" w:color="000000"/>
            </w:tcBorders>
            <w:shd w:val="clear" w:color="auto" w:fill="auto"/>
          </w:tcPr>
          <w:p w:rsidR="00787A67" w:rsidRPr="00C72BCB" w:rsidRDefault="00787A67" w:rsidP="004628CD">
            <w:pPr>
              <w:rPr>
                <w:b/>
                <w:sz w:val="20"/>
                <w:szCs w:val="20"/>
              </w:rPr>
            </w:pPr>
            <w:r w:rsidRPr="00F9666B">
              <w:rPr>
                <w:b/>
                <w:sz w:val="20"/>
                <w:szCs w:val="20"/>
              </w:rPr>
              <w:t>Description</w:t>
            </w:r>
            <w:r>
              <w:rPr>
                <w:b/>
                <w:sz w:val="20"/>
                <w:szCs w:val="20"/>
              </w:rPr>
              <w:t>:</w:t>
            </w:r>
            <w:r w:rsidRPr="00F9666B">
              <w:rPr>
                <w:b/>
                <w:sz w:val="20"/>
                <w:szCs w:val="20"/>
              </w:rPr>
              <w:t xml:space="preserve"> </w:t>
            </w:r>
            <w:r w:rsidRPr="00C72BCB">
              <w:rPr>
                <w:i/>
                <w:sz w:val="20"/>
                <w:szCs w:val="20"/>
              </w:rPr>
              <w:t>Project dependencies</w:t>
            </w:r>
            <w:r w:rsidRPr="00C72BCB">
              <w:rPr>
                <w:sz w:val="20"/>
                <w:szCs w:val="20"/>
              </w:rPr>
              <w:t>: Availability of additional financial resources over and above the current E</w:t>
            </w:r>
            <w:r>
              <w:rPr>
                <w:sz w:val="20"/>
                <w:szCs w:val="20"/>
              </w:rPr>
              <w:t>C</w:t>
            </w:r>
            <w:r w:rsidRPr="00C72BCB">
              <w:rPr>
                <w:sz w:val="20"/>
                <w:szCs w:val="20"/>
              </w:rPr>
              <w:t xml:space="preserve"> contribution to the project is critical to implement AFAAS strategic plan. In the absence of timely commitment of donors to support the strategic plan of AFAAS in full, the project runs the risk of not meeting its development objectives.</w:t>
            </w:r>
          </w:p>
        </w:tc>
        <w:tc>
          <w:tcPr>
            <w:tcW w:w="8201" w:type="dxa"/>
            <w:gridSpan w:val="7"/>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787A67" w:rsidRDefault="00787A67" w:rsidP="004628CD">
            <w:pPr>
              <w:pStyle w:val="NoSpacing"/>
              <w:tabs>
                <w:tab w:val="left" w:pos="372"/>
              </w:tabs>
              <w:rPr>
                <w:rFonts w:ascii="Times New Roman" w:hAnsi="Times New Roman"/>
                <w:b/>
                <w:sz w:val="20"/>
                <w:szCs w:val="20"/>
                <w:lang w:bidi="ar-SA"/>
              </w:rPr>
            </w:pPr>
            <w:r w:rsidRPr="00F9666B">
              <w:rPr>
                <w:rFonts w:ascii="Times New Roman" w:hAnsi="Times New Roman"/>
                <w:b/>
                <w:sz w:val="20"/>
                <w:szCs w:val="20"/>
                <w:lang w:bidi="ar-SA"/>
              </w:rPr>
              <w:t>Risk Management</w:t>
            </w:r>
            <w:r>
              <w:rPr>
                <w:rFonts w:ascii="Times New Roman" w:hAnsi="Times New Roman"/>
                <w:b/>
                <w:sz w:val="20"/>
                <w:szCs w:val="20"/>
                <w:lang w:bidi="ar-SA"/>
              </w:rPr>
              <w:t>:</w:t>
            </w:r>
            <w:r w:rsidRPr="00F9666B">
              <w:rPr>
                <w:rFonts w:ascii="Times New Roman" w:hAnsi="Times New Roman"/>
                <w:b/>
                <w:sz w:val="20"/>
                <w:szCs w:val="20"/>
                <w:lang w:bidi="ar-SA"/>
              </w:rPr>
              <w:t xml:space="preserve"> </w:t>
            </w:r>
            <w:r w:rsidRPr="00C6329A">
              <w:rPr>
                <w:sz w:val="20"/>
                <w:szCs w:val="20"/>
              </w:rPr>
              <w:t xml:space="preserve">A number of development partners have shown interest to supporting AFAAS, namely, CIDA, IFAD, SDC, USAID, </w:t>
            </w:r>
            <w:r w:rsidRPr="00D33345">
              <w:rPr>
                <w:sz w:val="20"/>
                <w:szCs w:val="20"/>
              </w:rPr>
              <w:t>Bill and Melinda Gates Foundation</w:t>
            </w:r>
            <w:r w:rsidRPr="00C6329A">
              <w:rPr>
                <w:sz w:val="20"/>
                <w:szCs w:val="20"/>
              </w:rPr>
              <w:t>. AFAAS</w:t>
            </w:r>
            <w:r w:rsidRPr="00C6329A">
              <w:rPr>
                <w:spacing w:val="25"/>
                <w:sz w:val="20"/>
                <w:szCs w:val="20"/>
              </w:rPr>
              <w:t xml:space="preserve"> </w:t>
            </w:r>
            <w:r w:rsidRPr="00C6329A">
              <w:rPr>
                <w:sz w:val="20"/>
                <w:szCs w:val="20"/>
              </w:rPr>
              <w:t>will</w:t>
            </w:r>
            <w:r w:rsidRPr="00C6329A">
              <w:rPr>
                <w:spacing w:val="25"/>
                <w:sz w:val="20"/>
                <w:szCs w:val="20"/>
              </w:rPr>
              <w:t xml:space="preserve"> </w:t>
            </w:r>
            <w:r w:rsidRPr="00C6329A">
              <w:rPr>
                <w:sz w:val="20"/>
                <w:szCs w:val="20"/>
              </w:rPr>
              <w:t>e</w:t>
            </w:r>
            <w:r w:rsidRPr="00C6329A">
              <w:rPr>
                <w:spacing w:val="-1"/>
                <w:sz w:val="20"/>
                <w:szCs w:val="20"/>
              </w:rPr>
              <w:t>s</w:t>
            </w:r>
            <w:r w:rsidRPr="00C6329A">
              <w:rPr>
                <w:sz w:val="20"/>
                <w:szCs w:val="20"/>
              </w:rPr>
              <w:t>ta</w:t>
            </w:r>
            <w:r w:rsidRPr="00C6329A">
              <w:rPr>
                <w:spacing w:val="-1"/>
                <w:sz w:val="20"/>
                <w:szCs w:val="20"/>
              </w:rPr>
              <w:t>b</w:t>
            </w:r>
            <w:r w:rsidRPr="00C6329A">
              <w:rPr>
                <w:sz w:val="20"/>
                <w:szCs w:val="20"/>
              </w:rPr>
              <w:t>lish</w:t>
            </w:r>
            <w:r w:rsidRPr="00C6329A">
              <w:rPr>
                <w:spacing w:val="25"/>
                <w:sz w:val="20"/>
                <w:szCs w:val="20"/>
              </w:rPr>
              <w:t xml:space="preserve"> </w:t>
            </w:r>
            <w:r w:rsidRPr="00C6329A">
              <w:rPr>
                <w:sz w:val="20"/>
                <w:szCs w:val="20"/>
              </w:rPr>
              <w:t>a</w:t>
            </w:r>
            <w:r w:rsidRPr="00C6329A">
              <w:rPr>
                <w:spacing w:val="25"/>
                <w:sz w:val="20"/>
                <w:szCs w:val="20"/>
              </w:rPr>
              <w:t xml:space="preserve"> </w:t>
            </w:r>
            <w:r w:rsidRPr="00C6329A">
              <w:rPr>
                <w:sz w:val="20"/>
                <w:szCs w:val="20"/>
              </w:rPr>
              <w:t>Development</w:t>
            </w:r>
            <w:r w:rsidRPr="00C6329A">
              <w:rPr>
                <w:spacing w:val="25"/>
                <w:sz w:val="20"/>
                <w:szCs w:val="20"/>
              </w:rPr>
              <w:t xml:space="preserve"> </w:t>
            </w:r>
            <w:r w:rsidRPr="00C6329A">
              <w:rPr>
                <w:sz w:val="20"/>
                <w:szCs w:val="20"/>
              </w:rPr>
              <w:t>Partner</w:t>
            </w:r>
            <w:r w:rsidRPr="00C6329A">
              <w:rPr>
                <w:spacing w:val="25"/>
                <w:sz w:val="20"/>
                <w:szCs w:val="20"/>
              </w:rPr>
              <w:t xml:space="preserve"> </w:t>
            </w:r>
            <w:r w:rsidRPr="00C6329A">
              <w:rPr>
                <w:sz w:val="20"/>
                <w:szCs w:val="20"/>
              </w:rPr>
              <w:t>Group</w:t>
            </w:r>
            <w:r w:rsidRPr="00C6329A">
              <w:rPr>
                <w:spacing w:val="25"/>
                <w:sz w:val="20"/>
                <w:szCs w:val="20"/>
              </w:rPr>
              <w:t xml:space="preserve">  </w:t>
            </w:r>
            <w:r w:rsidRPr="00C6329A">
              <w:rPr>
                <w:sz w:val="20"/>
                <w:szCs w:val="20"/>
              </w:rPr>
              <w:t>which</w:t>
            </w:r>
            <w:r w:rsidRPr="00C6329A">
              <w:rPr>
                <w:spacing w:val="25"/>
                <w:sz w:val="20"/>
                <w:szCs w:val="20"/>
              </w:rPr>
              <w:t xml:space="preserve"> </w:t>
            </w:r>
            <w:r w:rsidRPr="00C6329A">
              <w:rPr>
                <w:sz w:val="20"/>
                <w:szCs w:val="20"/>
              </w:rPr>
              <w:t>will</w:t>
            </w:r>
            <w:r w:rsidRPr="00C6329A">
              <w:rPr>
                <w:spacing w:val="25"/>
                <w:sz w:val="20"/>
                <w:szCs w:val="20"/>
              </w:rPr>
              <w:t xml:space="preserve"> </w:t>
            </w:r>
            <w:r w:rsidRPr="00C6329A">
              <w:rPr>
                <w:spacing w:val="-1"/>
                <w:sz w:val="20"/>
                <w:szCs w:val="20"/>
              </w:rPr>
              <w:t>p</w:t>
            </w:r>
            <w:r w:rsidRPr="00C6329A">
              <w:rPr>
                <w:sz w:val="20"/>
                <w:szCs w:val="20"/>
              </w:rPr>
              <w:t>rovi</w:t>
            </w:r>
            <w:r w:rsidRPr="00C6329A">
              <w:rPr>
                <w:spacing w:val="-1"/>
                <w:sz w:val="20"/>
                <w:szCs w:val="20"/>
              </w:rPr>
              <w:t>d</w:t>
            </w:r>
            <w:r w:rsidRPr="00C6329A">
              <w:rPr>
                <w:sz w:val="20"/>
                <w:szCs w:val="20"/>
              </w:rPr>
              <w:t>e</w:t>
            </w:r>
            <w:r w:rsidRPr="00C6329A">
              <w:rPr>
                <w:spacing w:val="25"/>
                <w:sz w:val="20"/>
                <w:szCs w:val="20"/>
              </w:rPr>
              <w:t xml:space="preserve"> </w:t>
            </w:r>
            <w:r w:rsidRPr="00C6329A">
              <w:rPr>
                <w:sz w:val="20"/>
                <w:szCs w:val="20"/>
              </w:rPr>
              <w:t>a</w:t>
            </w:r>
            <w:r w:rsidRPr="00C6329A">
              <w:rPr>
                <w:spacing w:val="25"/>
                <w:sz w:val="20"/>
                <w:szCs w:val="20"/>
              </w:rPr>
              <w:t xml:space="preserve"> </w:t>
            </w:r>
            <w:r w:rsidRPr="00C6329A">
              <w:rPr>
                <w:sz w:val="20"/>
                <w:szCs w:val="20"/>
              </w:rPr>
              <w:t>platform for</w:t>
            </w:r>
            <w:r w:rsidRPr="00C6329A">
              <w:rPr>
                <w:spacing w:val="2"/>
                <w:sz w:val="20"/>
                <w:szCs w:val="20"/>
              </w:rPr>
              <w:t xml:space="preserve"> </w:t>
            </w:r>
            <w:r w:rsidRPr="00C6329A">
              <w:rPr>
                <w:sz w:val="20"/>
                <w:szCs w:val="20"/>
              </w:rPr>
              <w:t>coordination</w:t>
            </w:r>
            <w:r w:rsidRPr="00C6329A">
              <w:rPr>
                <w:spacing w:val="2"/>
                <w:sz w:val="20"/>
                <w:szCs w:val="20"/>
              </w:rPr>
              <w:t xml:space="preserve"> </w:t>
            </w:r>
            <w:r w:rsidRPr="00C6329A">
              <w:rPr>
                <w:sz w:val="20"/>
                <w:szCs w:val="20"/>
              </w:rPr>
              <w:t>a</w:t>
            </w:r>
            <w:r w:rsidRPr="00C6329A">
              <w:rPr>
                <w:spacing w:val="-2"/>
                <w:sz w:val="20"/>
                <w:szCs w:val="20"/>
              </w:rPr>
              <w:t>m</w:t>
            </w:r>
            <w:r w:rsidRPr="00C6329A">
              <w:rPr>
                <w:sz w:val="20"/>
                <w:szCs w:val="20"/>
              </w:rPr>
              <w:t>ong</w:t>
            </w:r>
            <w:r w:rsidRPr="00C6329A">
              <w:rPr>
                <w:spacing w:val="2"/>
                <w:sz w:val="20"/>
                <w:szCs w:val="20"/>
              </w:rPr>
              <w:t xml:space="preserve"> </w:t>
            </w:r>
            <w:r w:rsidRPr="00C6329A">
              <w:rPr>
                <w:sz w:val="20"/>
                <w:szCs w:val="20"/>
              </w:rPr>
              <w:t>develop</w:t>
            </w:r>
            <w:r w:rsidRPr="00C6329A">
              <w:rPr>
                <w:spacing w:val="-2"/>
                <w:sz w:val="20"/>
                <w:szCs w:val="20"/>
              </w:rPr>
              <w:t>m</w:t>
            </w:r>
            <w:r w:rsidRPr="00C6329A">
              <w:rPr>
                <w:sz w:val="20"/>
                <w:szCs w:val="20"/>
              </w:rPr>
              <w:t>ent</w:t>
            </w:r>
            <w:r w:rsidRPr="00C6329A">
              <w:rPr>
                <w:spacing w:val="2"/>
                <w:sz w:val="20"/>
                <w:szCs w:val="20"/>
              </w:rPr>
              <w:t xml:space="preserve"> </w:t>
            </w:r>
            <w:r w:rsidRPr="00C6329A">
              <w:rPr>
                <w:sz w:val="20"/>
                <w:szCs w:val="20"/>
              </w:rPr>
              <w:t>partners interested in supporting</w:t>
            </w:r>
            <w:r w:rsidRPr="00C6329A">
              <w:rPr>
                <w:spacing w:val="2"/>
                <w:sz w:val="20"/>
                <w:szCs w:val="20"/>
              </w:rPr>
              <w:t xml:space="preserve"> </w:t>
            </w:r>
            <w:r w:rsidRPr="00C6329A">
              <w:rPr>
                <w:sz w:val="20"/>
                <w:szCs w:val="20"/>
              </w:rPr>
              <w:t>A</w:t>
            </w:r>
            <w:r w:rsidRPr="00C6329A">
              <w:rPr>
                <w:spacing w:val="-1"/>
                <w:sz w:val="20"/>
                <w:szCs w:val="20"/>
              </w:rPr>
              <w:t>F</w:t>
            </w:r>
            <w:r w:rsidRPr="00C6329A">
              <w:rPr>
                <w:sz w:val="20"/>
                <w:szCs w:val="20"/>
              </w:rPr>
              <w:t>AAS</w:t>
            </w:r>
            <w:r w:rsidRPr="00C6329A">
              <w:rPr>
                <w:spacing w:val="2"/>
                <w:sz w:val="20"/>
                <w:szCs w:val="20"/>
              </w:rPr>
              <w:t xml:space="preserve"> </w:t>
            </w:r>
            <w:r w:rsidRPr="00C6329A">
              <w:rPr>
                <w:sz w:val="20"/>
                <w:szCs w:val="20"/>
              </w:rPr>
              <w:t>project</w:t>
            </w:r>
            <w:r w:rsidRPr="00C6329A">
              <w:rPr>
                <w:spacing w:val="2"/>
                <w:sz w:val="20"/>
                <w:szCs w:val="20"/>
              </w:rPr>
              <w:t xml:space="preserve"> </w:t>
            </w:r>
            <w:r w:rsidRPr="00C6329A">
              <w:rPr>
                <w:sz w:val="20"/>
                <w:szCs w:val="20"/>
              </w:rPr>
              <w:t>and</w:t>
            </w:r>
            <w:r w:rsidRPr="00C6329A">
              <w:rPr>
                <w:spacing w:val="2"/>
                <w:sz w:val="20"/>
                <w:szCs w:val="20"/>
              </w:rPr>
              <w:t xml:space="preserve"> </w:t>
            </w:r>
            <w:r w:rsidRPr="00C6329A">
              <w:rPr>
                <w:sz w:val="20"/>
                <w:szCs w:val="20"/>
              </w:rPr>
              <w:t>activities. The</w:t>
            </w:r>
            <w:r w:rsidRPr="00C6329A">
              <w:rPr>
                <w:spacing w:val="54"/>
                <w:sz w:val="20"/>
                <w:szCs w:val="20"/>
              </w:rPr>
              <w:t xml:space="preserve"> </w:t>
            </w:r>
            <w:r w:rsidRPr="00C6329A">
              <w:rPr>
                <w:sz w:val="20"/>
                <w:szCs w:val="20"/>
              </w:rPr>
              <w:t>overall</w:t>
            </w:r>
            <w:r w:rsidRPr="00C6329A">
              <w:rPr>
                <w:spacing w:val="54"/>
                <w:sz w:val="20"/>
                <w:szCs w:val="20"/>
              </w:rPr>
              <w:t xml:space="preserve"> </w:t>
            </w:r>
            <w:r w:rsidRPr="00C6329A">
              <w:rPr>
                <w:sz w:val="20"/>
                <w:szCs w:val="20"/>
              </w:rPr>
              <w:t>objecti</w:t>
            </w:r>
            <w:r w:rsidRPr="00C6329A">
              <w:rPr>
                <w:spacing w:val="-1"/>
                <w:sz w:val="20"/>
                <w:szCs w:val="20"/>
              </w:rPr>
              <w:t>v</w:t>
            </w:r>
            <w:r w:rsidRPr="00C6329A">
              <w:rPr>
                <w:sz w:val="20"/>
                <w:szCs w:val="20"/>
              </w:rPr>
              <w:t>e</w:t>
            </w:r>
            <w:r w:rsidRPr="00C6329A">
              <w:rPr>
                <w:spacing w:val="54"/>
                <w:sz w:val="20"/>
                <w:szCs w:val="20"/>
              </w:rPr>
              <w:t xml:space="preserve"> </w:t>
            </w:r>
            <w:r w:rsidRPr="00C6329A">
              <w:rPr>
                <w:sz w:val="20"/>
                <w:szCs w:val="20"/>
              </w:rPr>
              <w:t>of</w:t>
            </w:r>
            <w:r w:rsidRPr="00C6329A">
              <w:rPr>
                <w:spacing w:val="53"/>
                <w:sz w:val="20"/>
                <w:szCs w:val="20"/>
              </w:rPr>
              <w:t xml:space="preserve"> </w:t>
            </w:r>
            <w:r w:rsidRPr="00C6329A">
              <w:rPr>
                <w:sz w:val="20"/>
                <w:szCs w:val="20"/>
              </w:rPr>
              <w:t>the</w:t>
            </w:r>
            <w:r w:rsidRPr="00C6329A">
              <w:rPr>
                <w:spacing w:val="54"/>
                <w:sz w:val="20"/>
                <w:szCs w:val="20"/>
              </w:rPr>
              <w:t xml:space="preserve"> </w:t>
            </w:r>
            <w:r w:rsidRPr="00C6329A">
              <w:rPr>
                <w:sz w:val="20"/>
                <w:szCs w:val="20"/>
              </w:rPr>
              <w:t>Group</w:t>
            </w:r>
            <w:r w:rsidRPr="00C6329A">
              <w:rPr>
                <w:spacing w:val="54"/>
                <w:sz w:val="20"/>
                <w:szCs w:val="20"/>
              </w:rPr>
              <w:t xml:space="preserve"> </w:t>
            </w:r>
            <w:r w:rsidRPr="00C6329A">
              <w:rPr>
                <w:sz w:val="20"/>
                <w:szCs w:val="20"/>
              </w:rPr>
              <w:t>will</w:t>
            </w:r>
            <w:r w:rsidRPr="00C6329A">
              <w:rPr>
                <w:spacing w:val="54"/>
                <w:sz w:val="20"/>
                <w:szCs w:val="20"/>
              </w:rPr>
              <w:t xml:space="preserve"> </w:t>
            </w:r>
            <w:r w:rsidRPr="00C6329A">
              <w:rPr>
                <w:sz w:val="20"/>
                <w:szCs w:val="20"/>
              </w:rPr>
              <w:t>be</w:t>
            </w:r>
            <w:r w:rsidRPr="00C6329A">
              <w:rPr>
                <w:spacing w:val="54"/>
                <w:sz w:val="20"/>
                <w:szCs w:val="20"/>
              </w:rPr>
              <w:t xml:space="preserve"> </w:t>
            </w:r>
            <w:r w:rsidRPr="00C6329A">
              <w:rPr>
                <w:sz w:val="20"/>
                <w:szCs w:val="20"/>
              </w:rPr>
              <w:t>to</w:t>
            </w:r>
            <w:r w:rsidRPr="00C6329A">
              <w:rPr>
                <w:spacing w:val="54"/>
                <w:sz w:val="20"/>
                <w:szCs w:val="20"/>
              </w:rPr>
              <w:t xml:space="preserve"> </w:t>
            </w:r>
            <w:r w:rsidRPr="00C6329A">
              <w:rPr>
                <w:sz w:val="20"/>
                <w:szCs w:val="20"/>
              </w:rPr>
              <w:t>increa</w:t>
            </w:r>
            <w:r w:rsidRPr="00C6329A">
              <w:rPr>
                <w:spacing w:val="-1"/>
                <w:sz w:val="20"/>
                <w:szCs w:val="20"/>
              </w:rPr>
              <w:t>s</w:t>
            </w:r>
            <w:r w:rsidRPr="00C6329A">
              <w:rPr>
                <w:sz w:val="20"/>
                <w:szCs w:val="20"/>
              </w:rPr>
              <w:t>e</w:t>
            </w:r>
            <w:r w:rsidRPr="00C6329A">
              <w:rPr>
                <w:spacing w:val="54"/>
                <w:sz w:val="20"/>
                <w:szCs w:val="20"/>
              </w:rPr>
              <w:t xml:space="preserve"> </w:t>
            </w:r>
            <w:r w:rsidRPr="00C6329A">
              <w:rPr>
                <w:sz w:val="20"/>
                <w:szCs w:val="20"/>
              </w:rPr>
              <w:t>the</w:t>
            </w:r>
            <w:r w:rsidRPr="00C6329A">
              <w:rPr>
                <w:spacing w:val="54"/>
                <w:sz w:val="20"/>
                <w:szCs w:val="20"/>
              </w:rPr>
              <w:t xml:space="preserve"> </w:t>
            </w:r>
            <w:r w:rsidRPr="00C6329A">
              <w:rPr>
                <w:sz w:val="20"/>
                <w:szCs w:val="20"/>
              </w:rPr>
              <w:t>e</w:t>
            </w:r>
            <w:r w:rsidRPr="00C6329A">
              <w:rPr>
                <w:spacing w:val="-1"/>
                <w:sz w:val="20"/>
                <w:szCs w:val="20"/>
              </w:rPr>
              <w:t>ff</w:t>
            </w:r>
            <w:r w:rsidRPr="00C6329A">
              <w:rPr>
                <w:sz w:val="20"/>
                <w:szCs w:val="20"/>
              </w:rPr>
              <w:t>ectiveness</w:t>
            </w:r>
            <w:r w:rsidRPr="00C6329A">
              <w:rPr>
                <w:spacing w:val="54"/>
                <w:sz w:val="20"/>
                <w:szCs w:val="20"/>
              </w:rPr>
              <w:t xml:space="preserve"> </w:t>
            </w:r>
            <w:r w:rsidRPr="00C6329A">
              <w:rPr>
                <w:sz w:val="20"/>
                <w:szCs w:val="20"/>
              </w:rPr>
              <w:t>of</w:t>
            </w:r>
            <w:r w:rsidRPr="00C6329A">
              <w:rPr>
                <w:spacing w:val="53"/>
                <w:sz w:val="20"/>
                <w:szCs w:val="20"/>
              </w:rPr>
              <w:t xml:space="preserve"> </w:t>
            </w:r>
            <w:r w:rsidRPr="00C6329A">
              <w:rPr>
                <w:sz w:val="20"/>
                <w:szCs w:val="20"/>
              </w:rPr>
              <w:t>develop</w:t>
            </w:r>
            <w:r w:rsidRPr="00C6329A">
              <w:rPr>
                <w:spacing w:val="-2"/>
                <w:sz w:val="20"/>
                <w:szCs w:val="20"/>
              </w:rPr>
              <w:t>m</w:t>
            </w:r>
            <w:r w:rsidRPr="00C6329A">
              <w:rPr>
                <w:sz w:val="20"/>
                <w:szCs w:val="20"/>
              </w:rPr>
              <w:t>ent efforts</w:t>
            </w:r>
            <w:r w:rsidRPr="00C6329A">
              <w:rPr>
                <w:spacing w:val="2"/>
                <w:sz w:val="20"/>
                <w:szCs w:val="20"/>
              </w:rPr>
              <w:t xml:space="preserve"> </w:t>
            </w:r>
            <w:r w:rsidRPr="00C6329A">
              <w:rPr>
                <w:sz w:val="20"/>
                <w:szCs w:val="20"/>
              </w:rPr>
              <w:t>to</w:t>
            </w:r>
            <w:r w:rsidRPr="00C6329A">
              <w:rPr>
                <w:spacing w:val="2"/>
                <w:sz w:val="20"/>
                <w:szCs w:val="20"/>
              </w:rPr>
              <w:t xml:space="preserve"> </w:t>
            </w:r>
            <w:r w:rsidRPr="00C6329A">
              <w:rPr>
                <w:sz w:val="20"/>
                <w:szCs w:val="20"/>
              </w:rPr>
              <w:t>support</w:t>
            </w:r>
            <w:r w:rsidRPr="00C6329A">
              <w:rPr>
                <w:spacing w:val="2"/>
                <w:sz w:val="20"/>
                <w:szCs w:val="20"/>
              </w:rPr>
              <w:t xml:space="preserve"> </w:t>
            </w:r>
            <w:r w:rsidRPr="00C6329A">
              <w:rPr>
                <w:sz w:val="20"/>
                <w:szCs w:val="20"/>
              </w:rPr>
              <w:t>AFAAS</w:t>
            </w:r>
            <w:r w:rsidRPr="00C6329A">
              <w:rPr>
                <w:spacing w:val="2"/>
                <w:sz w:val="20"/>
                <w:szCs w:val="20"/>
              </w:rPr>
              <w:t xml:space="preserve"> </w:t>
            </w:r>
            <w:r w:rsidRPr="00C6329A">
              <w:rPr>
                <w:sz w:val="20"/>
                <w:szCs w:val="20"/>
              </w:rPr>
              <w:t>in</w:t>
            </w:r>
            <w:r w:rsidRPr="00C6329A">
              <w:rPr>
                <w:spacing w:val="2"/>
                <w:sz w:val="20"/>
                <w:szCs w:val="20"/>
              </w:rPr>
              <w:t xml:space="preserve"> </w:t>
            </w:r>
            <w:r w:rsidRPr="00C6329A">
              <w:rPr>
                <w:sz w:val="20"/>
                <w:szCs w:val="20"/>
              </w:rPr>
              <w:t>i</w:t>
            </w:r>
            <w:r w:rsidRPr="00C6329A">
              <w:rPr>
                <w:spacing w:val="-2"/>
                <w:sz w:val="20"/>
                <w:szCs w:val="20"/>
              </w:rPr>
              <w:t>m</w:t>
            </w:r>
            <w:r w:rsidRPr="00C6329A">
              <w:rPr>
                <w:sz w:val="20"/>
                <w:szCs w:val="20"/>
              </w:rPr>
              <w:t>pl</w:t>
            </w:r>
            <w:r w:rsidRPr="00C6329A">
              <w:rPr>
                <w:spacing w:val="1"/>
                <w:sz w:val="20"/>
                <w:szCs w:val="20"/>
              </w:rPr>
              <w:t>e</w:t>
            </w:r>
            <w:r w:rsidRPr="00C6329A">
              <w:rPr>
                <w:spacing w:val="-2"/>
                <w:sz w:val="20"/>
                <w:szCs w:val="20"/>
              </w:rPr>
              <w:t>m</w:t>
            </w:r>
            <w:r w:rsidRPr="00C6329A">
              <w:rPr>
                <w:sz w:val="20"/>
                <w:szCs w:val="20"/>
              </w:rPr>
              <w:t>ent</w:t>
            </w:r>
            <w:r w:rsidRPr="00C6329A">
              <w:rPr>
                <w:spacing w:val="-1"/>
                <w:sz w:val="20"/>
                <w:szCs w:val="20"/>
              </w:rPr>
              <w:t>i</w:t>
            </w:r>
            <w:r w:rsidRPr="00C6329A">
              <w:rPr>
                <w:sz w:val="20"/>
                <w:szCs w:val="20"/>
              </w:rPr>
              <w:t>ng</w:t>
            </w:r>
            <w:r w:rsidRPr="00C6329A">
              <w:rPr>
                <w:spacing w:val="2"/>
                <w:sz w:val="20"/>
                <w:szCs w:val="20"/>
              </w:rPr>
              <w:t xml:space="preserve"> </w:t>
            </w:r>
            <w:r w:rsidRPr="00C6329A">
              <w:rPr>
                <w:sz w:val="20"/>
                <w:szCs w:val="20"/>
              </w:rPr>
              <w:t>its</w:t>
            </w:r>
            <w:r w:rsidRPr="00C6329A">
              <w:rPr>
                <w:spacing w:val="2"/>
                <w:sz w:val="20"/>
                <w:szCs w:val="20"/>
              </w:rPr>
              <w:t xml:space="preserve"> </w:t>
            </w:r>
            <w:r w:rsidRPr="00C6329A">
              <w:rPr>
                <w:sz w:val="20"/>
                <w:szCs w:val="20"/>
              </w:rPr>
              <w:t>strategic</w:t>
            </w:r>
            <w:r w:rsidRPr="00C6329A">
              <w:rPr>
                <w:spacing w:val="2"/>
                <w:sz w:val="20"/>
                <w:szCs w:val="20"/>
              </w:rPr>
              <w:t xml:space="preserve"> </w:t>
            </w:r>
            <w:r w:rsidRPr="00C6329A">
              <w:rPr>
                <w:sz w:val="20"/>
                <w:szCs w:val="20"/>
              </w:rPr>
              <w:t>plan</w:t>
            </w:r>
            <w:r w:rsidR="003C43C0">
              <w:rPr>
                <w:rFonts w:eastAsiaTheme="minorHAnsi"/>
                <w:noProof/>
                <w:sz w:val="20"/>
                <w:szCs w:val="20"/>
                <w:lang w:bidi="ar-SA"/>
              </w:rPr>
              <mc:AlternateContent>
                <mc:Choice Requires="wpg">
                  <w:drawing>
                    <wp:anchor distT="0" distB="0" distL="114300" distR="114300" simplePos="0" relativeHeight="251788288" behindDoc="1" locked="0" layoutInCell="1" allowOverlap="1" wp14:anchorId="2429E97B" wp14:editId="76EED3F8">
                      <wp:simplePos x="0" y="0"/>
                      <wp:positionH relativeFrom="page">
                        <wp:posOffset>899795</wp:posOffset>
                      </wp:positionH>
                      <wp:positionV relativeFrom="paragraph">
                        <wp:posOffset>-53340</wp:posOffset>
                      </wp:positionV>
                      <wp:extent cx="1828800" cy="1270"/>
                      <wp:effectExtent l="0" t="0" r="19050" b="17780"/>
                      <wp:wrapNone/>
                      <wp:docPr id="23"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7" y="-84"/>
                                <a:chExt cx="2880" cy="2"/>
                              </a:xfrm>
                            </wpg:grpSpPr>
                            <wps:wsp>
                              <wps:cNvPr id="24" name="Freeform 733"/>
                              <wps:cNvSpPr>
                                <a:spLocks/>
                              </wps:cNvSpPr>
                              <wps:spPr bwMode="auto">
                                <a:xfrm>
                                  <a:off x="1417" y="-84"/>
                                  <a:ext cx="2880" cy="2"/>
                                </a:xfrm>
                                <a:custGeom>
                                  <a:avLst/>
                                  <a:gdLst>
                                    <a:gd name="T0" fmla="+- 0 1417 1417"/>
                                    <a:gd name="T1" fmla="*/ T0 w 2880"/>
                                    <a:gd name="T2" fmla="+- 0 4297 141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2" o:spid="_x0000_s1026" style="position:absolute;margin-left:70.85pt;margin-top:-4.2pt;width:2in;height:.1pt;z-index:-251528192;mso-position-horizontal-relative:page" coordorigin="1417,-8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iWXwMAAOYHAAAOAAAAZHJzL2Uyb0RvYy54bWykVduO2zgMfV+g/yDosUXGl3EnjjGZoshl&#10;sMBsW6DpByiyfEFtyZWUONPF/vuSkp3xZFrsos2DQpkUeXhIUbfvTm1DjkKbWsklja5CSoTkKq9l&#10;uaRfdttZSomxTOasUVIs6aMw9N3dqz9u+y4TsapUkwtNwIk0Wd8taWVtlwWB4ZVomblSnZCgLJRu&#10;mYWtLoNcsx68t00Qh+FN0Cudd1pxYQx8XXslvXP+i0Jw+7EojLCkWVLAZt2q3brHNbi7ZVmpWVfV&#10;fIDBfgFFy2oJQc+u1swyctD1C1dtzbUyqrBXXLWBKoqaC5cDZBOFF9nca3XoXC5l1pfdmSag9oKn&#10;X3bLPxw/aVLnSxpfUyJZCzVyYcn8OkZ2+q7MwOhed5+7T9qnCOKD4l8NqINLPe5Lb0z2/V8qB4fs&#10;YJVj51ToFl1A3uTkivB4LoI4WcLhY5TGaRpCrTjoong+1IhXUEg8FCXRnBLQzdLEl49Xm+EsnvQH&#10;HfaAZT6iQzmgwpSg18wTneb36PxcsU64KhlkaqQzGencaiGwgYHRa8+osxvpNFMuJxpEaYDy/2Tx&#10;JSEjlT+jg2X8YOy9UK4Y7PhgrL8HOUiuxPnQCjugs2gbuBJvZiQkGMotw705m0Wj2euA7ELSExd6&#10;cDr6ikcj5yuJFz/2BX3oQ6KveOILylmOCFk1guYnOaAGiTCcO6Frtk4Z7JcdYBu7DDyAEWb4E1uI&#10;fWnrzwwhNAyUy1GiKYFRsveUdMwiMgyBIunhYmFT4odWHcVOOZW9aH8I8qRt5NTKF3GCyqvhBAaA&#10;G+gFFxSxTior1bZuGleFRiKUNF14KEY1dY5KRGN0uV81mhwZDkn3w2TA2TMzGEYyd84qwfLNIFtW&#10;N14G+8ZxC+03UICN6Kbg34twsUk3aTJL4pvNLAnX69n77SqZ3Wyj+dv19Xq1Wkf/IEtRklV1nguJ&#10;6MaJHCX/74oOb4OfpeeZ/CyLZ8lu3e9lssFzGI4LyGX891yPF9QPlL3KH+GyauWfGHgSQaiU/k5J&#10;D8/LkppvB6YFJc2fEgbOIkoSfI/cJnk7j2Gjp5r9VMMkB1dLaik0OIor69+wQ6frsoJIkeswqd7D&#10;qC1qvM4w80zmUQ0bmHlOco+Jy2V4+PC1mu6d1dPzfPcvAAAA//8DAFBLAwQUAAYACAAAACEA3aNv&#10;rN8AAAAJAQAADwAAAGRycy9kb3ducmV2LnhtbEyPwU7DMBBE70j8g7VI3FonIUAJcaqqAk5VJVok&#10;xG0bb5OosR3FbpL+PdsTHGf2aXYmX06mFQP1vnFWQTyPQJAtnW5speBr/z5bgPABrcbWWVJwIQ/L&#10;4vYmx0y70X7SsAuV4BDrM1RQh9BlUvqyJoN+7jqyfDu63mBg2VdS9zhyuGllEkVP0mBj+UONHa1r&#10;Kk+7s1HwMeK4eojfhs3puL787B+335uYlLq/m1avIAJN4Q+Ga32uDgV3Oriz1V60rNP4mVEFs0UK&#10;goE0eWHjcDUSkEUu/y8ofgEAAP//AwBQSwECLQAUAAYACAAAACEAtoM4kv4AAADhAQAAEwAAAAAA&#10;AAAAAAAAAAAAAAAAW0NvbnRlbnRfVHlwZXNdLnhtbFBLAQItABQABgAIAAAAIQA4/SH/1gAAAJQB&#10;AAALAAAAAAAAAAAAAAAAAC8BAABfcmVscy8ucmVsc1BLAQItABQABgAIAAAAIQDd8diWXwMAAOYH&#10;AAAOAAAAAAAAAAAAAAAAAC4CAABkcnMvZTJvRG9jLnhtbFBLAQItABQABgAIAAAAIQDdo2+s3wAA&#10;AAkBAAAPAAAAAAAAAAAAAAAAALkFAABkcnMvZG93bnJldi54bWxQSwUGAAAAAAQABADzAAAAxQYA&#10;AAAA&#10;">
                      <v:shape id="Freeform 733" o:spid="_x0000_s1027" style="position:absolute;left:1417;top:-8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mycIA&#10;AADbAAAADwAAAGRycy9kb3ducmV2LnhtbESPUWvCQBCE3wv+h2MF3+rFYEuJniKCVLAP1voDltya&#10;RHN74W4b47/vFQp9HGbmG2a5Hlyregqx8WxgNs1AEZfeNlwZOH/tnt9ARUG22HomAw+KsF6NnpZY&#10;WH/nT+pPUqkE4ViggVqkK7SOZU0O49R3xMm7+OBQkgyVtgHvCe5anWfZq3bYcFqosaNtTeXt9O0M&#10;HI95dpMc+/eD66/hgPbjhcSYyXjYLEAJDfIf/mvvrYF8Dr9f0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WbJwgAAANsAAAAPAAAAAAAAAAAAAAAAAJgCAABkcnMvZG93&#10;bnJldi54bWxQSwUGAAAAAAQABAD1AAAAhwMAAAAA&#10;" path="m,l2880,e" filled="f" strokeweight=".7pt">
                        <v:path arrowok="t" o:connecttype="custom" o:connectlocs="0,0;2880,0" o:connectangles="0,0"/>
                      </v:shape>
                      <w10:wrap anchorx="page"/>
                    </v:group>
                  </w:pict>
                </mc:Fallback>
              </mc:AlternateContent>
            </w:r>
            <w:r w:rsidRPr="00C6329A">
              <w:rPr>
                <w:sz w:val="20"/>
                <w:szCs w:val="20"/>
              </w:rPr>
              <w:t xml:space="preserve"> and to mobilize resources</w:t>
            </w:r>
            <w:r w:rsidRPr="00C6329A">
              <w:rPr>
                <w:sz w:val="20"/>
                <w:szCs w:val="20"/>
              </w:rPr>
              <w:br w:type="page"/>
              <w:t>.</w:t>
            </w:r>
          </w:p>
          <w:p w:rsidR="00787A67" w:rsidRPr="00F9666B" w:rsidRDefault="00787A67" w:rsidP="004628CD">
            <w:pPr>
              <w:pStyle w:val="NoSpacing"/>
              <w:tabs>
                <w:tab w:val="left" w:pos="372"/>
              </w:tabs>
              <w:rPr>
                <w:rFonts w:ascii="Times New Roman" w:hAnsi="Times New Roman"/>
                <w:b/>
                <w:sz w:val="20"/>
                <w:szCs w:val="20"/>
                <w:lang w:bidi="ar-SA"/>
              </w:rPr>
            </w:pPr>
          </w:p>
        </w:tc>
      </w:tr>
      <w:tr w:rsidR="00787A67" w:rsidRPr="00F9666B" w:rsidTr="00DB373E">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AFAAS                              </w:t>
            </w:r>
          </w:p>
        </w:tc>
        <w:tc>
          <w:tcPr>
            <w:tcW w:w="225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Stage: Implementation</w:t>
            </w:r>
          </w:p>
        </w:tc>
        <w:tc>
          <w:tcPr>
            <w:tcW w:w="2126"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Due Date:</w:t>
            </w:r>
            <w:r>
              <w:rPr>
                <w:rFonts w:ascii="Times New Roman" w:hAnsi="Times New Roman"/>
                <w:b/>
                <w:sz w:val="20"/>
                <w:szCs w:val="20"/>
                <w:lang w:bidi="ar-SA"/>
              </w:rPr>
              <w:t xml:space="preserve"> </w:t>
            </w:r>
            <w:r w:rsidRPr="004A2372">
              <w:rPr>
                <w:rFonts w:ascii="Times New Roman" w:hAnsi="Times New Roman"/>
                <w:b/>
                <w:sz w:val="20"/>
                <w:szCs w:val="20"/>
                <w:lang w:bidi="ar-SA"/>
              </w:rPr>
              <w:t>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Status: Not due</w:t>
            </w:r>
          </w:p>
        </w:tc>
      </w:tr>
      <w:tr w:rsidR="00787A67" w:rsidRPr="003C7943" w:rsidTr="004628CD">
        <w:trPr>
          <w:gridBefore w:val="1"/>
          <w:wBefore w:w="107" w:type="dxa"/>
          <w:trHeight w:val="98"/>
        </w:trPr>
        <w:tc>
          <w:tcPr>
            <w:tcW w:w="5390" w:type="dxa"/>
            <w:shd w:val="clear" w:color="auto" w:fill="F2F2F2" w:themeFill="background1" w:themeFillShade="F2"/>
            <w:vAlign w:val="center"/>
          </w:tcPr>
          <w:p w:rsidR="00787A67" w:rsidRPr="003C7943" w:rsidRDefault="00787A67" w:rsidP="00F744A0">
            <w:pPr>
              <w:pStyle w:val="NoSpacing"/>
              <w:numPr>
                <w:ilvl w:val="1"/>
                <w:numId w:val="18"/>
              </w:numPr>
              <w:ind w:left="519" w:hanging="519"/>
              <w:rPr>
                <w:rFonts w:ascii="Times New Roman" w:hAnsi="Times New Roman"/>
                <w:b/>
                <w:sz w:val="20"/>
                <w:szCs w:val="20"/>
                <w:lang w:bidi="ar-SA"/>
              </w:rPr>
            </w:pPr>
            <w:r w:rsidRPr="003C7943">
              <w:rPr>
                <w:rFonts w:ascii="Times New Roman" w:hAnsi="Times New Roman"/>
                <w:b/>
                <w:sz w:val="20"/>
                <w:szCs w:val="20"/>
              </w:rPr>
              <w:t>Delivery Monitoring &amp; Sustainability</w:t>
            </w:r>
          </w:p>
        </w:tc>
        <w:tc>
          <w:tcPr>
            <w:tcW w:w="2171" w:type="dxa"/>
            <w:gridSpan w:val="3"/>
            <w:tcBorders>
              <w:right w:val="single" w:sz="4" w:space="0" w:color="auto"/>
            </w:tcBorders>
            <w:shd w:val="pct5" w:color="auto" w:fill="auto"/>
          </w:tcPr>
          <w:p w:rsidR="00787A67" w:rsidRPr="003C7943" w:rsidRDefault="00787A67" w:rsidP="004628CD">
            <w:pPr>
              <w:pStyle w:val="NoSpacing"/>
              <w:rPr>
                <w:rFonts w:ascii="Times New Roman" w:hAnsi="Times New Roman"/>
                <w:b/>
                <w:sz w:val="20"/>
                <w:szCs w:val="20"/>
                <w:lang w:bidi="ar-SA"/>
              </w:rPr>
            </w:pPr>
            <w:r w:rsidRPr="003C7943">
              <w:rPr>
                <w:rFonts w:ascii="Times New Roman" w:hAnsi="Times New Roman"/>
                <w:b/>
                <w:sz w:val="20"/>
                <w:szCs w:val="20"/>
                <w:lang w:bidi="ar-SA"/>
              </w:rPr>
              <w:t>Rating:</w:t>
            </w:r>
          </w:p>
        </w:tc>
        <w:tc>
          <w:tcPr>
            <w:tcW w:w="6030" w:type="dxa"/>
            <w:gridSpan w:val="4"/>
            <w:tcBorders>
              <w:left w:val="single" w:sz="4" w:space="0" w:color="auto"/>
            </w:tcBorders>
            <w:shd w:val="pct5" w:color="auto" w:fill="auto"/>
            <w:vAlign w:val="center"/>
          </w:tcPr>
          <w:p w:rsidR="00787A67" w:rsidRPr="003C7943" w:rsidRDefault="00787A67" w:rsidP="004628CD">
            <w:pPr>
              <w:pStyle w:val="NoSpacing"/>
              <w:rPr>
                <w:rFonts w:ascii="Times New Roman" w:hAnsi="Times New Roman"/>
                <w:b/>
                <w:sz w:val="20"/>
                <w:szCs w:val="20"/>
                <w:lang w:bidi="ar-SA"/>
              </w:rPr>
            </w:pPr>
            <w:r>
              <w:rPr>
                <w:rFonts w:ascii="Times New Roman" w:hAnsi="Times New Roman"/>
                <w:b/>
                <w:sz w:val="20"/>
                <w:szCs w:val="20"/>
                <w:lang w:bidi="ar-SA"/>
              </w:rPr>
              <w:t>Moderate</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45"/>
        </w:trPr>
        <w:tc>
          <w:tcPr>
            <w:tcW w:w="5390" w:type="dxa"/>
            <w:vMerge w:val="restart"/>
            <w:tcBorders>
              <w:top w:val="single" w:sz="4" w:space="0" w:color="000000"/>
              <w:left w:val="single" w:sz="4" w:space="0" w:color="000000"/>
              <w:right w:val="single" w:sz="4" w:space="0" w:color="000000"/>
            </w:tcBorders>
            <w:shd w:val="clear" w:color="auto" w:fill="auto"/>
          </w:tcPr>
          <w:p w:rsidR="00787A67" w:rsidRPr="00C6329A" w:rsidRDefault="00787A67" w:rsidP="004628CD">
            <w:pPr>
              <w:rPr>
                <w:sz w:val="20"/>
                <w:szCs w:val="20"/>
              </w:rPr>
            </w:pPr>
            <w:r w:rsidRPr="00F9666B">
              <w:rPr>
                <w:b/>
                <w:sz w:val="20"/>
                <w:szCs w:val="20"/>
              </w:rPr>
              <w:t>Description</w:t>
            </w:r>
            <w:r>
              <w:rPr>
                <w:b/>
                <w:sz w:val="20"/>
                <w:szCs w:val="20"/>
              </w:rPr>
              <w:t>:</w:t>
            </w:r>
            <w:r w:rsidRPr="00F9666B">
              <w:rPr>
                <w:b/>
                <w:sz w:val="20"/>
                <w:szCs w:val="20"/>
              </w:rPr>
              <w:t xml:space="preserve"> </w:t>
            </w:r>
            <w:r w:rsidRPr="00C6329A">
              <w:rPr>
                <w:i/>
                <w:sz w:val="20"/>
                <w:szCs w:val="20"/>
              </w:rPr>
              <w:t>Project Delivery</w:t>
            </w:r>
            <w:r w:rsidRPr="00C6329A">
              <w:rPr>
                <w:sz w:val="20"/>
                <w:szCs w:val="20"/>
              </w:rPr>
              <w:t xml:space="preserve">. The existing staff complement in AFAAS may not be adequate to follow up continent-wide delivery of the project, if the formation of CF is delayed in many countries </w:t>
            </w:r>
          </w:p>
          <w:p w:rsidR="00787A67" w:rsidRPr="00C6329A" w:rsidRDefault="00787A67" w:rsidP="004628CD">
            <w:pPr>
              <w:rPr>
                <w:sz w:val="20"/>
                <w:szCs w:val="20"/>
              </w:rPr>
            </w:pPr>
          </w:p>
          <w:p w:rsidR="00787A67" w:rsidRPr="00C6329A" w:rsidRDefault="00787A67" w:rsidP="004628CD">
            <w:pPr>
              <w:rPr>
                <w:sz w:val="20"/>
                <w:szCs w:val="20"/>
              </w:rPr>
            </w:pPr>
            <w:r w:rsidRPr="00C6329A">
              <w:rPr>
                <w:i/>
                <w:sz w:val="20"/>
                <w:szCs w:val="20"/>
              </w:rPr>
              <w:t>Sustainability</w:t>
            </w:r>
            <w:r w:rsidRPr="00C6329A">
              <w:rPr>
                <w:sz w:val="20"/>
                <w:szCs w:val="20"/>
              </w:rPr>
              <w:t>. Lack of ownership and shortage of funds could have negative impact on the project.</w:t>
            </w:r>
          </w:p>
          <w:p w:rsidR="00787A67" w:rsidRPr="00C6329A" w:rsidRDefault="00787A67" w:rsidP="004628CD">
            <w:pPr>
              <w:rPr>
                <w:sz w:val="20"/>
                <w:szCs w:val="20"/>
              </w:rPr>
            </w:pPr>
          </w:p>
          <w:p w:rsidR="00787A67" w:rsidRPr="00F9666B" w:rsidRDefault="00787A67" w:rsidP="004628CD">
            <w:pPr>
              <w:pStyle w:val="NoSpacing"/>
              <w:rPr>
                <w:rFonts w:ascii="Times New Roman" w:hAnsi="Times New Roman"/>
                <w:b/>
                <w:sz w:val="20"/>
                <w:szCs w:val="20"/>
                <w:lang w:bidi="ar-SA"/>
              </w:rPr>
            </w:pPr>
            <w:r w:rsidRPr="00C6329A">
              <w:rPr>
                <w:i/>
                <w:sz w:val="20"/>
                <w:szCs w:val="20"/>
              </w:rPr>
              <w:t>Measurability</w:t>
            </w:r>
            <w:r w:rsidRPr="00C6329A">
              <w:rPr>
                <w:sz w:val="20"/>
                <w:szCs w:val="20"/>
              </w:rPr>
              <w:t>. Monitoring and evaluation system not adequate to assist management to assess implementation of activities</w:t>
            </w:r>
          </w:p>
        </w:tc>
        <w:tc>
          <w:tcPr>
            <w:tcW w:w="8201" w:type="dxa"/>
            <w:gridSpan w:val="7"/>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787A67" w:rsidRDefault="00787A67" w:rsidP="004628CD">
            <w:pPr>
              <w:pStyle w:val="NoSpacing"/>
              <w:tabs>
                <w:tab w:val="left" w:pos="372"/>
              </w:tabs>
              <w:rPr>
                <w:rFonts w:ascii="Times New Roman" w:hAnsi="Times New Roman"/>
                <w:b/>
                <w:sz w:val="20"/>
                <w:szCs w:val="20"/>
                <w:lang w:bidi="ar-SA"/>
              </w:rPr>
            </w:pPr>
            <w:r w:rsidRPr="00F9666B">
              <w:rPr>
                <w:rFonts w:ascii="Times New Roman" w:hAnsi="Times New Roman"/>
                <w:b/>
                <w:sz w:val="20"/>
                <w:szCs w:val="20"/>
                <w:lang w:bidi="ar-SA"/>
              </w:rPr>
              <w:t>Risk Management</w:t>
            </w:r>
            <w:r>
              <w:rPr>
                <w:rFonts w:ascii="Times New Roman" w:hAnsi="Times New Roman"/>
                <w:b/>
                <w:sz w:val="20"/>
                <w:szCs w:val="20"/>
                <w:lang w:bidi="ar-SA"/>
              </w:rPr>
              <w:t>:</w:t>
            </w:r>
            <w:r w:rsidRPr="00F9666B">
              <w:rPr>
                <w:rFonts w:ascii="Times New Roman" w:hAnsi="Times New Roman"/>
                <w:b/>
                <w:sz w:val="20"/>
                <w:szCs w:val="20"/>
                <w:lang w:bidi="ar-SA"/>
              </w:rPr>
              <w:t xml:space="preserve"> </w:t>
            </w:r>
            <w:r w:rsidRPr="00C6329A">
              <w:rPr>
                <w:sz w:val="20"/>
                <w:szCs w:val="20"/>
              </w:rPr>
              <w:t xml:space="preserve">Project provides for full institutional capacity building of CFs and AAS providers, and has systems developed to ensure these country level institutions monitor project delivery.  The staffing level and skill mix at AFAAS level </w:t>
            </w:r>
            <w:r>
              <w:rPr>
                <w:sz w:val="20"/>
                <w:szCs w:val="20"/>
              </w:rPr>
              <w:t xml:space="preserve">has been set </w:t>
            </w:r>
            <w:r w:rsidRPr="00C6329A">
              <w:rPr>
                <w:sz w:val="20"/>
                <w:szCs w:val="20"/>
              </w:rPr>
              <w:t xml:space="preserve"> to ensure delivery of project results. Both staffing levels and skill mixes will be regularly reviewed and adjusted.</w:t>
            </w:r>
          </w:p>
          <w:p w:rsidR="00787A67" w:rsidRPr="00F9666B" w:rsidRDefault="00787A67" w:rsidP="004628CD">
            <w:pPr>
              <w:pStyle w:val="NoSpacing"/>
              <w:tabs>
                <w:tab w:val="left" w:pos="372"/>
              </w:tabs>
              <w:rPr>
                <w:rFonts w:ascii="Times New Roman" w:hAnsi="Times New Roman"/>
                <w:b/>
                <w:sz w:val="20"/>
                <w:szCs w:val="20"/>
                <w:lang w:bidi="ar-SA"/>
              </w:rPr>
            </w:pP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323"/>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AFAAS                              </w:t>
            </w:r>
          </w:p>
        </w:tc>
        <w:tc>
          <w:tcPr>
            <w:tcW w:w="219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Stage: Implementation</w:t>
            </w:r>
          </w:p>
        </w:tc>
        <w:tc>
          <w:tcPr>
            <w:tcW w:w="2182"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Due Date:</w:t>
            </w:r>
            <w:r>
              <w:rPr>
                <w:rFonts w:ascii="Times New Roman" w:hAnsi="Times New Roman"/>
                <w:b/>
                <w:sz w:val="20"/>
                <w:szCs w:val="20"/>
                <w:lang w:bidi="ar-SA"/>
              </w:rPr>
              <w:t xml:space="preserve"> </w:t>
            </w:r>
            <w:r w:rsidRPr="004A2372">
              <w:rPr>
                <w:rFonts w:ascii="Times New Roman" w:hAnsi="Times New Roman"/>
                <w:b/>
                <w:sz w:val="20"/>
                <w:szCs w:val="20"/>
                <w:lang w:bidi="ar-SA"/>
              </w:rPr>
              <w:t>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Status: Not due</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8201" w:type="dxa"/>
            <w:gridSpan w:val="7"/>
            <w:tcBorders>
              <w:top w:val="single" w:sz="4" w:space="0" w:color="A6A6A6" w:themeColor="background1" w:themeShade="A6"/>
              <w:left w:val="single" w:sz="4" w:space="0" w:color="000000"/>
              <w:right w:val="single" w:sz="4" w:space="0" w:color="000000"/>
            </w:tcBorders>
            <w:shd w:val="clear" w:color="auto" w:fill="auto"/>
            <w:vAlign w:val="center"/>
          </w:tcPr>
          <w:p w:rsidR="00787A67" w:rsidRPr="00F9666B" w:rsidRDefault="00787A67" w:rsidP="004628CD">
            <w:pPr>
              <w:pStyle w:val="NoSpacing"/>
              <w:tabs>
                <w:tab w:val="left" w:pos="372"/>
              </w:tabs>
              <w:rPr>
                <w:rFonts w:ascii="Times New Roman" w:hAnsi="Times New Roman"/>
                <w:b/>
                <w:sz w:val="20"/>
                <w:szCs w:val="20"/>
                <w:lang w:bidi="ar-SA"/>
              </w:rPr>
            </w:pPr>
            <w:r w:rsidRPr="00F9666B">
              <w:rPr>
                <w:rFonts w:ascii="Times New Roman" w:hAnsi="Times New Roman"/>
                <w:b/>
                <w:sz w:val="20"/>
                <w:szCs w:val="20"/>
                <w:lang w:bidi="ar-SA"/>
              </w:rPr>
              <w:t>Risk Management</w:t>
            </w:r>
            <w:r>
              <w:rPr>
                <w:rFonts w:ascii="Times New Roman" w:hAnsi="Times New Roman"/>
                <w:b/>
                <w:sz w:val="20"/>
                <w:szCs w:val="20"/>
                <w:lang w:bidi="ar-SA"/>
              </w:rPr>
              <w:t>:</w:t>
            </w:r>
            <w:r w:rsidRPr="00F9666B">
              <w:rPr>
                <w:rFonts w:ascii="Times New Roman" w:hAnsi="Times New Roman"/>
                <w:b/>
                <w:sz w:val="20"/>
                <w:szCs w:val="20"/>
                <w:lang w:bidi="ar-SA"/>
              </w:rPr>
              <w:t xml:space="preserve"> </w:t>
            </w:r>
            <w:r w:rsidRPr="00C6329A">
              <w:rPr>
                <w:sz w:val="20"/>
                <w:szCs w:val="20"/>
              </w:rPr>
              <w:t>AFAAS is an international organization with a Board and General Assembly taking full care of ownership and representing its constituencies. AFAAS will operate through existing institutions, networks and partners which are funded already. Requested funding will be used to facilitate the establishment and maintenance of CF, enabling the CF to tap into resources of national development project, facilitating networking and knowledge management.</w:t>
            </w:r>
          </w:p>
        </w:tc>
      </w:tr>
      <w:tr w:rsidR="00787A67" w:rsidRPr="00F9666B" w:rsidTr="00DB3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AFAAS                              </w:t>
            </w:r>
          </w:p>
        </w:tc>
        <w:tc>
          <w:tcPr>
            <w:tcW w:w="225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Stage: Implementation</w:t>
            </w:r>
          </w:p>
        </w:tc>
        <w:tc>
          <w:tcPr>
            <w:tcW w:w="2126"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Due Date:</w:t>
            </w:r>
            <w:r>
              <w:rPr>
                <w:rFonts w:ascii="Times New Roman" w:hAnsi="Times New Roman"/>
                <w:b/>
                <w:sz w:val="20"/>
                <w:szCs w:val="20"/>
                <w:lang w:bidi="ar-SA"/>
              </w:rPr>
              <w:t xml:space="preserve"> </w:t>
            </w:r>
            <w:r w:rsidRPr="004A2372">
              <w:rPr>
                <w:rFonts w:ascii="Times New Roman" w:hAnsi="Times New Roman"/>
                <w:b/>
                <w:sz w:val="20"/>
                <w:szCs w:val="20"/>
                <w:lang w:bidi="ar-SA"/>
              </w:rPr>
              <w:t>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Status: Not due</w:t>
            </w:r>
          </w:p>
        </w:tc>
      </w:tr>
      <w:tr w:rsidR="00787A67" w:rsidRPr="00F9666B" w:rsidTr="00462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8201" w:type="dxa"/>
            <w:gridSpan w:val="7"/>
            <w:tcBorders>
              <w:top w:val="single" w:sz="4" w:space="0" w:color="A6A6A6" w:themeColor="background1" w:themeShade="A6"/>
              <w:left w:val="single" w:sz="4" w:space="0" w:color="000000"/>
              <w:right w:val="single" w:sz="4" w:space="0" w:color="000000"/>
            </w:tcBorders>
            <w:shd w:val="clear" w:color="auto" w:fill="auto"/>
            <w:vAlign w:val="center"/>
          </w:tcPr>
          <w:p w:rsidR="00787A67" w:rsidRPr="00F9666B" w:rsidRDefault="00787A67" w:rsidP="004628CD">
            <w:pPr>
              <w:pStyle w:val="NoSpacing"/>
              <w:tabs>
                <w:tab w:val="left" w:pos="372"/>
              </w:tabs>
              <w:rPr>
                <w:rFonts w:ascii="Times New Roman" w:hAnsi="Times New Roman"/>
                <w:b/>
                <w:sz w:val="20"/>
                <w:szCs w:val="20"/>
                <w:lang w:bidi="ar-SA"/>
              </w:rPr>
            </w:pPr>
            <w:r w:rsidRPr="00F9666B">
              <w:rPr>
                <w:rFonts w:ascii="Times New Roman" w:hAnsi="Times New Roman"/>
                <w:b/>
                <w:sz w:val="20"/>
                <w:szCs w:val="20"/>
                <w:lang w:bidi="ar-SA"/>
              </w:rPr>
              <w:t>Risk Management</w:t>
            </w:r>
            <w:r>
              <w:rPr>
                <w:rFonts w:ascii="Times New Roman" w:hAnsi="Times New Roman"/>
                <w:b/>
                <w:sz w:val="20"/>
                <w:szCs w:val="20"/>
                <w:lang w:bidi="ar-SA"/>
              </w:rPr>
              <w:t xml:space="preserve">: </w:t>
            </w:r>
            <w:r w:rsidRPr="00C6329A">
              <w:rPr>
                <w:sz w:val="20"/>
                <w:szCs w:val="20"/>
              </w:rPr>
              <w:t>AFAAS will put the monitoring and Evaluation system in place in the first six month</w:t>
            </w:r>
            <w:r>
              <w:rPr>
                <w:sz w:val="20"/>
                <w:szCs w:val="20"/>
              </w:rPr>
              <w:t>s</w:t>
            </w:r>
            <w:r w:rsidRPr="00C6329A">
              <w:rPr>
                <w:sz w:val="20"/>
                <w:szCs w:val="20"/>
              </w:rPr>
              <w:t xml:space="preserve"> of grant effe</w:t>
            </w:r>
            <w:r>
              <w:rPr>
                <w:sz w:val="20"/>
                <w:szCs w:val="20"/>
              </w:rPr>
              <w:t>c</w:t>
            </w:r>
            <w:r w:rsidRPr="00C6329A">
              <w:rPr>
                <w:sz w:val="20"/>
                <w:szCs w:val="20"/>
              </w:rPr>
              <w:t>t</w:t>
            </w:r>
            <w:r>
              <w:rPr>
                <w:sz w:val="20"/>
                <w:szCs w:val="20"/>
              </w:rPr>
              <w:t>iv</w:t>
            </w:r>
            <w:r w:rsidRPr="00C6329A">
              <w:rPr>
                <w:sz w:val="20"/>
                <w:szCs w:val="20"/>
              </w:rPr>
              <w:t>eness</w:t>
            </w:r>
          </w:p>
        </w:tc>
      </w:tr>
      <w:tr w:rsidR="00787A67" w:rsidRPr="00F9666B" w:rsidTr="00DB373E">
        <w:trPr>
          <w:gridBefore w:val="1"/>
          <w:wBefore w:w="107" w:type="dxa"/>
          <w:trHeight w:val="290"/>
        </w:trPr>
        <w:tc>
          <w:tcPr>
            <w:tcW w:w="5390" w:type="dxa"/>
            <w:vMerge/>
            <w:tcBorders>
              <w:left w:val="single" w:sz="4" w:space="0" w:color="000000"/>
              <w:right w:val="single" w:sz="4" w:space="0" w:color="000000"/>
            </w:tcBorders>
            <w:shd w:val="clear" w:color="auto" w:fill="auto"/>
          </w:tcPr>
          <w:p w:rsidR="00787A67" w:rsidRPr="00F9666B" w:rsidRDefault="00787A67" w:rsidP="004628CD">
            <w:pPr>
              <w:pStyle w:val="NoSpacing"/>
              <w:rPr>
                <w:rFonts w:ascii="Times New Roman" w:hAnsi="Times New Roman"/>
                <w:b/>
                <w:sz w:val="20"/>
                <w:szCs w:val="20"/>
                <w:lang w:bidi="ar-SA"/>
              </w:rPr>
            </w:pPr>
          </w:p>
        </w:tc>
        <w:tc>
          <w:tcPr>
            <w:tcW w:w="2171"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AFAAS                              </w:t>
            </w:r>
          </w:p>
        </w:tc>
        <w:tc>
          <w:tcPr>
            <w:tcW w:w="225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Stage: Implementation</w:t>
            </w:r>
          </w:p>
        </w:tc>
        <w:tc>
          <w:tcPr>
            <w:tcW w:w="2126"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Due Date:</w:t>
            </w:r>
            <w:r>
              <w:rPr>
                <w:rFonts w:ascii="Times New Roman" w:hAnsi="Times New Roman"/>
                <w:b/>
                <w:sz w:val="20"/>
                <w:szCs w:val="20"/>
                <w:lang w:bidi="ar-SA"/>
              </w:rPr>
              <w:t xml:space="preserve"> </w:t>
            </w:r>
            <w:r w:rsidRPr="004A2372">
              <w:rPr>
                <w:rFonts w:ascii="Times New Roman" w:hAnsi="Times New Roman"/>
                <w:b/>
                <w:sz w:val="20"/>
                <w:szCs w:val="20"/>
                <w:lang w:bidi="ar-SA"/>
              </w:rPr>
              <w:t>Ongoing</w:t>
            </w:r>
          </w:p>
        </w:tc>
        <w:tc>
          <w:tcPr>
            <w:tcW w:w="1654" w:type="dxa"/>
            <w:tcBorders>
              <w:top w:val="single" w:sz="4" w:space="0" w:color="A6A6A6" w:themeColor="background1" w:themeShade="A6"/>
              <w:left w:val="single" w:sz="4" w:space="0" w:color="000000"/>
              <w:right w:val="single" w:sz="4" w:space="0" w:color="000000"/>
            </w:tcBorders>
            <w:shd w:val="clear"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Status: Not due</w:t>
            </w:r>
          </w:p>
        </w:tc>
      </w:tr>
      <w:tr w:rsidR="00787A67" w:rsidRPr="003C7943" w:rsidTr="000B442D">
        <w:trPr>
          <w:gridBefore w:val="1"/>
          <w:wBefore w:w="107" w:type="dxa"/>
          <w:trHeight w:val="98"/>
        </w:trPr>
        <w:tc>
          <w:tcPr>
            <w:tcW w:w="5390" w:type="dxa"/>
            <w:shd w:val="clear" w:color="auto" w:fill="F2F2F2" w:themeFill="background1" w:themeFillShade="F2"/>
            <w:vAlign w:val="center"/>
          </w:tcPr>
          <w:p w:rsidR="00787A67" w:rsidRPr="003C7943" w:rsidRDefault="00787A67" w:rsidP="00F744A0">
            <w:pPr>
              <w:pStyle w:val="NoSpacing"/>
              <w:numPr>
                <w:ilvl w:val="1"/>
                <w:numId w:val="18"/>
              </w:numPr>
              <w:ind w:left="519" w:hanging="519"/>
              <w:rPr>
                <w:rFonts w:ascii="Times New Roman" w:hAnsi="Times New Roman"/>
                <w:b/>
                <w:sz w:val="20"/>
                <w:szCs w:val="20"/>
                <w:lang w:bidi="ar-SA"/>
              </w:rPr>
            </w:pPr>
            <w:r w:rsidRPr="003C7943">
              <w:rPr>
                <w:rFonts w:ascii="Times New Roman" w:hAnsi="Times New Roman"/>
                <w:b/>
                <w:sz w:val="20"/>
                <w:szCs w:val="20"/>
                <w:lang w:bidi="ar-SA"/>
              </w:rPr>
              <w:t>Other</w:t>
            </w:r>
          </w:p>
        </w:tc>
        <w:tc>
          <w:tcPr>
            <w:tcW w:w="2171" w:type="dxa"/>
            <w:gridSpan w:val="3"/>
            <w:tcBorders>
              <w:right w:val="single" w:sz="4" w:space="0" w:color="auto"/>
            </w:tcBorders>
            <w:shd w:val="pct5"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proofErr w:type="spellStart"/>
            <w:r w:rsidRPr="004A2372">
              <w:rPr>
                <w:rFonts w:ascii="Times New Roman" w:hAnsi="Times New Roman"/>
                <w:b/>
                <w:sz w:val="20"/>
                <w:szCs w:val="20"/>
                <w:lang w:bidi="ar-SA"/>
              </w:rPr>
              <w:t>Resp</w:t>
            </w:r>
            <w:proofErr w:type="spellEnd"/>
            <w:r w:rsidRPr="004A2372">
              <w:rPr>
                <w:rFonts w:ascii="Times New Roman" w:hAnsi="Times New Roman"/>
                <w:b/>
                <w:sz w:val="20"/>
                <w:szCs w:val="20"/>
                <w:lang w:bidi="ar-SA"/>
              </w:rPr>
              <w:t xml:space="preserve">:     AFAAS                              </w:t>
            </w:r>
          </w:p>
        </w:tc>
        <w:tc>
          <w:tcPr>
            <w:tcW w:w="6030" w:type="dxa"/>
            <w:gridSpan w:val="4"/>
            <w:tcBorders>
              <w:left w:val="single" w:sz="4" w:space="0" w:color="auto"/>
            </w:tcBorders>
            <w:shd w:val="pct5" w:color="auto" w:fill="auto"/>
            <w:vAlign w:val="center"/>
          </w:tcPr>
          <w:p w:rsidR="00787A67" w:rsidRPr="004A2372" w:rsidRDefault="00787A67" w:rsidP="000B442D">
            <w:pPr>
              <w:pStyle w:val="NoSpacing"/>
              <w:tabs>
                <w:tab w:val="left" w:pos="372"/>
              </w:tabs>
              <w:rPr>
                <w:rFonts w:ascii="Times New Roman" w:hAnsi="Times New Roman"/>
                <w:b/>
                <w:sz w:val="20"/>
                <w:szCs w:val="20"/>
                <w:lang w:bidi="ar-SA"/>
              </w:rPr>
            </w:pPr>
            <w:r w:rsidRPr="004A2372">
              <w:rPr>
                <w:rFonts w:ascii="Times New Roman" w:hAnsi="Times New Roman"/>
                <w:b/>
                <w:sz w:val="20"/>
                <w:szCs w:val="20"/>
                <w:lang w:bidi="ar-SA"/>
              </w:rPr>
              <w:t>Stage: Implementation</w:t>
            </w:r>
          </w:p>
        </w:tc>
      </w:tr>
    </w:tbl>
    <w:p w:rsidR="005059C3" w:rsidRDefault="005059C3" w:rsidP="00725405">
      <w:pPr>
        <w:pStyle w:val="PDSAnnexHeading"/>
        <w:jc w:val="left"/>
        <w:sectPr w:rsidR="005059C3" w:rsidSect="00D62939">
          <w:pgSz w:w="15840" w:h="12240" w:orient="landscape" w:code="1"/>
          <w:pgMar w:top="630" w:right="1440" w:bottom="1440" w:left="1440" w:header="720" w:footer="720" w:gutter="0"/>
          <w:cols w:space="720"/>
          <w:docGrid w:linePitch="360"/>
        </w:sectPr>
      </w:pPr>
    </w:p>
    <w:p w:rsidR="00AE1C74" w:rsidRPr="00473E5D" w:rsidRDefault="00AE1C74" w:rsidP="00AE1C74">
      <w:pPr>
        <w:pStyle w:val="PDSAnnexHeading"/>
        <w:spacing w:after="0"/>
        <w:outlineLvl w:val="0"/>
      </w:pPr>
      <w:bookmarkStart w:id="130" w:name="_Toc342444574"/>
      <w:bookmarkStart w:id="131" w:name="_Toc345617892"/>
      <w:bookmarkStart w:id="132" w:name="_Toc370974627"/>
      <w:bookmarkEnd w:id="128"/>
      <w:bookmarkEnd w:id="129"/>
      <w:r w:rsidRPr="00473E5D">
        <w:lastRenderedPageBreak/>
        <w:t>Annex 5: Implementation Support Plan</w:t>
      </w:r>
      <w:bookmarkEnd w:id="130"/>
      <w:bookmarkEnd w:id="131"/>
      <w:bookmarkEnd w:id="132"/>
    </w:p>
    <w:p w:rsidR="00AE1C74" w:rsidRDefault="00AE1C74" w:rsidP="00AE1C74">
      <w:pPr>
        <w:jc w:val="center"/>
      </w:pPr>
      <w:r>
        <w:t>African Forum for Agricultural Advisory Services (AFAAS) Second MDTF</w:t>
      </w:r>
    </w:p>
    <w:p w:rsidR="00AE1C74" w:rsidRDefault="00AE1C74" w:rsidP="00AE1C74">
      <w:pPr>
        <w:rPr>
          <w:b/>
        </w:rPr>
      </w:pPr>
    </w:p>
    <w:p w:rsidR="00AE1C74" w:rsidRDefault="00AE1C74" w:rsidP="00AE1C74">
      <w:pPr>
        <w:rPr>
          <w:b/>
        </w:rPr>
      </w:pPr>
    </w:p>
    <w:p w:rsidR="00AE1C74" w:rsidRPr="00473E5D" w:rsidRDefault="00AE1C74" w:rsidP="00AE1C74">
      <w:pPr>
        <w:spacing w:after="120"/>
        <w:rPr>
          <w:b/>
        </w:rPr>
      </w:pPr>
      <w:r w:rsidRPr="00473E5D">
        <w:rPr>
          <w:b/>
        </w:rPr>
        <w:t>Strategy and approach for implementation support</w:t>
      </w:r>
    </w:p>
    <w:p w:rsidR="00AE1C74" w:rsidRPr="00473E5D" w:rsidRDefault="00AE1C74" w:rsidP="00F744A0">
      <w:pPr>
        <w:numPr>
          <w:ilvl w:val="0"/>
          <w:numId w:val="34"/>
        </w:numPr>
        <w:spacing w:after="240"/>
        <w:ind w:left="0"/>
      </w:pPr>
      <w:r>
        <w:t>The</w:t>
      </w:r>
      <w:r w:rsidRPr="00473E5D">
        <w:t xml:space="preserve"> detailed Implementation Support Plan (ISP) ensure</w:t>
      </w:r>
      <w:r>
        <w:t>s</w:t>
      </w:r>
      <w:r w:rsidRPr="00473E5D">
        <w:t xml:space="preserve"> timely and effective implementation of the </w:t>
      </w:r>
      <w:r>
        <w:t>AFAAS MDTF</w:t>
      </w:r>
      <w:r w:rsidRPr="00473E5D">
        <w:t xml:space="preserve">. The aim is to ensure that implementation support activities provide effective protection against the </w:t>
      </w:r>
      <w:r>
        <w:t>MDTF</w:t>
      </w:r>
      <w:r w:rsidRPr="00473E5D">
        <w:t xml:space="preserve">’s key risks and increase the likelihood of achieving the expected results. </w:t>
      </w:r>
    </w:p>
    <w:p w:rsidR="00AE1C74" w:rsidRPr="00473E5D" w:rsidRDefault="00AE1C74" w:rsidP="00F744A0">
      <w:pPr>
        <w:numPr>
          <w:ilvl w:val="0"/>
          <w:numId w:val="34"/>
        </w:numPr>
        <w:spacing w:after="240"/>
        <w:ind w:left="0"/>
      </w:pPr>
      <w:r w:rsidRPr="00473E5D">
        <w:t xml:space="preserve">The ISP focuses on the </w:t>
      </w:r>
      <w:r>
        <w:t>key</w:t>
      </w:r>
      <w:r w:rsidRPr="00473E5D">
        <w:t xml:space="preserve"> implementation risks identified in the ORAF (see Annex 4) and describes strategies and actions designed to mitigate those risks. The ISP also includes a detailed schedule summarizing the planned </w:t>
      </w:r>
      <w:r>
        <w:t xml:space="preserve">MDTF implementation support </w:t>
      </w:r>
      <w:r w:rsidRPr="00473E5D">
        <w:t xml:space="preserve">missions and indicating the </w:t>
      </w:r>
      <w:r>
        <w:t xml:space="preserve">level of </w:t>
      </w:r>
      <w:r w:rsidRPr="00473E5D">
        <w:t xml:space="preserve">effort and resource commitment </w:t>
      </w:r>
      <w:r>
        <w:t xml:space="preserve">provided </w:t>
      </w:r>
      <w:r w:rsidRPr="00473E5D">
        <w:t xml:space="preserve">by the </w:t>
      </w:r>
      <w:r>
        <w:t>MDTF</w:t>
      </w:r>
      <w:r w:rsidRPr="00473E5D">
        <w:t xml:space="preserve"> that will be needed to ensure successful implementation of the </w:t>
      </w:r>
      <w:r>
        <w:t>grant</w:t>
      </w:r>
      <w:r w:rsidRPr="00473E5D">
        <w:t>.</w:t>
      </w:r>
    </w:p>
    <w:p w:rsidR="00AE1C74" w:rsidRPr="00473E5D" w:rsidRDefault="00AE1C74" w:rsidP="00AE1C74">
      <w:pPr>
        <w:spacing w:before="240" w:after="120"/>
        <w:rPr>
          <w:b/>
        </w:rPr>
      </w:pPr>
      <w:r w:rsidRPr="00473E5D">
        <w:rPr>
          <w:b/>
        </w:rPr>
        <w:t>Implementation strategy (IS)</w:t>
      </w:r>
    </w:p>
    <w:p w:rsidR="00AE1C74" w:rsidRPr="00473E5D" w:rsidRDefault="00AE1C74" w:rsidP="00F744A0">
      <w:pPr>
        <w:numPr>
          <w:ilvl w:val="0"/>
          <w:numId w:val="34"/>
        </w:numPr>
        <w:spacing w:after="240"/>
        <w:ind w:left="0"/>
      </w:pPr>
      <w:r w:rsidRPr="00473E5D">
        <w:t xml:space="preserve">The </w:t>
      </w:r>
      <w:r>
        <w:t xml:space="preserve">proposed </w:t>
      </w:r>
      <w:r w:rsidRPr="00473E5D">
        <w:t xml:space="preserve">IS approach </w:t>
      </w:r>
      <w:r>
        <w:t>e</w:t>
      </w:r>
      <w:r w:rsidRPr="00473E5D">
        <w:t xml:space="preserve">ntails close monitoring of </w:t>
      </w:r>
      <w:r>
        <w:t xml:space="preserve">the MDTF’s </w:t>
      </w:r>
      <w:r w:rsidRPr="00473E5D">
        <w:t>technical design</w:t>
      </w:r>
      <w:r>
        <w:t>,</w:t>
      </w:r>
      <w:r w:rsidRPr="00473E5D">
        <w:t xml:space="preserve"> implementation</w:t>
      </w:r>
      <w:r>
        <w:t xml:space="preserve"> aspects, M&amp;E,</w:t>
      </w:r>
      <w:r w:rsidRPr="00473E5D">
        <w:t xml:space="preserve"> </w:t>
      </w:r>
      <w:r>
        <w:t>and</w:t>
      </w:r>
      <w:r w:rsidRPr="00473E5D">
        <w:t xml:space="preserve"> fiduciary issues. </w:t>
      </w:r>
    </w:p>
    <w:p w:rsidR="00AE1C74" w:rsidRPr="00473E5D" w:rsidRDefault="00AE1C74" w:rsidP="00F744A0">
      <w:pPr>
        <w:numPr>
          <w:ilvl w:val="0"/>
          <w:numId w:val="34"/>
        </w:numPr>
        <w:spacing w:after="240"/>
        <w:ind w:left="0"/>
      </w:pPr>
      <w:r w:rsidRPr="00AE1C74">
        <w:rPr>
          <w:b/>
        </w:rPr>
        <w:t>Technical design:</w:t>
      </w:r>
      <w:r w:rsidRPr="00473E5D">
        <w:t xml:space="preserve"> A </w:t>
      </w:r>
      <w:r>
        <w:t>key risk</w:t>
      </w:r>
      <w:r w:rsidRPr="00473E5D">
        <w:t xml:space="preserve"> identified in the design of the </w:t>
      </w:r>
      <w:r>
        <w:t>MDTF is the complexity involved in customizing service delivery to each country context. The Bank task team will include extension specialists, agronomists and agriculture economists.</w:t>
      </w:r>
      <w:r w:rsidRPr="00473E5D">
        <w:t xml:space="preserve"> </w:t>
      </w:r>
      <w:r>
        <w:t>The associated risks identified in the ORAF will be closely monitored by the Bank task team as part of the MDTF implementation support missions.</w:t>
      </w:r>
    </w:p>
    <w:p w:rsidR="00703BB5" w:rsidRDefault="00AE1C74" w:rsidP="00F744A0">
      <w:pPr>
        <w:numPr>
          <w:ilvl w:val="0"/>
          <w:numId w:val="34"/>
        </w:numPr>
        <w:spacing w:after="240"/>
        <w:ind w:left="0"/>
      </w:pPr>
      <w:r w:rsidRPr="00AE1C74">
        <w:rPr>
          <w:b/>
        </w:rPr>
        <w:t>Implementation:</w:t>
      </w:r>
      <w:r w:rsidRPr="00473E5D">
        <w:t xml:space="preserve"> </w:t>
      </w:r>
      <w:r>
        <w:t>C</w:t>
      </w:r>
      <w:r w:rsidRPr="00473E5D">
        <w:t>apacity constraints</w:t>
      </w:r>
      <w:r>
        <w:t xml:space="preserve"> such as limited/ineffective associations of AAS providers at national level may constrain AFAAS’ ability to effectively respond to demands.</w:t>
      </w:r>
      <w:r w:rsidRPr="00473E5D">
        <w:t xml:space="preserve"> To mitigate possible institutional capacity constraints</w:t>
      </w:r>
      <w:r>
        <w:t xml:space="preserve">, special attention and support will be given to AFAAS CF establishment activities. </w:t>
      </w:r>
    </w:p>
    <w:p w:rsidR="00AE1C74" w:rsidRPr="00473E5D" w:rsidRDefault="00EC79A9" w:rsidP="00F744A0">
      <w:pPr>
        <w:numPr>
          <w:ilvl w:val="0"/>
          <w:numId w:val="34"/>
        </w:numPr>
        <w:spacing w:after="240"/>
        <w:ind w:left="0"/>
      </w:pPr>
      <w:r>
        <w:rPr>
          <w:b/>
        </w:rPr>
        <w:t xml:space="preserve">Supervision and </w:t>
      </w:r>
      <w:proofErr w:type="spellStart"/>
      <w:r>
        <w:rPr>
          <w:b/>
        </w:rPr>
        <w:t>MTR.</w:t>
      </w:r>
      <w:r w:rsidR="00AE1C74" w:rsidRPr="00473E5D">
        <w:t>To</w:t>
      </w:r>
      <w:proofErr w:type="spellEnd"/>
      <w:r w:rsidR="00AE1C74" w:rsidRPr="00473E5D">
        <w:t xml:space="preserve"> ensure that </w:t>
      </w:r>
      <w:r w:rsidR="00AE1C74">
        <w:t xml:space="preserve">grant </w:t>
      </w:r>
      <w:r w:rsidR="00AE1C74" w:rsidRPr="00473E5D">
        <w:t xml:space="preserve">resources are being used effectively in pursuit of the PDO, the </w:t>
      </w:r>
      <w:r w:rsidR="00AE1C74">
        <w:t xml:space="preserve">World Bank (as administrator of the MDTF) </w:t>
      </w:r>
      <w:r w:rsidR="00AE1C74" w:rsidRPr="00473E5D">
        <w:t xml:space="preserve">will undertake biannual implementation support missions. In addition, </w:t>
      </w:r>
      <w:r w:rsidR="00AE1C74">
        <w:t>a</w:t>
      </w:r>
      <w:r w:rsidR="00AE1C74" w:rsidRPr="00473E5D">
        <w:t xml:space="preserve"> mid-term review (MTR) </w:t>
      </w:r>
      <w:r w:rsidR="00AE1C74">
        <w:t>is</w:t>
      </w:r>
      <w:r w:rsidR="00AE1C74" w:rsidRPr="00473E5D">
        <w:t xml:space="preserve"> envisaged over the </w:t>
      </w:r>
      <w:r w:rsidR="00AE1C74">
        <w:t>five</w:t>
      </w:r>
      <w:r w:rsidR="00AE1C74" w:rsidRPr="00473E5D">
        <w:t xml:space="preserve">-year implementation period. </w:t>
      </w:r>
    </w:p>
    <w:p w:rsidR="00AE1C74" w:rsidRPr="00473E5D" w:rsidRDefault="00AE1C74" w:rsidP="00F744A0">
      <w:pPr>
        <w:numPr>
          <w:ilvl w:val="0"/>
          <w:numId w:val="34"/>
        </w:numPr>
        <w:spacing w:after="240"/>
        <w:ind w:left="0"/>
      </w:pPr>
      <w:r w:rsidRPr="00AE1C74">
        <w:rPr>
          <w:b/>
        </w:rPr>
        <w:t xml:space="preserve">M&amp;E: </w:t>
      </w:r>
      <w:r>
        <w:t>The World Bank</w:t>
      </w:r>
      <w:r w:rsidRPr="00473E5D">
        <w:t xml:space="preserve"> will </w:t>
      </w:r>
      <w:r>
        <w:t>monitor progress of</w:t>
      </w:r>
      <w:r w:rsidRPr="00473E5D">
        <w:t xml:space="preserve"> M&amp;E activities by carrying out biannual </w:t>
      </w:r>
      <w:r w:rsidRPr="00AE1C74">
        <w:t>implementation</w:t>
      </w:r>
      <w:r w:rsidRPr="00473E5D">
        <w:t xml:space="preserve"> support missions during which </w:t>
      </w:r>
      <w:r>
        <w:t xml:space="preserve">the </w:t>
      </w:r>
      <w:r w:rsidRPr="00473E5D">
        <w:t xml:space="preserve">performance indicators </w:t>
      </w:r>
      <w:r>
        <w:t xml:space="preserve">in the results framework </w:t>
      </w:r>
      <w:r w:rsidRPr="00473E5D">
        <w:t xml:space="preserve">will be </w:t>
      </w:r>
      <w:r>
        <w:t xml:space="preserve">reviewed </w:t>
      </w:r>
      <w:r w:rsidRPr="00473E5D">
        <w:t>to ensure complete</w:t>
      </w:r>
      <w:r>
        <w:t>ness</w:t>
      </w:r>
      <w:r w:rsidRPr="00473E5D">
        <w:t xml:space="preserve"> and accura</w:t>
      </w:r>
      <w:r>
        <w:t>cy</w:t>
      </w:r>
      <w:r w:rsidRPr="00473E5D">
        <w:t xml:space="preserve"> of </w:t>
      </w:r>
      <w:r>
        <w:t>the grant’s</w:t>
      </w:r>
      <w:r w:rsidRPr="00473E5D">
        <w:t xml:space="preserve"> performance.</w:t>
      </w:r>
    </w:p>
    <w:p w:rsidR="00AE1C74" w:rsidRPr="00473E5D" w:rsidRDefault="00AE1C74" w:rsidP="00F744A0">
      <w:pPr>
        <w:numPr>
          <w:ilvl w:val="0"/>
          <w:numId w:val="34"/>
        </w:numPr>
        <w:spacing w:after="240"/>
        <w:ind w:left="0"/>
      </w:pPr>
      <w:r w:rsidRPr="00AE1C74">
        <w:rPr>
          <w:b/>
        </w:rPr>
        <w:t>Environmental and social safeguards:</w:t>
      </w:r>
      <w:r w:rsidRPr="00AE1C74">
        <w:t xml:space="preserve"> </w:t>
      </w:r>
      <w:r>
        <w:t xml:space="preserve">The MDTF will not finance agricultural activities and is classified as a Category C operation. No safeguard policies will be triggered as the MDTF </w:t>
      </w:r>
      <w:r w:rsidRPr="00473E5D">
        <w:t xml:space="preserve">risks </w:t>
      </w:r>
      <w:r>
        <w:t>are assessed as low or negligible.</w:t>
      </w:r>
      <w:r w:rsidRPr="00473E5D">
        <w:t xml:space="preserve"> </w:t>
      </w:r>
    </w:p>
    <w:p w:rsidR="00AE1C74" w:rsidRPr="00473E5D" w:rsidRDefault="00AE1C74" w:rsidP="00F744A0">
      <w:pPr>
        <w:numPr>
          <w:ilvl w:val="0"/>
          <w:numId w:val="34"/>
        </w:numPr>
        <w:spacing w:after="240"/>
        <w:ind w:left="0"/>
      </w:pPr>
      <w:r w:rsidRPr="00AE1C74">
        <w:rPr>
          <w:b/>
        </w:rPr>
        <w:t>Procurement</w:t>
      </w:r>
      <w:r w:rsidRPr="00AE1C74">
        <w:t xml:space="preserve">: A </w:t>
      </w:r>
      <w:r>
        <w:t>p</w:t>
      </w:r>
      <w:r w:rsidRPr="00473E5D">
        <w:t xml:space="preserve">rocurement </w:t>
      </w:r>
      <w:r>
        <w:t xml:space="preserve">capacity </w:t>
      </w:r>
      <w:r w:rsidRPr="00473E5D">
        <w:t>assessment</w:t>
      </w:r>
      <w:r>
        <w:t xml:space="preserve"> of AFAAS was</w:t>
      </w:r>
      <w:r w:rsidRPr="00473E5D">
        <w:t xml:space="preserve"> carried </w:t>
      </w:r>
      <w:r>
        <w:t>out and the</w:t>
      </w:r>
      <w:r w:rsidRPr="00473E5D">
        <w:t xml:space="preserve"> risk</w:t>
      </w:r>
      <w:r>
        <w:t xml:space="preserve"> was</w:t>
      </w:r>
      <w:r w:rsidRPr="00473E5D">
        <w:t xml:space="preserve"> assessed </w:t>
      </w:r>
      <w:r>
        <w:t xml:space="preserve">as Moderate. The assessment identified a need to strengthen the procurement capacity in AFAAS, conduct staff training and start using the approved Procurement Manual. </w:t>
      </w:r>
      <w:r>
        <w:lastRenderedPageBreak/>
        <w:t xml:space="preserve">AFAAS procurement is not expected to be complex or large. Nevertheless, the AFAAS Secretariat is in close proximity to the World Bank Uganda Country Office and AFAAS staff are already in regular contact with the relevant local Bank procurement team. Procurement will be reviewed as part of the biannual implementation support missions and post procurement reviews will be conducted annually. Procurement-related recommendations will be discussed with AFAAS and the Bank team will follow up in between missions, particularly with respect to recommendations that would require approval of AFAAS’ Board. </w:t>
      </w:r>
    </w:p>
    <w:p w:rsidR="00AE1C74" w:rsidRPr="00746425" w:rsidRDefault="00AE1C74" w:rsidP="00F744A0">
      <w:pPr>
        <w:numPr>
          <w:ilvl w:val="0"/>
          <w:numId w:val="34"/>
        </w:numPr>
        <w:spacing w:after="240"/>
        <w:ind w:left="0"/>
        <w:rPr>
          <w:bCs/>
          <w:color w:val="000000"/>
          <w:szCs w:val="20"/>
        </w:rPr>
      </w:pPr>
      <w:r w:rsidRPr="00AE1C74">
        <w:rPr>
          <w:b/>
        </w:rPr>
        <w:t>Financial management (FM):</w:t>
      </w:r>
      <w:r w:rsidRPr="00473E5D">
        <w:t xml:space="preserve"> </w:t>
      </w:r>
      <w:r>
        <w:t xml:space="preserve">Capacity </w:t>
      </w:r>
      <w:r w:rsidRPr="00473E5D">
        <w:t>assessment</w:t>
      </w:r>
      <w:r>
        <w:t xml:space="preserve"> of AFAAS was assessed as</w:t>
      </w:r>
      <w:r w:rsidRPr="00473E5D">
        <w:t xml:space="preserve"> </w:t>
      </w:r>
      <w:r>
        <w:t>Moderate.</w:t>
      </w:r>
      <w:r w:rsidRPr="00AE1C74">
        <w:t xml:space="preserve"> The proposed project will be implemented by AFAAS using the existing financial management arrangements which are expected to be strengthened with the recruitment of a Manager for Finance and Administration in 2014, if full funding is attained. </w:t>
      </w:r>
      <w:r>
        <w:t>FM</w:t>
      </w:r>
      <w:r w:rsidRPr="00AE1C74">
        <w:t xml:space="preserve"> supervision will be done once a year at the AFAAS Secretariat and on-site visits based on the current Moderate residual risk rating of the project. Supervision will also include desk reviews such as the review of the IFRs and audit reports. In-depth reviews and forensic reviews may be done were deemed necessary. The FM supervision will be an integrated part of the project’s implementation support visits. A review of the project expenditures will be carried out regularly (as part of the scope of each implementation</w:t>
      </w:r>
      <w:r w:rsidRPr="00746425">
        <w:rPr>
          <w:bCs/>
          <w:color w:val="000000"/>
          <w:szCs w:val="20"/>
        </w:rPr>
        <w:t xml:space="preserve"> </w:t>
      </w:r>
      <w:r>
        <w:rPr>
          <w:bCs/>
          <w:color w:val="000000"/>
          <w:szCs w:val="20"/>
        </w:rPr>
        <w:t>support</w:t>
      </w:r>
      <w:r w:rsidRPr="00746425">
        <w:rPr>
          <w:bCs/>
          <w:color w:val="000000"/>
          <w:szCs w:val="20"/>
        </w:rPr>
        <w:t xml:space="preserve"> mission) to ensure that expenditures incurred under </w:t>
      </w:r>
      <w:r>
        <w:rPr>
          <w:bCs/>
          <w:color w:val="000000"/>
          <w:szCs w:val="20"/>
        </w:rPr>
        <w:t xml:space="preserve">the project </w:t>
      </w:r>
      <w:r w:rsidRPr="00746425">
        <w:rPr>
          <w:bCs/>
          <w:color w:val="000000"/>
          <w:szCs w:val="20"/>
        </w:rPr>
        <w:t xml:space="preserve">remain eligible for the </w:t>
      </w:r>
      <w:r>
        <w:rPr>
          <w:bCs/>
          <w:color w:val="000000"/>
          <w:szCs w:val="20"/>
        </w:rPr>
        <w:t>MDTF funding.</w:t>
      </w:r>
    </w:p>
    <w:p w:rsidR="00AE1C74" w:rsidRPr="00473E5D" w:rsidRDefault="00AE1C74" w:rsidP="00AE1C74"/>
    <w:p w:rsidR="00AE1C74" w:rsidRPr="00473E5D" w:rsidRDefault="00AE1C74" w:rsidP="00AE1C74">
      <w:pPr>
        <w:spacing w:after="120"/>
        <w:ind w:left="360"/>
        <w:jc w:val="center"/>
        <w:rPr>
          <w:i/>
          <w:sz w:val="22"/>
          <w:szCs w:val="22"/>
        </w:rPr>
      </w:pPr>
      <w:r w:rsidRPr="005E4202">
        <w:rPr>
          <w:b/>
          <w:sz w:val="22"/>
          <w:szCs w:val="22"/>
        </w:rPr>
        <w:t xml:space="preserve">Table </w:t>
      </w:r>
      <w:r w:rsidR="00CE0D08">
        <w:rPr>
          <w:b/>
          <w:sz w:val="22"/>
          <w:szCs w:val="22"/>
        </w:rPr>
        <w:t>5.</w:t>
      </w:r>
      <w:r w:rsidR="00CE0D08" w:rsidRPr="005E4202">
        <w:rPr>
          <w:b/>
          <w:sz w:val="22"/>
          <w:szCs w:val="22"/>
        </w:rPr>
        <w:t>1</w:t>
      </w:r>
      <w:r w:rsidRPr="005E4202">
        <w:rPr>
          <w:b/>
          <w:sz w:val="22"/>
          <w:szCs w:val="22"/>
        </w:rPr>
        <w:t>: Main focus of support</w:t>
      </w:r>
      <w:r w:rsidRPr="00473E5D">
        <w:rPr>
          <w:b/>
          <w:sz w:val="22"/>
          <w:szCs w:val="22"/>
        </w:rPr>
        <w:t xml:space="preserve"> to </w:t>
      </w:r>
      <w:r>
        <w:rPr>
          <w:b/>
          <w:sz w:val="22"/>
          <w:szCs w:val="22"/>
        </w:rPr>
        <w:t>AFAAS</w:t>
      </w:r>
      <w:r w:rsidRPr="00473E5D">
        <w:rPr>
          <w:b/>
          <w:sz w:val="22"/>
          <w:szCs w:val="22"/>
        </w:rPr>
        <w:t xml:space="preserve"> during </w:t>
      </w:r>
      <w:r>
        <w:rPr>
          <w:b/>
          <w:sz w:val="22"/>
          <w:szCs w:val="22"/>
        </w:rPr>
        <w:t>MDTF</w:t>
      </w:r>
      <w:r w:rsidRPr="00473E5D">
        <w:rPr>
          <w:b/>
          <w:sz w:val="22"/>
          <w:szCs w:val="22"/>
        </w:rPr>
        <w:t xml:space="preserve"> implementation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2062"/>
        <w:gridCol w:w="3393"/>
        <w:gridCol w:w="1170"/>
        <w:gridCol w:w="1260"/>
      </w:tblGrid>
      <w:tr w:rsidR="00AE1C74" w:rsidRPr="00590869" w:rsidTr="00C51A63">
        <w:trPr>
          <w:tblHeader/>
          <w:jc w:val="center"/>
        </w:trPr>
        <w:tc>
          <w:tcPr>
            <w:tcW w:w="1475" w:type="dxa"/>
            <w:shd w:val="clear" w:color="auto" w:fill="F2F2F2" w:themeFill="background1" w:themeFillShade="F2"/>
            <w:vAlign w:val="center"/>
          </w:tcPr>
          <w:p w:rsidR="00AE1C74" w:rsidRPr="00590869" w:rsidRDefault="00AE1C74" w:rsidP="00C51A63">
            <w:pPr>
              <w:jc w:val="center"/>
              <w:rPr>
                <w:b/>
                <w:sz w:val="20"/>
                <w:szCs w:val="20"/>
              </w:rPr>
            </w:pPr>
            <w:r w:rsidRPr="00590869">
              <w:rPr>
                <w:b/>
                <w:sz w:val="20"/>
                <w:szCs w:val="20"/>
              </w:rPr>
              <w:t>Time</w:t>
            </w:r>
          </w:p>
        </w:tc>
        <w:tc>
          <w:tcPr>
            <w:tcW w:w="2062" w:type="dxa"/>
            <w:shd w:val="clear" w:color="auto" w:fill="F2F2F2" w:themeFill="background1" w:themeFillShade="F2"/>
            <w:vAlign w:val="center"/>
          </w:tcPr>
          <w:p w:rsidR="00AE1C74" w:rsidRPr="00590869" w:rsidRDefault="00AE1C74" w:rsidP="00C51A63">
            <w:pPr>
              <w:jc w:val="center"/>
              <w:rPr>
                <w:b/>
                <w:sz w:val="20"/>
                <w:szCs w:val="20"/>
              </w:rPr>
            </w:pPr>
            <w:r w:rsidRPr="00590869">
              <w:rPr>
                <w:b/>
                <w:sz w:val="20"/>
                <w:szCs w:val="20"/>
              </w:rPr>
              <w:t>Focus</w:t>
            </w:r>
          </w:p>
        </w:tc>
        <w:tc>
          <w:tcPr>
            <w:tcW w:w="3393" w:type="dxa"/>
            <w:shd w:val="clear" w:color="auto" w:fill="F2F2F2" w:themeFill="background1" w:themeFillShade="F2"/>
            <w:vAlign w:val="center"/>
          </w:tcPr>
          <w:p w:rsidR="00AE1C74" w:rsidRPr="00590869" w:rsidRDefault="00AE1C74" w:rsidP="00C51A63">
            <w:pPr>
              <w:jc w:val="center"/>
              <w:rPr>
                <w:b/>
                <w:sz w:val="20"/>
                <w:szCs w:val="20"/>
              </w:rPr>
            </w:pPr>
            <w:r w:rsidRPr="00590869">
              <w:rPr>
                <w:b/>
                <w:sz w:val="20"/>
                <w:szCs w:val="20"/>
              </w:rPr>
              <w:t>Skills Needed</w:t>
            </w:r>
          </w:p>
        </w:tc>
        <w:tc>
          <w:tcPr>
            <w:tcW w:w="1170" w:type="dxa"/>
            <w:shd w:val="clear" w:color="auto" w:fill="F2F2F2" w:themeFill="background1" w:themeFillShade="F2"/>
            <w:vAlign w:val="center"/>
          </w:tcPr>
          <w:p w:rsidR="00AE1C74" w:rsidRPr="00590869" w:rsidRDefault="00AE1C74" w:rsidP="00C51A63">
            <w:pPr>
              <w:jc w:val="center"/>
              <w:rPr>
                <w:b/>
                <w:sz w:val="20"/>
                <w:szCs w:val="20"/>
              </w:rPr>
            </w:pPr>
            <w:r w:rsidRPr="00590869">
              <w:rPr>
                <w:b/>
                <w:sz w:val="20"/>
                <w:szCs w:val="20"/>
              </w:rPr>
              <w:t>Resource Estimate</w:t>
            </w:r>
          </w:p>
        </w:tc>
        <w:tc>
          <w:tcPr>
            <w:tcW w:w="1260" w:type="dxa"/>
            <w:shd w:val="clear" w:color="auto" w:fill="F2F2F2" w:themeFill="background1" w:themeFillShade="F2"/>
            <w:vAlign w:val="center"/>
          </w:tcPr>
          <w:p w:rsidR="00AE1C74" w:rsidRPr="00590869" w:rsidRDefault="00AE1C74" w:rsidP="00C51A63">
            <w:pPr>
              <w:jc w:val="center"/>
              <w:rPr>
                <w:b/>
                <w:sz w:val="20"/>
                <w:szCs w:val="20"/>
              </w:rPr>
            </w:pPr>
            <w:r w:rsidRPr="00590869">
              <w:rPr>
                <w:b/>
                <w:sz w:val="20"/>
                <w:szCs w:val="20"/>
              </w:rPr>
              <w:t>Partner Role</w:t>
            </w:r>
          </w:p>
        </w:tc>
      </w:tr>
      <w:tr w:rsidR="00AE1C74" w:rsidRPr="00590869" w:rsidTr="00C51A63">
        <w:trPr>
          <w:jc w:val="center"/>
        </w:trPr>
        <w:tc>
          <w:tcPr>
            <w:tcW w:w="1475" w:type="dxa"/>
            <w:vMerge w:val="restart"/>
          </w:tcPr>
          <w:p w:rsidR="00AE1C74" w:rsidRPr="00590869" w:rsidRDefault="00AE1C74" w:rsidP="00C51A63">
            <w:pPr>
              <w:spacing w:after="120"/>
              <w:rPr>
                <w:sz w:val="20"/>
                <w:szCs w:val="20"/>
              </w:rPr>
            </w:pPr>
            <w:r w:rsidRPr="00590869">
              <w:rPr>
                <w:sz w:val="20"/>
                <w:szCs w:val="20"/>
              </w:rPr>
              <w:t>First 12 months</w:t>
            </w:r>
          </w:p>
        </w:tc>
        <w:tc>
          <w:tcPr>
            <w:tcW w:w="2062" w:type="dxa"/>
            <w:vMerge w:val="restart"/>
          </w:tcPr>
          <w:p w:rsidR="00AE1C74" w:rsidRPr="00590869" w:rsidRDefault="00AE1C74" w:rsidP="00C51A63">
            <w:pPr>
              <w:spacing w:after="120"/>
              <w:rPr>
                <w:sz w:val="20"/>
                <w:szCs w:val="20"/>
              </w:rPr>
            </w:pPr>
            <w:r w:rsidRPr="00590869">
              <w:rPr>
                <w:sz w:val="20"/>
                <w:szCs w:val="20"/>
              </w:rPr>
              <w:t>MDTF effective and operational</w:t>
            </w:r>
          </w:p>
          <w:p w:rsidR="00AE1C74" w:rsidRPr="00590869" w:rsidRDefault="00AE1C74" w:rsidP="00C51A63">
            <w:pPr>
              <w:spacing w:after="120"/>
              <w:rPr>
                <w:sz w:val="20"/>
                <w:szCs w:val="20"/>
              </w:rPr>
            </w:pPr>
            <w:r w:rsidRPr="00590869">
              <w:rPr>
                <w:sz w:val="20"/>
                <w:szCs w:val="20"/>
              </w:rPr>
              <w:t>First withdrawal from Designated account</w:t>
            </w:r>
          </w:p>
          <w:p w:rsidR="00AE1C74" w:rsidRPr="00590869" w:rsidRDefault="00AE1C74" w:rsidP="00C51A63">
            <w:pPr>
              <w:spacing w:after="120"/>
              <w:rPr>
                <w:sz w:val="20"/>
                <w:szCs w:val="20"/>
              </w:rPr>
            </w:pPr>
            <w:r w:rsidRPr="00590869">
              <w:rPr>
                <w:sz w:val="20"/>
                <w:szCs w:val="20"/>
              </w:rPr>
              <w:t>Recruit technical CAADP and FM staff</w:t>
            </w:r>
          </w:p>
          <w:p w:rsidR="00AE1C74" w:rsidRPr="00590869" w:rsidRDefault="00AE1C74" w:rsidP="00C51A63">
            <w:pPr>
              <w:spacing w:after="120"/>
              <w:rPr>
                <w:sz w:val="20"/>
                <w:szCs w:val="20"/>
              </w:rPr>
            </w:pPr>
            <w:r w:rsidRPr="00590869">
              <w:rPr>
                <w:sz w:val="20"/>
                <w:szCs w:val="20"/>
              </w:rPr>
              <w:t>Provide training and capacity building, including fiduciary training</w:t>
            </w:r>
          </w:p>
          <w:p w:rsidR="00AE1C74" w:rsidRPr="00590869" w:rsidRDefault="00AE1C74" w:rsidP="00C51A63">
            <w:pPr>
              <w:spacing w:after="120"/>
              <w:rPr>
                <w:sz w:val="20"/>
                <w:szCs w:val="20"/>
              </w:rPr>
            </w:pPr>
            <w:r w:rsidRPr="00590869">
              <w:rPr>
                <w:sz w:val="20"/>
                <w:szCs w:val="20"/>
              </w:rPr>
              <w:t xml:space="preserve">M&amp;E system established and operational </w:t>
            </w:r>
          </w:p>
          <w:p w:rsidR="00AE1C74" w:rsidRDefault="00AE1C74" w:rsidP="00C51A63">
            <w:pPr>
              <w:spacing w:after="120"/>
              <w:rPr>
                <w:sz w:val="20"/>
                <w:szCs w:val="20"/>
              </w:rPr>
            </w:pPr>
            <w:r w:rsidRPr="00590869">
              <w:rPr>
                <w:sz w:val="20"/>
                <w:szCs w:val="20"/>
              </w:rPr>
              <w:t>Initiate procurement activities</w:t>
            </w:r>
          </w:p>
          <w:p w:rsidR="00AE1C74" w:rsidRDefault="00AE1C74" w:rsidP="00C51A63">
            <w:pPr>
              <w:spacing w:after="120"/>
              <w:rPr>
                <w:sz w:val="20"/>
                <w:szCs w:val="20"/>
              </w:rPr>
            </w:pPr>
            <w:r w:rsidRPr="00590869">
              <w:rPr>
                <w:sz w:val="20"/>
                <w:szCs w:val="20"/>
              </w:rPr>
              <w:t>Biannual implementation support visits</w:t>
            </w:r>
          </w:p>
          <w:p w:rsidR="00AE1C74" w:rsidRPr="00590869" w:rsidRDefault="00AE1C74" w:rsidP="00C51A63">
            <w:pPr>
              <w:spacing w:after="120"/>
              <w:rPr>
                <w:sz w:val="20"/>
                <w:szCs w:val="20"/>
              </w:rPr>
            </w:pPr>
            <w:r>
              <w:rPr>
                <w:sz w:val="20"/>
                <w:szCs w:val="20"/>
              </w:rPr>
              <w:t>Participate in biannual and extraordinary meetings of the AFAAS Board</w:t>
            </w:r>
          </w:p>
        </w:tc>
        <w:tc>
          <w:tcPr>
            <w:tcW w:w="3393" w:type="dxa"/>
            <w:vMerge w:val="restart"/>
          </w:tcPr>
          <w:p w:rsidR="00AE1C74" w:rsidRDefault="00AE1C74" w:rsidP="00C51A63">
            <w:pPr>
              <w:spacing w:after="120"/>
              <w:rPr>
                <w:sz w:val="20"/>
                <w:szCs w:val="20"/>
              </w:rPr>
            </w:pPr>
            <w:r>
              <w:rPr>
                <w:sz w:val="20"/>
                <w:szCs w:val="20"/>
              </w:rPr>
              <w:t>Lead Agricultural Services Specialist</w:t>
            </w:r>
            <w:r w:rsidRPr="00590869">
              <w:rPr>
                <w:sz w:val="20"/>
                <w:szCs w:val="20"/>
              </w:rPr>
              <w:t xml:space="preserve"> (TTL)</w:t>
            </w:r>
          </w:p>
          <w:p w:rsidR="00AE1C74" w:rsidRDefault="00AE1C74" w:rsidP="00C51A63">
            <w:pPr>
              <w:spacing w:after="120"/>
              <w:rPr>
                <w:sz w:val="20"/>
                <w:szCs w:val="20"/>
              </w:rPr>
            </w:pPr>
            <w:r>
              <w:rPr>
                <w:sz w:val="20"/>
                <w:szCs w:val="20"/>
              </w:rPr>
              <w:t>Lead Agricultural Consultant</w:t>
            </w:r>
          </w:p>
          <w:p w:rsidR="00AE1C74" w:rsidRPr="00590869" w:rsidRDefault="00AE1C74" w:rsidP="00C51A63">
            <w:pPr>
              <w:spacing w:after="120"/>
              <w:rPr>
                <w:sz w:val="20"/>
                <w:szCs w:val="20"/>
              </w:rPr>
            </w:pPr>
            <w:r>
              <w:rPr>
                <w:sz w:val="20"/>
                <w:szCs w:val="20"/>
              </w:rPr>
              <w:t>Senior Agricultural Specialist</w:t>
            </w:r>
          </w:p>
          <w:p w:rsidR="00AE1C74" w:rsidRPr="00590869" w:rsidRDefault="00AE1C74" w:rsidP="00C51A63">
            <w:pPr>
              <w:spacing w:after="120"/>
              <w:rPr>
                <w:sz w:val="20"/>
                <w:szCs w:val="20"/>
              </w:rPr>
            </w:pPr>
            <w:r w:rsidRPr="00590869">
              <w:rPr>
                <w:sz w:val="20"/>
                <w:szCs w:val="20"/>
              </w:rPr>
              <w:t>Senior Operations Officer</w:t>
            </w:r>
          </w:p>
          <w:p w:rsidR="00AE1C74" w:rsidRPr="00590869" w:rsidRDefault="00AE1C74" w:rsidP="00C51A63">
            <w:pPr>
              <w:spacing w:after="120"/>
              <w:rPr>
                <w:sz w:val="20"/>
                <w:szCs w:val="20"/>
              </w:rPr>
            </w:pPr>
            <w:r w:rsidRPr="00590869">
              <w:rPr>
                <w:sz w:val="20"/>
                <w:szCs w:val="20"/>
              </w:rPr>
              <w:t>Senior Finance Officer</w:t>
            </w:r>
          </w:p>
          <w:p w:rsidR="00AE1C74" w:rsidRPr="00590869" w:rsidRDefault="00AE1C74" w:rsidP="00C51A63">
            <w:pPr>
              <w:spacing w:after="120"/>
              <w:rPr>
                <w:sz w:val="20"/>
                <w:szCs w:val="20"/>
              </w:rPr>
            </w:pPr>
            <w:r w:rsidRPr="00590869">
              <w:rPr>
                <w:sz w:val="20"/>
                <w:szCs w:val="20"/>
              </w:rPr>
              <w:t xml:space="preserve">Financial Management Specialist </w:t>
            </w:r>
          </w:p>
          <w:p w:rsidR="00AE1C74" w:rsidRPr="00590869" w:rsidRDefault="00AE1C74" w:rsidP="00C51A63">
            <w:pPr>
              <w:spacing w:after="120"/>
              <w:rPr>
                <w:sz w:val="20"/>
                <w:szCs w:val="20"/>
              </w:rPr>
            </w:pPr>
            <w:r w:rsidRPr="00590869">
              <w:rPr>
                <w:sz w:val="20"/>
                <w:szCs w:val="20"/>
              </w:rPr>
              <w:t>Procurement Specialist</w:t>
            </w:r>
          </w:p>
          <w:p w:rsidR="00AE1C74" w:rsidRPr="00590869" w:rsidRDefault="00AE1C74" w:rsidP="00C51A63">
            <w:pPr>
              <w:spacing w:after="120"/>
              <w:rPr>
                <w:sz w:val="20"/>
                <w:szCs w:val="20"/>
              </w:rPr>
            </w:pPr>
            <w:r w:rsidRPr="00590869">
              <w:rPr>
                <w:sz w:val="20"/>
                <w:szCs w:val="20"/>
              </w:rPr>
              <w:t>Regional Lawyer</w:t>
            </w:r>
          </w:p>
        </w:tc>
        <w:tc>
          <w:tcPr>
            <w:tcW w:w="1170" w:type="dxa"/>
            <w:vMerge w:val="restart"/>
          </w:tcPr>
          <w:p w:rsidR="00AE1C74" w:rsidRPr="00AE1C74" w:rsidRDefault="00AE1C74" w:rsidP="00C51A63">
            <w:pPr>
              <w:spacing w:after="120"/>
              <w:jc w:val="center"/>
              <w:rPr>
                <w:sz w:val="20"/>
                <w:szCs w:val="20"/>
              </w:rPr>
            </w:pPr>
            <w:r w:rsidRPr="00AE1C74">
              <w:rPr>
                <w:sz w:val="20"/>
                <w:szCs w:val="20"/>
              </w:rPr>
              <w:t>$205,000 per year</w:t>
            </w:r>
          </w:p>
        </w:tc>
        <w:tc>
          <w:tcPr>
            <w:tcW w:w="1260" w:type="dxa"/>
          </w:tcPr>
          <w:p w:rsidR="00AE1C74" w:rsidRPr="00590869" w:rsidRDefault="00AE1C74" w:rsidP="00C51A63">
            <w:pPr>
              <w:spacing w:after="120"/>
              <w:rPr>
                <w:sz w:val="20"/>
                <w:szCs w:val="20"/>
              </w:rPr>
            </w:pPr>
          </w:p>
        </w:tc>
      </w:tr>
      <w:tr w:rsidR="00AE1C74" w:rsidRPr="00590869" w:rsidTr="00C51A63">
        <w:trPr>
          <w:jc w:val="center"/>
        </w:trPr>
        <w:tc>
          <w:tcPr>
            <w:tcW w:w="1475" w:type="dxa"/>
            <w:vMerge/>
          </w:tcPr>
          <w:p w:rsidR="00AE1C74" w:rsidRPr="00590869" w:rsidRDefault="00AE1C74" w:rsidP="00C51A63">
            <w:pPr>
              <w:spacing w:after="120"/>
              <w:rPr>
                <w:sz w:val="20"/>
                <w:szCs w:val="20"/>
              </w:rPr>
            </w:pPr>
          </w:p>
        </w:tc>
        <w:tc>
          <w:tcPr>
            <w:tcW w:w="2062" w:type="dxa"/>
            <w:vMerge/>
          </w:tcPr>
          <w:p w:rsidR="00AE1C74" w:rsidRPr="00590869" w:rsidRDefault="00AE1C74" w:rsidP="00C51A63">
            <w:pPr>
              <w:spacing w:after="120"/>
              <w:rPr>
                <w:sz w:val="20"/>
                <w:szCs w:val="20"/>
              </w:rPr>
            </w:pPr>
          </w:p>
        </w:tc>
        <w:tc>
          <w:tcPr>
            <w:tcW w:w="3393" w:type="dxa"/>
            <w:vMerge/>
          </w:tcPr>
          <w:p w:rsidR="00AE1C74" w:rsidRPr="00590869" w:rsidRDefault="00AE1C74" w:rsidP="00C51A63">
            <w:pPr>
              <w:spacing w:after="120"/>
              <w:rPr>
                <w:sz w:val="20"/>
                <w:szCs w:val="20"/>
              </w:rPr>
            </w:pPr>
          </w:p>
        </w:tc>
        <w:tc>
          <w:tcPr>
            <w:tcW w:w="1170" w:type="dxa"/>
            <w:vMerge/>
          </w:tcPr>
          <w:p w:rsidR="00AE1C74" w:rsidRPr="00AE1C74" w:rsidRDefault="00AE1C74" w:rsidP="00C51A63">
            <w:pPr>
              <w:spacing w:after="120"/>
              <w:rPr>
                <w:sz w:val="20"/>
                <w:szCs w:val="20"/>
              </w:rPr>
            </w:pPr>
          </w:p>
        </w:tc>
        <w:tc>
          <w:tcPr>
            <w:tcW w:w="1260" w:type="dxa"/>
          </w:tcPr>
          <w:p w:rsidR="00AE1C74" w:rsidRPr="00590869" w:rsidRDefault="00AE1C74" w:rsidP="00C51A63">
            <w:pPr>
              <w:spacing w:after="120"/>
              <w:rPr>
                <w:sz w:val="20"/>
                <w:szCs w:val="20"/>
              </w:rPr>
            </w:pPr>
          </w:p>
        </w:tc>
      </w:tr>
      <w:tr w:rsidR="00AE1C74" w:rsidRPr="00590869" w:rsidTr="00C51A63">
        <w:trPr>
          <w:jc w:val="center"/>
        </w:trPr>
        <w:tc>
          <w:tcPr>
            <w:tcW w:w="1475" w:type="dxa"/>
            <w:vMerge/>
          </w:tcPr>
          <w:p w:rsidR="00AE1C74" w:rsidRPr="00590869" w:rsidRDefault="00AE1C74" w:rsidP="00C51A63">
            <w:pPr>
              <w:spacing w:after="120"/>
              <w:rPr>
                <w:sz w:val="20"/>
                <w:szCs w:val="20"/>
              </w:rPr>
            </w:pPr>
          </w:p>
        </w:tc>
        <w:tc>
          <w:tcPr>
            <w:tcW w:w="2062" w:type="dxa"/>
            <w:vMerge/>
          </w:tcPr>
          <w:p w:rsidR="00AE1C74" w:rsidRPr="00590869" w:rsidRDefault="00AE1C74" w:rsidP="00C51A63">
            <w:pPr>
              <w:spacing w:after="120"/>
              <w:rPr>
                <w:sz w:val="20"/>
                <w:szCs w:val="20"/>
              </w:rPr>
            </w:pPr>
          </w:p>
        </w:tc>
        <w:tc>
          <w:tcPr>
            <w:tcW w:w="3393" w:type="dxa"/>
            <w:vMerge/>
          </w:tcPr>
          <w:p w:rsidR="00AE1C74" w:rsidRPr="00590869" w:rsidRDefault="00AE1C74" w:rsidP="00C51A63">
            <w:pPr>
              <w:spacing w:after="120"/>
              <w:rPr>
                <w:sz w:val="20"/>
                <w:szCs w:val="20"/>
              </w:rPr>
            </w:pPr>
          </w:p>
        </w:tc>
        <w:tc>
          <w:tcPr>
            <w:tcW w:w="1170" w:type="dxa"/>
            <w:vMerge/>
          </w:tcPr>
          <w:p w:rsidR="00AE1C74" w:rsidRPr="00AE1C74" w:rsidRDefault="00AE1C74" w:rsidP="00C51A63">
            <w:pPr>
              <w:spacing w:after="120"/>
              <w:rPr>
                <w:sz w:val="20"/>
                <w:szCs w:val="20"/>
              </w:rPr>
            </w:pPr>
          </w:p>
        </w:tc>
        <w:tc>
          <w:tcPr>
            <w:tcW w:w="1260" w:type="dxa"/>
          </w:tcPr>
          <w:p w:rsidR="00AE1C74" w:rsidRPr="00590869" w:rsidRDefault="00AE1C74" w:rsidP="00C51A63">
            <w:pPr>
              <w:spacing w:after="120"/>
              <w:rPr>
                <w:sz w:val="20"/>
                <w:szCs w:val="20"/>
              </w:rPr>
            </w:pPr>
          </w:p>
        </w:tc>
      </w:tr>
      <w:tr w:rsidR="00AE1C74" w:rsidRPr="00590869" w:rsidTr="00C51A63">
        <w:trPr>
          <w:jc w:val="center"/>
        </w:trPr>
        <w:tc>
          <w:tcPr>
            <w:tcW w:w="1475" w:type="dxa"/>
            <w:vMerge/>
          </w:tcPr>
          <w:p w:rsidR="00AE1C74" w:rsidRPr="00590869" w:rsidRDefault="00AE1C74" w:rsidP="00C51A63">
            <w:pPr>
              <w:spacing w:after="120"/>
              <w:rPr>
                <w:sz w:val="20"/>
                <w:szCs w:val="20"/>
              </w:rPr>
            </w:pPr>
          </w:p>
        </w:tc>
        <w:tc>
          <w:tcPr>
            <w:tcW w:w="2062" w:type="dxa"/>
            <w:vMerge/>
          </w:tcPr>
          <w:p w:rsidR="00AE1C74" w:rsidRPr="00590869" w:rsidRDefault="00AE1C74" w:rsidP="00C51A63">
            <w:pPr>
              <w:spacing w:after="120"/>
              <w:rPr>
                <w:sz w:val="20"/>
                <w:szCs w:val="20"/>
              </w:rPr>
            </w:pPr>
          </w:p>
        </w:tc>
        <w:tc>
          <w:tcPr>
            <w:tcW w:w="3393" w:type="dxa"/>
            <w:vMerge/>
          </w:tcPr>
          <w:p w:rsidR="00AE1C74" w:rsidRPr="00590869" w:rsidRDefault="00AE1C74" w:rsidP="00C51A63">
            <w:pPr>
              <w:spacing w:after="120"/>
              <w:rPr>
                <w:sz w:val="20"/>
                <w:szCs w:val="20"/>
              </w:rPr>
            </w:pPr>
          </w:p>
        </w:tc>
        <w:tc>
          <w:tcPr>
            <w:tcW w:w="1170" w:type="dxa"/>
            <w:vMerge/>
          </w:tcPr>
          <w:p w:rsidR="00AE1C74" w:rsidRPr="00AE1C74" w:rsidRDefault="00AE1C74" w:rsidP="00C51A63">
            <w:pPr>
              <w:spacing w:after="120"/>
              <w:rPr>
                <w:sz w:val="20"/>
                <w:szCs w:val="20"/>
              </w:rPr>
            </w:pPr>
          </w:p>
        </w:tc>
        <w:tc>
          <w:tcPr>
            <w:tcW w:w="1260" w:type="dxa"/>
          </w:tcPr>
          <w:p w:rsidR="00AE1C74" w:rsidRPr="00590869" w:rsidRDefault="00AE1C74" w:rsidP="00C51A63">
            <w:pPr>
              <w:spacing w:after="120"/>
              <w:rPr>
                <w:sz w:val="20"/>
                <w:szCs w:val="20"/>
              </w:rPr>
            </w:pPr>
          </w:p>
        </w:tc>
      </w:tr>
      <w:tr w:rsidR="00AE1C74" w:rsidRPr="00590869" w:rsidTr="00C51A63">
        <w:trPr>
          <w:jc w:val="center"/>
        </w:trPr>
        <w:tc>
          <w:tcPr>
            <w:tcW w:w="1475" w:type="dxa"/>
          </w:tcPr>
          <w:p w:rsidR="00AE1C74" w:rsidRPr="00590869" w:rsidRDefault="00AE1C74" w:rsidP="00C51A63">
            <w:pPr>
              <w:spacing w:after="120"/>
              <w:rPr>
                <w:sz w:val="20"/>
                <w:szCs w:val="20"/>
              </w:rPr>
            </w:pPr>
            <w:r w:rsidRPr="00590869">
              <w:rPr>
                <w:sz w:val="20"/>
                <w:szCs w:val="20"/>
              </w:rPr>
              <w:lastRenderedPageBreak/>
              <w:t>12-</w:t>
            </w:r>
            <w:r>
              <w:rPr>
                <w:sz w:val="20"/>
                <w:szCs w:val="20"/>
              </w:rPr>
              <w:t>48</w:t>
            </w:r>
            <w:r w:rsidRPr="00590869">
              <w:rPr>
                <w:sz w:val="20"/>
                <w:szCs w:val="20"/>
              </w:rPr>
              <w:t xml:space="preserve"> months</w:t>
            </w:r>
          </w:p>
        </w:tc>
        <w:tc>
          <w:tcPr>
            <w:tcW w:w="2062" w:type="dxa"/>
          </w:tcPr>
          <w:p w:rsidR="00AE1C74" w:rsidRPr="00590869" w:rsidRDefault="00AE1C74" w:rsidP="00C51A63">
            <w:pPr>
              <w:spacing w:after="120"/>
              <w:rPr>
                <w:sz w:val="20"/>
                <w:szCs w:val="20"/>
              </w:rPr>
            </w:pPr>
            <w:r w:rsidRPr="00590869">
              <w:rPr>
                <w:sz w:val="20"/>
                <w:szCs w:val="20"/>
              </w:rPr>
              <w:t>Bi-annual implementation support visits</w:t>
            </w:r>
          </w:p>
          <w:p w:rsidR="00AE1C74" w:rsidRDefault="00AE1C74" w:rsidP="00C51A63">
            <w:pPr>
              <w:spacing w:after="120"/>
              <w:rPr>
                <w:sz w:val="20"/>
                <w:szCs w:val="20"/>
              </w:rPr>
            </w:pPr>
            <w:r>
              <w:rPr>
                <w:sz w:val="20"/>
                <w:szCs w:val="20"/>
              </w:rPr>
              <w:t>Participate in biannual and extraordinary meetings of the AFAAS Board</w:t>
            </w:r>
          </w:p>
          <w:p w:rsidR="00AE1C74" w:rsidRPr="00590869" w:rsidRDefault="00AE1C74" w:rsidP="00C51A63">
            <w:pPr>
              <w:spacing w:after="120"/>
              <w:rPr>
                <w:sz w:val="20"/>
                <w:szCs w:val="20"/>
              </w:rPr>
            </w:pPr>
            <w:r w:rsidRPr="00590869">
              <w:rPr>
                <w:sz w:val="20"/>
                <w:szCs w:val="20"/>
              </w:rPr>
              <w:t>MTR carried out</w:t>
            </w:r>
          </w:p>
          <w:p w:rsidR="00AE1C74" w:rsidRPr="00590869" w:rsidRDefault="00AE1C74" w:rsidP="00C51A63">
            <w:pPr>
              <w:spacing w:after="120"/>
              <w:rPr>
                <w:sz w:val="20"/>
                <w:szCs w:val="20"/>
              </w:rPr>
            </w:pPr>
          </w:p>
        </w:tc>
        <w:tc>
          <w:tcPr>
            <w:tcW w:w="3393" w:type="dxa"/>
          </w:tcPr>
          <w:p w:rsidR="00AE1C74" w:rsidRDefault="00AE1C74" w:rsidP="00C51A63">
            <w:pPr>
              <w:spacing w:after="120"/>
              <w:rPr>
                <w:sz w:val="20"/>
                <w:szCs w:val="20"/>
              </w:rPr>
            </w:pPr>
            <w:r>
              <w:rPr>
                <w:sz w:val="20"/>
                <w:szCs w:val="20"/>
              </w:rPr>
              <w:t>Lead Agricultural Services Specialist</w:t>
            </w:r>
            <w:r w:rsidRPr="00590869">
              <w:rPr>
                <w:sz w:val="20"/>
                <w:szCs w:val="20"/>
              </w:rPr>
              <w:t xml:space="preserve"> (TTL)</w:t>
            </w:r>
          </w:p>
          <w:p w:rsidR="00AE1C74" w:rsidRDefault="00AE1C74" w:rsidP="00C51A63">
            <w:pPr>
              <w:spacing w:after="120"/>
              <w:rPr>
                <w:sz w:val="20"/>
                <w:szCs w:val="20"/>
              </w:rPr>
            </w:pPr>
            <w:r>
              <w:rPr>
                <w:sz w:val="20"/>
                <w:szCs w:val="20"/>
              </w:rPr>
              <w:t>Lead Agricultural Consultant</w:t>
            </w:r>
          </w:p>
          <w:p w:rsidR="00AE1C74" w:rsidRPr="00590869" w:rsidRDefault="00AE1C74" w:rsidP="00C51A63">
            <w:pPr>
              <w:spacing w:after="120"/>
              <w:rPr>
                <w:sz w:val="20"/>
                <w:szCs w:val="20"/>
              </w:rPr>
            </w:pPr>
            <w:r>
              <w:rPr>
                <w:sz w:val="20"/>
                <w:szCs w:val="20"/>
              </w:rPr>
              <w:t>Senior Agricultural Specialist</w:t>
            </w:r>
          </w:p>
          <w:p w:rsidR="00AE1C74" w:rsidRPr="00590869" w:rsidRDefault="00AE1C74" w:rsidP="00C51A63">
            <w:pPr>
              <w:spacing w:after="120"/>
              <w:rPr>
                <w:sz w:val="20"/>
                <w:szCs w:val="20"/>
              </w:rPr>
            </w:pPr>
            <w:r w:rsidRPr="00590869">
              <w:rPr>
                <w:sz w:val="20"/>
                <w:szCs w:val="20"/>
              </w:rPr>
              <w:t>Senior Operations Officer</w:t>
            </w:r>
          </w:p>
          <w:p w:rsidR="00AE1C74" w:rsidRPr="00590869" w:rsidRDefault="00AE1C74" w:rsidP="00C51A63">
            <w:pPr>
              <w:spacing w:after="120"/>
              <w:rPr>
                <w:sz w:val="20"/>
                <w:szCs w:val="20"/>
              </w:rPr>
            </w:pPr>
            <w:r w:rsidRPr="00590869">
              <w:rPr>
                <w:sz w:val="20"/>
                <w:szCs w:val="20"/>
              </w:rPr>
              <w:t>Senior Finance Officer</w:t>
            </w:r>
          </w:p>
          <w:p w:rsidR="00AE1C74" w:rsidRPr="00590869" w:rsidRDefault="00AE1C74" w:rsidP="00C51A63">
            <w:pPr>
              <w:spacing w:after="120"/>
              <w:rPr>
                <w:sz w:val="20"/>
                <w:szCs w:val="20"/>
              </w:rPr>
            </w:pPr>
            <w:r w:rsidRPr="00590869">
              <w:rPr>
                <w:sz w:val="20"/>
                <w:szCs w:val="20"/>
              </w:rPr>
              <w:t xml:space="preserve">Financial Management Specialist </w:t>
            </w:r>
          </w:p>
          <w:p w:rsidR="00AE1C74" w:rsidRPr="00590869" w:rsidRDefault="00AE1C74" w:rsidP="00C51A63">
            <w:pPr>
              <w:spacing w:after="120"/>
              <w:rPr>
                <w:sz w:val="20"/>
                <w:szCs w:val="20"/>
              </w:rPr>
            </w:pPr>
            <w:r w:rsidRPr="00590869">
              <w:rPr>
                <w:sz w:val="20"/>
                <w:szCs w:val="20"/>
              </w:rPr>
              <w:t>Procurement Specialist</w:t>
            </w:r>
          </w:p>
          <w:p w:rsidR="00AE1C74" w:rsidRPr="00590869" w:rsidRDefault="00AE1C74" w:rsidP="00C51A63">
            <w:pPr>
              <w:spacing w:after="120"/>
              <w:rPr>
                <w:sz w:val="20"/>
                <w:szCs w:val="20"/>
              </w:rPr>
            </w:pPr>
            <w:r w:rsidRPr="00590869">
              <w:rPr>
                <w:sz w:val="20"/>
                <w:szCs w:val="20"/>
              </w:rPr>
              <w:t>Regional Lawyer</w:t>
            </w:r>
          </w:p>
        </w:tc>
        <w:tc>
          <w:tcPr>
            <w:tcW w:w="1170" w:type="dxa"/>
          </w:tcPr>
          <w:p w:rsidR="00AE1C74" w:rsidRPr="00AE1C74" w:rsidRDefault="00AE1C74" w:rsidP="00C51A63">
            <w:pPr>
              <w:spacing w:after="120"/>
              <w:jc w:val="center"/>
              <w:rPr>
                <w:sz w:val="20"/>
                <w:szCs w:val="20"/>
              </w:rPr>
            </w:pPr>
            <w:r w:rsidRPr="00AE1C74">
              <w:rPr>
                <w:sz w:val="20"/>
                <w:szCs w:val="20"/>
              </w:rPr>
              <w:t>$211,000 per year</w:t>
            </w:r>
          </w:p>
        </w:tc>
        <w:tc>
          <w:tcPr>
            <w:tcW w:w="1260" w:type="dxa"/>
          </w:tcPr>
          <w:p w:rsidR="00AE1C74" w:rsidRPr="00590869" w:rsidRDefault="00AE1C74" w:rsidP="00C51A63">
            <w:pPr>
              <w:spacing w:after="120"/>
              <w:rPr>
                <w:sz w:val="20"/>
                <w:szCs w:val="20"/>
              </w:rPr>
            </w:pPr>
          </w:p>
        </w:tc>
      </w:tr>
    </w:tbl>
    <w:p w:rsidR="00AE1C74" w:rsidRPr="00473E5D" w:rsidRDefault="00AE1C74" w:rsidP="00AE1C74">
      <w:pPr>
        <w:rPr>
          <w:sz w:val="22"/>
          <w:szCs w:val="22"/>
        </w:rPr>
      </w:pPr>
    </w:p>
    <w:p w:rsidR="00AE1C74" w:rsidRPr="00473E5D" w:rsidRDefault="00AE1C74" w:rsidP="00AE1C74">
      <w:pPr>
        <w:rPr>
          <w:sz w:val="22"/>
          <w:szCs w:val="22"/>
        </w:rPr>
      </w:pPr>
    </w:p>
    <w:p w:rsidR="00AE1C74" w:rsidRPr="00473E5D" w:rsidRDefault="00AE1C74" w:rsidP="00AE1C74">
      <w:pPr>
        <w:keepNext/>
        <w:keepLines/>
        <w:spacing w:after="120"/>
        <w:jc w:val="center"/>
        <w:rPr>
          <w:b/>
          <w:sz w:val="22"/>
          <w:szCs w:val="22"/>
        </w:rPr>
      </w:pPr>
      <w:r w:rsidRPr="00473E5D">
        <w:rPr>
          <w:b/>
          <w:sz w:val="22"/>
          <w:szCs w:val="22"/>
        </w:rPr>
        <w:t>Table 5.2: Skills mix required</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620"/>
        <w:gridCol w:w="1890"/>
        <w:gridCol w:w="2250"/>
      </w:tblGrid>
      <w:tr w:rsidR="00AE1C74" w:rsidRPr="00473E5D" w:rsidTr="00C51A63">
        <w:trPr>
          <w:jc w:val="center"/>
        </w:trPr>
        <w:tc>
          <w:tcPr>
            <w:tcW w:w="3600" w:type="dxa"/>
            <w:shd w:val="clear" w:color="auto" w:fill="F2F2F2" w:themeFill="background1" w:themeFillShade="F2"/>
            <w:vAlign w:val="center"/>
          </w:tcPr>
          <w:p w:rsidR="00AE1C74" w:rsidRPr="00473E5D" w:rsidRDefault="00AE1C74" w:rsidP="00C51A63">
            <w:pPr>
              <w:keepNext/>
              <w:keepLines/>
              <w:jc w:val="center"/>
              <w:rPr>
                <w:b/>
                <w:sz w:val="22"/>
                <w:szCs w:val="22"/>
              </w:rPr>
            </w:pPr>
            <w:r w:rsidRPr="00473E5D">
              <w:rPr>
                <w:b/>
                <w:sz w:val="22"/>
                <w:szCs w:val="22"/>
              </w:rPr>
              <w:t>Skills Needed</w:t>
            </w:r>
          </w:p>
        </w:tc>
        <w:tc>
          <w:tcPr>
            <w:tcW w:w="1620" w:type="dxa"/>
            <w:shd w:val="clear" w:color="auto" w:fill="F2F2F2" w:themeFill="background1" w:themeFillShade="F2"/>
            <w:vAlign w:val="center"/>
          </w:tcPr>
          <w:p w:rsidR="00AE1C74" w:rsidRPr="00473E5D" w:rsidRDefault="00AE1C74" w:rsidP="00C51A63">
            <w:pPr>
              <w:keepNext/>
              <w:keepLines/>
              <w:jc w:val="center"/>
              <w:rPr>
                <w:b/>
                <w:sz w:val="22"/>
                <w:szCs w:val="22"/>
              </w:rPr>
            </w:pPr>
            <w:r w:rsidRPr="00473E5D">
              <w:rPr>
                <w:b/>
                <w:sz w:val="22"/>
                <w:szCs w:val="22"/>
              </w:rPr>
              <w:t>Number of Staff Weeks</w:t>
            </w:r>
            <w:r>
              <w:rPr>
                <w:b/>
                <w:sz w:val="22"/>
                <w:szCs w:val="22"/>
              </w:rPr>
              <w:t xml:space="preserve"> (SWs)</w:t>
            </w:r>
          </w:p>
        </w:tc>
        <w:tc>
          <w:tcPr>
            <w:tcW w:w="1890" w:type="dxa"/>
            <w:shd w:val="clear" w:color="auto" w:fill="F2F2F2" w:themeFill="background1" w:themeFillShade="F2"/>
            <w:vAlign w:val="center"/>
          </w:tcPr>
          <w:p w:rsidR="00AE1C74" w:rsidRPr="00473E5D" w:rsidRDefault="00AE1C74" w:rsidP="00C51A63">
            <w:pPr>
              <w:keepNext/>
              <w:keepLines/>
              <w:jc w:val="center"/>
              <w:rPr>
                <w:b/>
                <w:sz w:val="22"/>
                <w:szCs w:val="22"/>
              </w:rPr>
            </w:pPr>
            <w:r w:rsidRPr="00473E5D">
              <w:rPr>
                <w:b/>
                <w:sz w:val="22"/>
                <w:szCs w:val="22"/>
              </w:rPr>
              <w:t>Number of Trips</w:t>
            </w:r>
            <w:r>
              <w:rPr>
                <w:b/>
                <w:sz w:val="22"/>
                <w:szCs w:val="22"/>
              </w:rPr>
              <w:t xml:space="preserve"> (annually)</w:t>
            </w:r>
          </w:p>
        </w:tc>
        <w:tc>
          <w:tcPr>
            <w:tcW w:w="2250" w:type="dxa"/>
            <w:shd w:val="clear" w:color="auto" w:fill="F2F2F2" w:themeFill="background1" w:themeFillShade="F2"/>
            <w:vAlign w:val="center"/>
          </w:tcPr>
          <w:p w:rsidR="00AE1C74" w:rsidRPr="00473E5D" w:rsidRDefault="00AE1C74" w:rsidP="00C51A63">
            <w:pPr>
              <w:keepNext/>
              <w:keepLines/>
              <w:jc w:val="center"/>
              <w:rPr>
                <w:b/>
                <w:sz w:val="22"/>
                <w:szCs w:val="22"/>
              </w:rPr>
            </w:pPr>
            <w:r w:rsidRPr="00473E5D">
              <w:rPr>
                <w:b/>
                <w:sz w:val="22"/>
                <w:szCs w:val="22"/>
              </w:rPr>
              <w:t>Comments</w:t>
            </w:r>
          </w:p>
        </w:tc>
      </w:tr>
      <w:tr w:rsidR="00AE1C74" w:rsidRPr="00473E5D" w:rsidTr="00C51A63">
        <w:trPr>
          <w:jc w:val="center"/>
        </w:trPr>
        <w:tc>
          <w:tcPr>
            <w:tcW w:w="3600" w:type="dxa"/>
          </w:tcPr>
          <w:p w:rsidR="00AE1C74" w:rsidRPr="00BB41FD" w:rsidRDefault="00AE1C74" w:rsidP="00C51A63">
            <w:pPr>
              <w:rPr>
                <w:sz w:val="20"/>
                <w:szCs w:val="20"/>
              </w:rPr>
            </w:pPr>
            <w:r w:rsidRPr="00BB41FD">
              <w:rPr>
                <w:sz w:val="20"/>
                <w:szCs w:val="20"/>
              </w:rPr>
              <w:t>Lead Agricultural Services Specialist (TTL)</w:t>
            </w:r>
          </w:p>
        </w:tc>
        <w:tc>
          <w:tcPr>
            <w:tcW w:w="1620" w:type="dxa"/>
          </w:tcPr>
          <w:p w:rsidR="00AE1C74" w:rsidRDefault="00AE1C74" w:rsidP="00C51A63">
            <w:pPr>
              <w:keepNext/>
              <w:keepLines/>
              <w:jc w:val="center"/>
              <w:rPr>
                <w:sz w:val="22"/>
                <w:szCs w:val="22"/>
              </w:rPr>
            </w:pPr>
            <w:r>
              <w:rPr>
                <w:sz w:val="22"/>
                <w:szCs w:val="22"/>
              </w:rPr>
              <w:t>10</w:t>
            </w:r>
          </w:p>
        </w:tc>
        <w:tc>
          <w:tcPr>
            <w:tcW w:w="1890" w:type="dxa"/>
          </w:tcPr>
          <w:p w:rsidR="00AE1C74" w:rsidRDefault="00AE1C74" w:rsidP="00C51A63">
            <w:pPr>
              <w:jc w:val="center"/>
            </w:pPr>
            <w:r>
              <w:rPr>
                <w:sz w:val="22"/>
                <w:szCs w:val="22"/>
              </w:rPr>
              <w:t>4*</w:t>
            </w:r>
          </w:p>
        </w:tc>
        <w:tc>
          <w:tcPr>
            <w:tcW w:w="2250" w:type="dxa"/>
          </w:tcPr>
          <w:p w:rsidR="00AE1C74" w:rsidRDefault="00AE1C74" w:rsidP="00C51A63">
            <w:r w:rsidRPr="009C1DAE">
              <w:rPr>
                <w:sz w:val="22"/>
                <w:szCs w:val="22"/>
              </w:rPr>
              <w:t>Washington-based</w:t>
            </w:r>
          </w:p>
        </w:tc>
      </w:tr>
      <w:tr w:rsidR="00AE1C74" w:rsidRPr="00473E5D" w:rsidTr="00C51A63">
        <w:trPr>
          <w:jc w:val="center"/>
        </w:trPr>
        <w:tc>
          <w:tcPr>
            <w:tcW w:w="3600" w:type="dxa"/>
          </w:tcPr>
          <w:p w:rsidR="00AE1C74" w:rsidRPr="00BB41FD" w:rsidRDefault="00AE1C74" w:rsidP="00C51A63">
            <w:pPr>
              <w:rPr>
                <w:sz w:val="20"/>
                <w:szCs w:val="20"/>
              </w:rPr>
            </w:pPr>
            <w:r w:rsidRPr="00BB41FD">
              <w:rPr>
                <w:sz w:val="20"/>
                <w:szCs w:val="20"/>
              </w:rPr>
              <w:t>Lead Agricultural Consultant</w:t>
            </w:r>
          </w:p>
        </w:tc>
        <w:tc>
          <w:tcPr>
            <w:tcW w:w="1620" w:type="dxa"/>
          </w:tcPr>
          <w:p w:rsidR="00AE1C74" w:rsidRDefault="00AE1C74" w:rsidP="00C51A63">
            <w:pPr>
              <w:keepNext/>
              <w:keepLines/>
              <w:jc w:val="center"/>
              <w:rPr>
                <w:sz w:val="22"/>
                <w:szCs w:val="22"/>
              </w:rPr>
            </w:pPr>
            <w:r>
              <w:rPr>
                <w:sz w:val="22"/>
                <w:szCs w:val="22"/>
              </w:rPr>
              <w:t>5</w:t>
            </w:r>
          </w:p>
        </w:tc>
        <w:tc>
          <w:tcPr>
            <w:tcW w:w="1890" w:type="dxa"/>
          </w:tcPr>
          <w:p w:rsidR="00AE1C74" w:rsidRDefault="00AE1C74" w:rsidP="00C51A63">
            <w:pPr>
              <w:jc w:val="center"/>
            </w:pPr>
            <w:r>
              <w:rPr>
                <w:sz w:val="22"/>
                <w:szCs w:val="22"/>
              </w:rPr>
              <w:t>1</w:t>
            </w:r>
          </w:p>
        </w:tc>
        <w:tc>
          <w:tcPr>
            <w:tcW w:w="2250" w:type="dxa"/>
          </w:tcPr>
          <w:p w:rsidR="00AE1C74" w:rsidRDefault="00AE1C74" w:rsidP="00C51A63">
            <w:r w:rsidRPr="009C1DAE">
              <w:rPr>
                <w:sz w:val="22"/>
                <w:szCs w:val="22"/>
              </w:rPr>
              <w:t>Washington-based</w:t>
            </w:r>
          </w:p>
        </w:tc>
      </w:tr>
      <w:tr w:rsidR="00AE1C74" w:rsidRPr="00473E5D" w:rsidTr="00C51A63">
        <w:trPr>
          <w:jc w:val="center"/>
        </w:trPr>
        <w:tc>
          <w:tcPr>
            <w:tcW w:w="3600" w:type="dxa"/>
          </w:tcPr>
          <w:p w:rsidR="00AE1C74" w:rsidRPr="00BB41FD" w:rsidRDefault="00AE1C74" w:rsidP="00C51A63">
            <w:pPr>
              <w:rPr>
                <w:sz w:val="20"/>
                <w:szCs w:val="20"/>
              </w:rPr>
            </w:pPr>
            <w:r w:rsidRPr="00BB41FD">
              <w:rPr>
                <w:sz w:val="20"/>
                <w:szCs w:val="20"/>
              </w:rPr>
              <w:t>Senior Agricultural Specialist</w:t>
            </w:r>
          </w:p>
        </w:tc>
        <w:tc>
          <w:tcPr>
            <w:tcW w:w="1620" w:type="dxa"/>
          </w:tcPr>
          <w:p w:rsidR="00AE1C74" w:rsidRDefault="00AE1C74" w:rsidP="00C51A63">
            <w:pPr>
              <w:keepNext/>
              <w:keepLines/>
              <w:jc w:val="center"/>
              <w:rPr>
                <w:sz w:val="22"/>
                <w:szCs w:val="22"/>
              </w:rPr>
            </w:pPr>
            <w:r>
              <w:rPr>
                <w:sz w:val="22"/>
                <w:szCs w:val="22"/>
              </w:rPr>
              <w:t>5</w:t>
            </w:r>
          </w:p>
        </w:tc>
        <w:tc>
          <w:tcPr>
            <w:tcW w:w="1890" w:type="dxa"/>
          </w:tcPr>
          <w:p w:rsidR="00AE1C74" w:rsidRDefault="00AE1C74" w:rsidP="00C51A63">
            <w:pPr>
              <w:jc w:val="center"/>
            </w:pPr>
            <w:r>
              <w:rPr>
                <w:sz w:val="22"/>
                <w:szCs w:val="22"/>
              </w:rPr>
              <w:t>1</w:t>
            </w:r>
          </w:p>
        </w:tc>
        <w:tc>
          <w:tcPr>
            <w:tcW w:w="2250" w:type="dxa"/>
          </w:tcPr>
          <w:p w:rsidR="00AE1C74" w:rsidRDefault="00AE1C74" w:rsidP="00C51A63">
            <w:r w:rsidRPr="009C1DAE">
              <w:rPr>
                <w:sz w:val="22"/>
                <w:szCs w:val="22"/>
              </w:rPr>
              <w:t>Washington-based</w:t>
            </w:r>
          </w:p>
        </w:tc>
      </w:tr>
      <w:tr w:rsidR="00AE1C74" w:rsidRPr="00473E5D" w:rsidTr="00C51A63">
        <w:trPr>
          <w:jc w:val="center"/>
        </w:trPr>
        <w:tc>
          <w:tcPr>
            <w:tcW w:w="3600" w:type="dxa"/>
          </w:tcPr>
          <w:p w:rsidR="00AE1C74" w:rsidRPr="00473E5D" w:rsidRDefault="00AE1C74" w:rsidP="00C51A63">
            <w:pPr>
              <w:keepNext/>
              <w:keepLines/>
              <w:rPr>
                <w:sz w:val="22"/>
                <w:szCs w:val="22"/>
              </w:rPr>
            </w:pPr>
            <w:r>
              <w:rPr>
                <w:sz w:val="22"/>
                <w:szCs w:val="22"/>
              </w:rPr>
              <w:t>Senior Operations Officer</w:t>
            </w:r>
          </w:p>
        </w:tc>
        <w:tc>
          <w:tcPr>
            <w:tcW w:w="1620" w:type="dxa"/>
          </w:tcPr>
          <w:p w:rsidR="00AE1C74" w:rsidRPr="000B6B00" w:rsidRDefault="00AE1C74" w:rsidP="00C51A63">
            <w:pPr>
              <w:keepNext/>
              <w:keepLines/>
              <w:jc w:val="center"/>
              <w:rPr>
                <w:sz w:val="22"/>
                <w:szCs w:val="22"/>
              </w:rPr>
            </w:pPr>
            <w:r>
              <w:rPr>
                <w:sz w:val="22"/>
                <w:szCs w:val="22"/>
              </w:rPr>
              <w:t>10</w:t>
            </w:r>
          </w:p>
        </w:tc>
        <w:tc>
          <w:tcPr>
            <w:tcW w:w="1890" w:type="dxa"/>
          </w:tcPr>
          <w:p w:rsidR="00AE1C74" w:rsidRPr="00473E5D" w:rsidRDefault="00AE1C74" w:rsidP="00C51A63">
            <w:pPr>
              <w:keepNext/>
              <w:keepLines/>
              <w:jc w:val="center"/>
              <w:rPr>
                <w:sz w:val="22"/>
                <w:szCs w:val="22"/>
              </w:rPr>
            </w:pPr>
            <w:r w:rsidRPr="00473E5D">
              <w:rPr>
                <w:sz w:val="22"/>
                <w:szCs w:val="22"/>
              </w:rPr>
              <w:t>2</w:t>
            </w:r>
          </w:p>
        </w:tc>
        <w:tc>
          <w:tcPr>
            <w:tcW w:w="2250" w:type="dxa"/>
          </w:tcPr>
          <w:p w:rsidR="00AE1C74" w:rsidRPr="00473E5D" w:rsidRDefault="00AE1C74" w:rsidP="00C51A63">
            <w:pPr>
              <w:keepNext/>
              <w:keepLines/>
              <w:rPr>
                <w:sz w:val="22"/>
                <w:szCs w:val="22"/>
              </w:rPr>
            </w:pPr>
            <w:r w:rsidRPr="00473E5D">
              <w:rPr>
                <w:sz w:val="22"/>
                <w:szCs w:val="22"/>
              </w:rPr>
              <w:t>Washington-based</w:t>
            </w:r>
          </w:p>
        </w:tc>
      </w:tr>
      <w:tr w:rsidR="00AE1C74" w:rsidRPr="00473E5D" w:rsidTr="00C51A63">
        <w:trPr>
          <w:jc w:val="center"/>
        </w:trPr>
        <w:tc>
          <w:tcPr>
            <w:tcW w:w="3600" w:type="dxa"/>
          </w:tcPr>
          <w:p w:rsidR="00AE1C74" w:rsidRPr="00AE1C74" w:rsidRDefault="00AE1C74" w:rsidP="00C51A63">
            <w:pPr>
              <w:keepNext/>
              <w:keepLines/>
              <w:rPr>
                <w:sz w:val="22"/>
                <w:szCs w:val="22"/>
              </w:rPr>
            </w:pPr>
            <w:r w:rsidRPr="00AE1C74">
              <w:rPr>
                <w:sz w:val="22"/>
                <w:szCs w:val="22"/>
              </w:rPr>
              <w:t>Financial Management Specialist</w:t>
            </w:r>
          </w:p>
        </w:tc>
        <w:tc>
          <w:tcPr>
            <w:tcW w:w="1620" w:type="dxa"/>
          </w:tcPr>
          <w:p w:rsidR="00AE1C74" w:rsidRPr="00AE1C74" w:rsidRDefault="00AE1C74" w:rsidP="00C51A63">
            <w:pPr>
              <w:keepNext/>
              <w:keepLines/>
              <w:jc w:val="center"/>
              <w:rPr>
                <w:sz w:val="22"/>
                <w:szCs w:val="22"/>
              </w:rPr>
            </w:pPr>
            <w:r w:rsidRPr="00AE1C74">
              <w:rPr>
                <w:sz w:val="22"/>
                <w:szCs w:val="22"/>
              </w:rPr>
              <w:t>1 - 2</w:t>
            </w:r>
          </w:p>
        </w:tc>
        <w:tc>
          <w:tcPr>
            <w:tcW w:w="1890" w:type="dxa"/>
          </w:tcPr>
          <w:p w:rsidR="00AE1C74" w:rsidRPr="00AE1C74" w:rsidRDefault="00AE1C74" w:rsidP="00C51A63">
            <w:pPr>
              <w:keepNext/>
              <w:keepLines/>
              <w:jc w:val="center"/>
              <w:rPr>
                <w:sz w:val="22"/>
                <w:szCs w:val="22"/>
              </w:rPr>
            </w:pPr>
            <w:r w:rsidRPr="00AE1C74">
              <w:rPr>
                <w:sz w:val="22"/>
                <w:szCs w:val="22"/>
              </w:rPr>
              <w:t>2</w:t>
            </w:r>
          </w:p>
        </w:tc>
        <w:tc>
          <w:tcPr>
            <w:tcW w:w="2250" w:type="dxa"/>
          </w:tcPr>
          <w:p w:rsidR="00AE1C74" w:rsidRPr="00AE1C74" w:rsidRDefault="00AE1C74" w:rsidP="00C51A63">
            <w:pPr>
              <w:keepNext/>
              <w:keepLines/>
              <w:rPr>
                <w:sz w:val="22"/>
                <w:szCs w:val="22"/>
              </w:rPr>
            </w:pPr>
            <w:r w:rsidRPr="00AE1C74">
              <w:rPr>
                <w:sz w:val="22"/>
                <w:szCs w:val="22"/>
              </w:rPr>
              <w:t>Country Office-based</w:t>
            </w:r>
          </w:p>
        </w:tc>
      </w:tr>
      <w:tr w:rsidR="00AE1C74" w:rsidRPr="00473E5D" w:rsidTr="00C51A63">
        <w:trPr>
          <w:jc w:val="center"/>
        </w:trPr>
        <w:tc>
          <w:tcPr>
            <w:tcW w:w="3600" w:type="dxa"/>
          </w:tcPr>
          <w:p w:rsidR="00AE1C74" w:rsidRPr="00AE1C74" w:rsidRDefault="00AE1C74" w:rsidP="00C51A63">
            <w:pPr>
              <w:keepNext/>
              <w:keepLines/>
              <w:rPr>
                <w:sz w:val="22"/>
                <w:szCs w:val="22"/>
              </w:rPr>
            </w:pPr>
            <w:r w:rsidRPr="00AE1C74">
              <w:rPr>
                <w:sz w:val="22"/>
                <w:szCs w:val="22"/>
              </w:rPr>
              <w:t>Procurement Specialist</w:t>
            </w:r>
          </w:p>
        </w:tc>
        <w:tc>
          <w:tcPr>
            <w:tcW w:w="1620" w:type="dxa"/>
          </w:tcPr>
          <w:p w:rsidR="00AE1C74" w:rsidRPr="00AE1C74" w:rsidRDefault="00AE1C74" w:rsidP="00C51A63">
            <w:pPr>
              <w:keepNext/>
              <w:keepLines/>
              <w:jc w:val="center"/>
              <w:rPr>
                <w:sz w:val="22"/>
                <w:szCs w:val="22"/>
              </w:rPr>
            </w:pPr>
            <w:r w:rsidRPr="00AE1C74">
              <w:rPr>
                <w:sz w:val="22"/>
                <w:szCs w:val="22"/>
              </w:rPr>
              <w:t>1 - 2</w:t>
            </w:r>
          </w:p>
        </w:tc>
        <w:tc>
          <w:tcPr>
            <w:tcW w:w="1890" w:type="dxa"/>
          </w:tcPr>
          <w:p w:rsidR="00AE1C74" w:rsidRPr="00AE1C74" w:rsidRDefault="00AE1C74" w:rsidP="00C51A63">
            <w:pPr>
              <w:keepNext/>
              <w:keepLines/>
              <w:jc w:val="center"/>
              <w:rPr>
                <w:sz w:val="22"/>
                <w:szCs w:val="22"/>
              </w:rPr>
            </w:pPr>
            <w:r w:rsidRPr="00AE1C74">
              <w:rPr>
                <w:sz w:val="22"/>
                <w:szCs w:val="22"/>
              </w:rPr>
              <w:t>2</w:t>
            </w:r>
          </w:p>
        </w:tc>
        <w:tc>
          <w:tcPr>
            <w:tcW w:w="2250" w:type="dxa"/>
          </w:tcPr>
          <w:p w:rsidR="00AE1C74" w:rsidRPr="00AE1C74" w:rsidRDefault="00AE1C74" w:rsidP="00C51A63">
            <w:pPr>
              <w:keepNext/>
              <w:keepLines/>
              <w:rPr>
                <w:sz w:val="22"/>
                <w:szCs w:val="22"/>
              </w:rPr>
            </w:pPr>
            <w:r w:rsidRPr="00AE1C74">
              <w:rPr>
                <w:sz w:val="22"/>
                <w:szCs w:val="22"/>
              </w:rPr>
              <w:t>Country Office-based</w:t>
            </w:r>
          </w:p>
        </w:tc>
      </w:tr>
      <w:tr w:rsidR="00AE1C74" w:rsidRPr="00473E5D" w:rsidTr="00C51A63">
        <w:trPr>
          <w:jc w:val="center"/>
        </w:trPr>
        <w:tc>
          <w:tcPr>
            <w:tcW w:w="3600" w:type="dxa"/>
          </w:tcPr>
          <w:p w:rsidR="00AE1C74" w:rsidRPr="00AE1C74" w:rsidRDefault="00AE1C74" w:rsidP="00C51A63">
            <w:pPr>
              <w:keepNext/>
              <w:keepLines/>
              <w:rPr>
                <w:sz w:val="22"/>
                <w:szCs w:val="22"/>
              </w:rPr>
            </w:pPr>
            <w:r w:rsidRPr="00AE1C74">
              <w:rPr>
                <w:sz w:val="22"/>
                <w:szCs w:val="22"/>
              </w:rPr>
              <w:t>Regional Lawyer</w:t>
            </w:r>
          </w:p>
        </w:tc>
        <w:tc>
          <w:tcPr>
            <w:tcW w:w="1620" w:type="dxa"/>
          </w:tcPr>
          <w:p w:rsidR="00AE1C74" w:rsidRPr="00AE1C74" w:rsidRDefault="00AE1C74" w:rsidP="00C51A63">
            <w:pPr>
              <w:keepNext/>
              <w:keepLines/>
              <w:jc w:val="center"/>
              <w:rPr>
                <w:sz w:val="22"/>
                <w:szCs w:val="22"/>
              </w:rPr>
            </w:pPr>
            <w:r w:rsidRPr="00AE1C74">
              <w:rPr>
                <w:sz w:val="22"/>
                <w:szCs w:val="22"/>
              </w:rPr>
              <w:t>0.5</w:t>
            </w:r>
          </w:p>
        </w:tc>
        <w:tc>
          <w:tcPr>
            <w:tcW w:w="1890" w:type="dxa"/>
          </w:tcPr>
          <w:p w:rsidR="00AE1C74" w:rsidRPr="00AE1C74" w:rsidRDefault="00AE1C74" w:rsidP="00C51A63">
            <w:pPr>
              <w:keepNext/>
              <w:keepLines/>
              <w:jc w:val="center"/>
              <w:rPr>
                <w:sz w:val="22"/>
                <w:szCs w:val="22"/>
              </w:rPr>
            </w:pPr>
            <w:r w:rsidRPr="00AE1C74">
              <w:rPr>
                <w:sz w:val="22"/>
                <w:szCs w:val="22"/>
              </w:rPr>
              <w:t>0</w:t>
            </w:r>
          </w:p>
        </w:tc>
        <w:tc>
          <w:tcPr>
            <w:tcW w:w="2250" w:type="dxa"/>
          </w:tcPr>
          <w:p w:rsidR="00AE1C74" w:rsidRPr="00AE1C74" w:rsidRDefault="00AE1C74" w:rsidP="00C51A63">
            <w:pPr>
              <w:keepNext/>
              <w:keepLines/>
              <w:rPr>
                <w:sz w:val="22"/>
                <w:szCs w:val="22"/>
              </w:rPr>
            </w:pPr>
            <w:r w:rsidRPr="00AE1C74">
              <w:rPr>
                <w:sz w:val="22"/>
                <w:szCs w:val="22"/>
              </w:rPr>
              <w:t>Washington-based</w:t>
            </w:r>
          </w:p>
        </w:tc>
      </w:tr>
      <w:tr w:rsidR="00AE1C74" w:rsidRPr="00473E5D" w:rsidTr="00C51A63">
        <w:trPr>
          <w:jc w:val="center"/>
        </w:trPr>
        <w:tc>
          <w:tcPr>
            <w:tcW w:w="3600" w:type="dxa"/>
          </w:tcPr>
          <w:p w:rsidR="00AE1C74" w:rsidRPr="00AE1C74" w:rsidRDefault="00AE1C74" w:rsidP="00C51A63">
            <w:pPr>
              <w:keepNext/>
              <w:keepLines/>
              <w:rPr>
                <w:sz w:val="22"/>
                <w:szCs w:val="22"/>
              </w:rPr>
            </w:pPr>
            <w:r w:rsidRPr="00AE1C74">
              <w:rPr>
                <w:sz w:val="22"/>
                <w:szCs w:val="22"/>
              </w:rPr>
              <w:t>Senior Finance Officer</w:t>
            </w:r>
          </w:p>
        </w:tc>
        <w:tc>
          <w:tcPr>
            <w:tcW w:w="1620" w:type="dxa"/>
          </w:tcPr>
          <w:p w:rsidR="00AE1C74" w:rsidRPr="00AE1C74" w:rsidRDefault="00AE1C74" w:rsidP="00C51A63">
            <w:pPr>
              <w:keepNext/>
              <w:keepLines/>
              <w:jc w:val="center"/>
              <w:rPr>
                <w:sz w:val="22"/>
                <w:szCs w:val="22"/>
              </w:rPr>
            </w:pPr>
            <w:r w:rsidRPr="00AE1C74">
              <w:rPr>
                <w:sz w:val="22"/>
                <w:szCs w:val="22"/>
              </w:rPr>
              <w:t>1</w:t>
            </w:r>
          </w:p>
        </w:tc>
        <w:tc>
          <w:tcPr>
            <w:tcW w:w="1890" w:type="dxa"/>
          </w:tcPr>
          <w:p w:rsidR="00AE1C74" w:rsidRPr="00AE1C74" w:rsidRDefault="00AE1C74" w:rsidP="00C51A63">
            <w:pPr>
              <w:keepNext/>
              <w:keepLines/>
              <w:jc w:val="center"/>
              <w:rPr>
                <w:sz w:val="22"/>
                <w:szCs w:val="22"/>
              </w:rPr>
            </w:pPr>
            <w:r w:rsidRPr="00AE1C74">
              <w:rPr>
                <w:sz w:val="22"/>
                <w:szCs w:val="22"/>
              </w:rPr>
              <w:t>0</w:t>
            </w:r>
          </w:p>
        </w:tc>
        <w:tc>
          <w:tcPr>
            <w:tcW w:w="2250" w:type="dxa"/>
          </w:tcPr>
          <w:p w:rsidR="00AE1C74" w:rsidRPr="00AE1C74" w:rsidRDefault="00AE1C74" w:rsidP="00C51A63">
            <w:pPr>
              <w:keepNext/>
              <w:keepLines/>
              <w:rPr>
                <w:sz w:val="22"/>
                <w:szCs w:val="22"/>
              </w:rPr>
            </w:pPr>
            <w:r w:rsidRPr="00AE1C74">
              <w:rPr>
                <w:sz w:val="22"/>
                <w:szCs w:val="22"/>
              </w:rPr>
              <w:t>Washington-based</w:t>
            </w:r>
          </w:p>
        </w:tc>
      </w:tr>
      <w:tr w:rsidR="00AE1C74" w:rsidRPr="00473E5D" w:rsidTr="00C51A63">
        <w:trPr>
          <w:jc w:val="center"/>
        </w:trPr>
        <w:tc>
          <w:tcPr>
            <w:tcW w:w="3600" w:type="dxa"/>
          </w:tcPr>
          <w:p w:rsidR="00AE1C74" w:rsidRPr="00AE1C74" w:rsidRDefault="00AE1C74" w:rsidP="00C51A63">
            <w:pPr>
              <w:keepNext/>
              <w:keepLines/>
              <w:rPr>
                <w:sz w:val="22"/>
                <w:szCs w:val="22"/>
              </w:rPr>
            </w:pPr>
            <w:r w:rsidRPr="00AE1C74">
              <w:rPr>
                <w:sz w:val="22"/>
                <w:szCs w:val="22"/>
              </w:rPr>
              <w:t>Program Assistant</w:t>
            </w:r>
          </w:p>
        </w:tc>
        <w:tc>
          <w:tcPr>
            <w:tcW w:w="1620" w:type="dxa"/>
          </w:tcPr>
          <w:p w:rsidR="00AE1C74" w:rsidRPr="00AE1C74" w:rsidRDefault="00AE1C74" w:rsidP="00C51A63">
            <w:pPr>
              <w:keepNext/>
              <w:keepLines/>
              <w:jc w:val="center"/>
              <w:rPr>
                <w:sz w:val="22"/>
                <w:szCs w:val="22"/>
              </w:rPr>
            </w:pPr>
            <w:r w:rsidRPr="00AE1C74">
              <w:rPr>
                <w:sz w:val="22"/>
                <w:szCs w:val="22"/>
              </w:rPr>
              <w:t>2</w:t>
            </w:r>
          </w:p>
        </w:tc>
        <w:tc>
          <w:tcPr>
            <w:tcW w:w="1890" w:type="dxa"/>
          </w:tcPr>
          <w:p w:rsidR="00AE1C74" w:rsidRPr="00AE1C74" w:rsidRDefault="00AE1C74" w:rsidP="00C51A63">
            <w:pPr>
              <w:keepNext/>
              <w:keepLines/>
              <w:jc w:val="center"/>
              <w:rPr>
                <w:sz w:val="22"/>
                <w:szCs w:val="22"/>
              </w:rPr>
            </w:pPr>
            <w:r w:rsidRPr="00AE1C74">
              <w:rPr>
                <w:sz w:val="22"/>
                <w:szCs w:val="22"/>
              </w:rPr>
              <w:t>0</w:t>
            </w:r>
          </w:p>
        </w:tc>
        <w:tc>
          <w:tcPr>
            <w:tcW w:w="2250" w:type="dxa"/>
          </w:tcPr>
          <w:p w:rsidR="00AE1C74" w:rsidRPr="00AE1C74" w:rsidRDefault="00AE1C74" w:rsidP="00C51A63">
            <w:pPr>
              <w:keepNext/>
              <w:keepLines/>
              <w:rPr>
                <w:sz w:val="22"/>
                <w:szCs w:val="22"/>
              </w:rPr>
            </w:pPr>
            <w:r w:rsidRPr="00AE1C74">
              <w:rPr>
                <w:sz w:val="22"/>
                <w:szCs w:val="22"/>
              </w:rPr>
              <w:t>Washington-based</w:t>
            </w:r>
          </w:p>
        </w:tc>
      </w:tr>
    </w:tbl>
    <w:p w:rsidR="00AE1C74" w:rsidRPr="00F234CD" w:rsidRDefault="00AE1C74" w:rsidP="00AE1C74">
      <w:pPr>
        <w:pStyle w:val="ListParagraph"/>
        <w:spacing w:before="120"/>
        <w:ind w:left="0"/>
        <w:rPr>
          <w:sz w:val="18"/>
          <w:szCs w:val="18"/>
        </w:rPr>
      </w:pPr>
      <w:r w:rsidRPr="00F234CD">
        <w:rPr>
          <w:sz w:val="18"/>
          <w:szCs w:val="18"/>
        </w:rPr>
        <w:t>*Trips will be combined with other missions to minimize cost.</w:t>
      </w:r>
    </w:p>
    <w:p w:rsidR="00AE1C74" w:rsidRPr="00473E5D" w:rsidRDefault="00AE1C74" w:rsidP="00AE1C74">
      <w:pPr>
        <w:rPr>
          <w:sz w:val="22"/>
          <w:szCs w:val="22"/>
        </w:rPr>
      </w:pPr>
    </w:p>
    <w:p w:rsidR="000D6EAB" w:rsidRDefault="000D6EAB"/>
    <w:sectPr w:rsidR="000D6EAB" w:rsidSect="00842CC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B6" w:rsidRDefault="005D49B6">
      <w:r>
        <w:separator/>
      </w:r>
    </w:p>
  </w:endnote>
  <w:endnote w:type="continuationSeparator" w:id="0">
    <w:p w:rsidR="005D49B6" w:rsidRDefault="005D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62" w:rsidRDefault="00A14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262" w:rsidRDefault="00A14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62" w:rsidRDefault="00A14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4B1">
      <w:rPr>
        <w:rStyle w:val="PageNumber"/>
        <w:noProof/>
      </w:rPr>
      <w:t>63</w:t>
    </w:r>
    <w:r>
      <w:rPr>
        <w:rStyle w:val="PageNumber"/>
      </w:rPr>
      <w:fldChar w:fldCharType="end"/>
    </w:r>
  </w:p>
  <w:p w:rsidR="00A14262" w:rsidRDefault="00A1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B6" w:rsidRDefault="005D49B6">
      <w:r>
        <w:separator/>
      </w:r>
    </w:p>
  </w:footnote>
  <w:footnote w:type="continuationSeparator" w:id="0">
    <w:p w:rsidR="005D49B6" w:rsidRDefault="005D49B6">
      <w:r>
        <w:continuationSeparator/>
      </w:r>
    </w:p>
  </w:footnote>
  <w:footnote w:id="1">
    <w:p w:rsidR="00A14262" w:rsidRPr="001D6804" w:rsidRDefault="00A14262">
      <w:pPr>
        <w:pStyle w:val="FootnoteText"/>
        <w:rPr>
          <w:sz w:val="18"/>
          <w:szCs w:val="18"/>
        </w:rPr>
      </w:pPr>
      <w:r w:rsidRPr="001D6804">
        <w:rPr>
          <w:rStyle w:val="FootnoteReference"/>
          <w:sz w:val="18"/>
          <w:szCs w:val="18"/>
        </w:rPr>
        <w:footnoteRef/>
      </w:r>
      <w:r w:rsidRPr="001D6804">
        <w:rPr>
          <w:sz w:val="18"/>
          <w:szCs w:val="18"/>
        </w:rPr>
        <w:t xml:space="preserve"> The project will support the consolidation</w:t>
      </w:r>
      <w:r w:rsidRPr="001D6804">
        <w:rPr>
          <w:bCs/>
          <w:sz w:val="18"/>
          <w:szCs w:val="18"/>
        </w:rPr>
        <w:t xml:space="preserve"> of existing Country Fora (CF) and support the emergence of new ones. </w:t>
      </w:r>
      <w:r w:rsidRPr="001D6804">
        <w:rPr>
          <w:sz w:val="18"/>
          <w:szCs w:val="18"/>
        </w:rPr>
        <w:t xml:space="preserve">AFAAS will support already-established </w:t>
      </w:r>
      <w:r>
        <w:rPr>
          <w:sz w:val="18"/>
          <w:szCs w:val="18"/>
        </w:rPr>
        <w:t>CF</w:t>
      </w:r>
      <w:r w:rsidRPr="001D6804">
        <w:rPr>
          <w:sz w:val="18"/>
          <w:szCs w:val="18"/>
        </w:rPr>
        <w:t xml:space="preserve"> to develop and implement their strategic plans.  It will engage new countries with expressed interest to establish </w:t>
      </w:r>
      <w:r>
        <w:rPr>
          <w:sz w:val="18"/>
          <w:szCs w:val="18"/>
        </w:rPr>
        <w:t>CF</w:t>
      </w:r>
      <w:r w:rsidRPr="001D6804">
        <w:rPr>
          <w:sz w:val="18"/>
          <w:szCs w:val="18"/>
        </w:rPr>
        <w:t xml:space="preserve"> and provide similar technical support and guidance. For these countries, AFAAS will develop criteria and procedures for identifying activities for implementation by CF with AFAAS support.</w:t>
      </w:r>
    </w:p>
  </w:footnote>
  <w:footnote w:id="2">
    <w:p w:rsidR="00A14262" w:rsidRDefault="00A14262">
      <w:pPr>
        <w:pStyle w:val="FootnoteText"/>
      </w:pPr>
      <w:r>
        <w:rPr>
          <w:rStyle w:val="FootnoteReference"/>
        </w:rPr>
        <w:footnoteRef/>
      </w:r>
      <w:r>
        <w:t xml:space="preserve"> AAS in this context broadly implies Agricultural Extension and Advisory Services (AEAS).</w:t>
      </w:r>
    </w:p>
  </w:footnote>
  <w:footnote w:id="3">
    <w:p w:rsidR="00A14262" w:rsidRPr="00006732" w:rsidRDefault="00A14262">
      <w:pPr>
        <w:pStyle w:val="FootnoteText"/>
        <w:rPr>
          <w:sz w:val="18"/>
          <w:szCs w:val="18"/>
        </w:rPr>
      </w:pPr>
      <w:r w:rsidRPr="00006732">
        <w:rPr>
          <w:rStyle w:val="FootnoteReference"/>
          <w:sz w:val="18"/>
          <w:szCs w:val="18"/>
        </w:rPr>
        <w:footnoteRef/>
      </w:r>
      <w:r w:rsidRPr="00006732">
        <w:rPr>
          <w:sz w:val="18"/>
          <w:szCs w:val="18"/>
        </w:rPr>
        <w:t xml:space="preserve"> As continental lead, coverage includes Sub-Saharan African and North Africa.</w:t>
      </w:r>
    </w:p>
  </w:footnote>
  <w:footnote w:id="4">
    <w:p w:rsidR="00A14262" w:rsidRPr="00006732" w:rsidRDefault="00A14262">
      <w:pPr>
        <w:pStyle w:val="FootnoteText"/>
        <w:rPr>
          <w:sz w:val="18"/>
          <w:szCs w:val="18"/>
        </w:rPr>
      </w:pPr>
      <w:r w:rsidRPr="00006732">
        <w:rPr>
          <w:rStyle w:val="FootnoteReference"/>
          <w:sz w:val="18"/>
          <w:szCs w:val="18"/>
        </w:rPr>
        <w:footnoteRef/>
      </w:r>
      <w:r w:rsidRPr="00006732">
        <w:rPr>
          <w:sz w:val="18"/>
          <w:szCs w:val="18"/>
        </w:rPr>
        <w:t xml:space="preserve"> The sub-regional organizations are Association for Strengthening Agricultural Research in Eastern and Central Africa (ASARECA), </w:t>
      </w:r>
      <w:proofErr w:type="spellStart"/>
      <w:r w:rsidRPr="00A14262">
        <w:rPr>
          <w:sz w:val="18"/>
          <w:szCs w:val="18"/>
        </w:rPr>
        <w:t>Conseil</w:t>
      </w:r>
      <w:proofErr w:type="spellEnd"/>
      <w:r w:rsidRPr="00A14262">
        <w:rPr>
          <w:sz w:val="18"/>
          <w:szCs w:val="18"/>
        </w:rPr>
        <w:t xml:space="preserve"> </w:t>
      </w:r>
      <w:proofErr w:type="spellStart"/>
      <w:r w:rsidRPr="00A14262">
        <w:rPr>
          <w:sz w:val="18"/>
          <w:szCs w:val="18"/>
        </w:rPr>
        <w:t>Ouest</w:t>
      </w:r>
      <w:proofErr w:type="spellEnd"/>
      <w:r w:rsidRPr="00A14262">
        <w:rPr>
          <w:sz w:val="18"/>
          <w:szCs w:val="18"/>
        </w:rPr>
        <w:t xml:space="preserve"> </w:t>
      </w:r>
      <w:proofErr w:type="gramStart"/>
      <w:r w:rsidRPr="00A14262">
        <w:rPr>
          <w:sz w:val="18"/>
          <w:szCs w:val="18"/>
        </w:rPr>
        <w:t>et</w:t>
      </w:r>
      <w:proofErr w:type="gramEnd"/>
      <w:r w:rsidRPr="00A14262">
        <w:rPr>
          <w:sz w:val="18"/>
          <w:szCs w:val="18"/>
        </w:rPr>
        <w:t xml:space="preserve"> Centre </w:t>
      </w:r>
      <w:proofErr w:type="spellStart"/>
      <w:r w:rsidRPr="00A14262">
        <w:rPr>
          <w:sz w:val="18"/>
          <w:szCs w:val="18"/>
        </w:rPr>
        <w:t>Africain</w:t>
      </w:r>
      <w:proofErr w:type="spellEnd"/>
      <w:r w:rsidRPr="00A14262">
        <w:rPr>
          <w:sz w:val="18"/>
          <w:szCs w:val="18"/>
        </w:rPr>
        <w:t xml:space="preserve"> pour la </w:t>
      </w:r>
      <w:proofErr w:type="spellStart"/>
      <w:r w:rsidRPr="00A14262">
        <w:rPr>
          <w:sz w:val="18"/>
          <w:szCs w:val="18"/>
        </w:rPr>
        <w:t>Recherche</w:t>
      </w:r>
      <w:proofErr w:type="spellEnd"/>
      <w:r w:rsidRPr="00A14262">
        <w:rPr>
          <w:sz w:val="18"/>
          <w:szCs w:val="18"/>
        </w:rPr>
        <w:t xml:space="preserve"> et la </w:t>
      </w:r>
      <w:proofErr w:type="spellStart"/>
      <w:r w:rsidRPr="00A14262">
        <w:rPr>
          <w:sz w:val="18"/>
          <w:szCs w:val="18"/>
        </w:rPr>
        <w:t>Développement</w:t>
      </w:r>
      <w:proofErr w:type="spellEnd"/>
      <w:r w:rsidRPr="00A14262">
        <w:rPr>
          <w:sz w:val="18"/>
          <w:szCs w:val="18"/>
        </w:rPr>
        <w:t xml:space="preserve"> </w:t>
      </w:r>
      <w:proofErr w:type="spellStart"/>
      <w:r w:rsidRPr="00A14262">
        <w:rPr>
          <w:sz w:val="18"/>
          <w:szCs w:val="18"/>
        </w:rPr>
        <w:t>Agricole</w:t>
      </w:r>
      <w:proofErr w:type="spellEnd"/>
      <w:r w:rsidRPr="00A14262">
        <w:rPr>
          <w:sz w:val="18"/>
          <w:szCs w:val="18"/>
        </w:rPr>
        <w:t>/</w:t>
      </w:r>
      <w:r w:rsidRPr="00006732">
        <w:rPr>
          <w:sz w:val="18"/>
          <w:szCs w:val="18"/>
          <w:lang w:val="en-ZW"/>
        </w:rPr>
        <w:t xml:space="preserve">West and Central African Council for Agricultural Research and Development (CORAF/WECARD) and </w:t>
      </w:r>
      <w:r w:rsidRPr="00006732">
        <w:rPr>
          <w:sz w:val="18"/>
          <w:szCs w:val="18"/>
        </w:rPr>
        <w:t>Center for Coordination of Agricultural Research and Development for Southern Africa (CCARDESA).</w:t>
      </w:r>
    </w:p>
  </w:footnote>
  <w:footnote w:id="5">
    <w:p w:rsidR="00A14262" w:rsidRPr="00006732" w:rsidRDefault="00A14262">
      <w:pPr>
        <w:pStyle w:val="FootnoteText"/>
        <w:rPr>
          <w:sz w:val="18"/>
          <w:szCs w:val="18"/>
        </w:rPr>
      </w:pPr>
      <w:r w:rsidRPr="00006732">
        <w:rPr>
          <w:rStyle w:val="FootnoteReference"/>
          <w:sz w:val="18"/>
          <w:szCs w:val="18"/>
        </w:rPr>
        <w:footnoteRef/>
      </w:r>
      <w:r w:rsidRPr="00006732">
        <w:rPr>
          <w:sz w:val="18"/>
          <w:szCs w:val="18"/>
        </w:rPr>
        <w:t xml:space="preserve"> </w:t>
      </w:r>
      <w:proofErr w:type="gramStart"/>
      <w:r w:rsidRPr="00006732">
        <w:rPr>
          <w:sz w:val="18"/>
          <w:szCs w:val="18"/>
        </w:rPr>
        <w:t xml:space="preserve">Tertiary Education for Agriculture Mechanism for </w:t>
      </w:r>
      <w:r>
        <w:rPr>
          <w:sz w:val="18"/>
          <w:szCs w:val="18"/>
        </w:rPr>
        <w:t>Africa (TEAM-Africa) Initiative.</w:t>
      </w:r>
      <w:proofErr w:type="gramEnd"/>
    </w:p>
  </w:footnote>
  <w:footnote w:id="6">
    <w:p w:rsidR="00A14262" w:rsidRDefault="00A14262" w:rsidP="00537CD5">
      <w:pPr>
        <w:pStyle w:val="FootnoteText"/>
      </w:pPr>
      <w:r w:rsidRPr="00006732">
        <w:rPr>
          <w:rStyle w:val="FootnoteReference"/>
          <w:sz w:val="18"/>
          <w:szCs w:val="18"/>
        </w:rPr>
        <w:footnoteRef/>
      </w:r>
      <w:r w:rsidRPr="00006732">
        <w:rPr>
          <w:sz w:val="18"/>
          <w:szCs w:val="18"/>
        </w:rPr>
        <w:t xml:space="preserve"> </w:t>
      </w:r>
      <w:proofErr w:type="gramStart"/>
      <w:r w:rsidRPr="00006732">
        <w:rPr>
          <w:sz w:val="18"/>
          <w:szCs w:val="18"/>
        </w:rPr>
        <w:t>Framework for African Agricultural Productivity (FAAP)</w:t>
      </w:r>
      <w:r>
        <w:rPr>
          <w:sz w:val="18"/>
          <w:szCs w:val="18"/>
        </w:rPr>
        <w:t>.</w:t>
      </w:r>
      <w:proofErr w:type="gramEnd"/>
    </w:p>
  </w:footnote>
  <w:footnote w:id="7">
    <w:p w:rsidR="00A14262" w:rsidRDefault="00A14262">
      <w:pPr>
        <w:pStyle w:val="FootnoteText"/>
      </w:pPr>
      <w:r>
        <w:rPr>
          <w:rStyle w:val="FootnoteReference"/>
        </w:rPr>
        <w:footnoteRef/>
      </w:r>
      <w:r>
        <w:t xml:space="preserve"> </w:t>
      </w:r>
      <w:r w:rsidRPr="00006732">
        <w:rPr>
          <w:sz w:val="18"/>
          <w:szCs w:val="18"/>
        </w:rPr>
        <w:t>FARA was the official recipient of the grant and AFAAS was the beneficiary.  Funds were sub-granted from FARA to AFAAS.</w:t>
      </w:r>
    </w:p>
  </w:footnote>
  <w:footnote w:id="8">
    <w:p w:rsidR="00A14262" w:rsidRPr="001D6804" w:rsidRDefault="00A14262" w:rsidP="008B39C3">
      <w:pPr>
        <w:pStyle w:val="FootnoteText"/>
        <w:rPr>
          <w:sz w:val="18"/>
          <w:szCs w:val="18"/>
        </w:rPr>
      </w:pPr>
      <w:r w:rsidRPr="001D6804">
        <w:rPr>
          <w:rStyle w:val="FootnoteReference"/>
          <w:sz w:val="18"/>
          <w:szCs w:val="18"/>
        </w:rPr>
        <w:footnoteRef/>
      </w:r>
      <w:r w:rsidRPr="001D6804">
        <w:rPr>
          <w:sz w:val="18"/>
          <w:szCs w:val="18"/>
        </w:rPr>
        <w:t xml:space="preserve"> The second pillar is “Vulnerability and Resilience”. </w:t>
      </w:r>
    </w:p>
  </w:footnote>
  <w:footnote w:id="9">
    <w:p w:rsidR="00A14262" w:rsidRDefault="00A14262" w:rsidP="00DF00EC">
      <w:pPr>
        <w:pStyle w:val="Default"/>
        <w:rPr>
          <w:sz w:val="23"/>
          <w:szCs w:val="23"/>
        </w:rPr>
      </w:pPr>
      <w:r>
        <w:rPr>
          <w:rStyle w:val="FootnoteReference"/>
        </w:rPr>
        <w:footnoteRef/>
      </w:r>
      <w:r>
        <w:t xml:space="preserve"> </w:t>
      </w:r>
      <w:r w:rsidRPr="00DF00EC">
        <w:rPr>
          <w:sz w:val="18"/>
          <w:szCs w:val="18"/>
        </w:rPr>
        <w:t>AFAAS</w:t>
      </w:r>
      <w:r>
        <w:rPr>
          <w:sz w:val="18"/>
          <w:szCs w:val="18"/>
        </w:rPr>
        <w:t>’</w:t>
      </w:r>
      <w:r w:rsidRPr="00DF00EC">
        <w:rPr>
          <w:sz w:val="18"/>
          <w:szCs w:val="18"/>
        </w:rPr>
        <w:t xml:space="preserve"> membership includes North African and Sub-Saharan African countries. Existing Country Fora include Benin, Malawi, Tanzania, Kenya, Uganda and Sierra Leone</w:t>
      </w:r>
      <w:r>
        <w:rPr>
          <w:sz w:val="18"/>
          <w:szCs w:val="18"/>
        </w:rPr>
        <w:t xml:space="preserve"> and they will be </w:t>
      </w:r>
      <w:r w:rsidRPr="00006732">
        <w:rPr>
          <w:sz w:val="20"/>
          <w:szCs w:val="18"/>
        </w:rPr>
        <w:t xml:space="preserve">amongst </w:t>
      </w:r>
      <w:r>
        <w:rPr>
          <w:sz w:val="18"/>
          <w:szCs w:val="18"/>
        </w:rPr>
        <w:t>the initial countries to be supported</w:t>
      </w:r>
      <w:r w:rsidRPr="00DF00EC">
        <w:rPr>
          <w:sz w:val="18"/>
          <w:szCs w:val="18"/>
        </w:rPr>
        <w:t>.</w:t>
      </w:r>
    </w:p>
    <w:p w:rsidR="00A14262" w:rsidRDefault="00A14262">
      <w:pPr>
        <w:pStyle w:val="FootnoteText"/>
      </w:pPr>
    </w:p>
  </w:footnote>
  <w:footnote w:id="10">
    <w:p w:rsidR="00A14262" w:rsidRPr="001D6804" w:rsidRDefault="00A14262" w:rsidP="00CE5C7C">
      <w:pPr>
        <w:pStyle w:val="FootnoteText"/>
        <w:rPr>
          <w:sz w:val="18"/>
          <w:szCs w:val="18"/>
        </w:rPr>
      </w:pPr>
      <w:r w:rsidRPr="001D6804">
        <w:rPr>
          <w:rStyle w:val="FootnoteReference"/>
          <w:sz w:val="18"/>
          <w:szCs w:val="18"/>
        </w:rPr>
        <w:footnoteRef/>
      </w:r>
      <w:r w:rsidRPr="001D6804">
        <w:rPr>
          <w:sz w:val="18"/>
          <w:szCs w:val="18"/>
        </w:rPr>
        <w:t xml:space="preserve"> This includes farmer organizations, non-government organizations, higher education institutions, information/ knowledge management organizations, continental advocacy organizations, and the private sector</w:t>
      </w:r>
    </w:p>
  </w:footnote>
  <w:footnote w:id="11">
    <w:p w:rsidR="00A14262" w:rsidRDefault="00A14262">
      <w:pPr>
        <w:pStyle w:val="FootnoteText"/>
      </w:pPr>
      <w:r>
        <w:rPr>
          <w:rStyle w:val="FootnoteReference"/>
        </w:rPr>
        <w:footnoteRef/>
      </w:r>
      <w:r>
        <w:t xml:space="preserve"> A Thematic Working Group is a community of practice made up of practitioners in the area of AAS.</w:t>
      </w:r>
    </w:p>
  </w:footnote>
  <w:footnote w:id="12">
    <w:p w:rsidR="00A14262" w:rsidRPr="001D6804" w:rsidRDefault="00A14262" w:rsidP="00DA3471">
      <w:pPr>
        <w:autoSpaceDE w:val="0"/>
        <w:autoSpaceDN w:val="0"/>
        <w:adjustRightInd w:val="0"/>
        <w:rPr>
          <w:rFonts w:cstheme="minorHAnsi"/>
          <w:sz w:val="18"/>
          <w:szCs w:val="18"/>
        </w:rPr>
      </w:pPr>
      <w:r w:rsidRPr="001D6804">
        <w:rPr>
          <w:rStyle w:val="FootnoteReference"/>
          <w:sz w:val="18"/>
          <w:szCs w:val="18"/>
        </w:rPr>
        <w:footnoteRef/>
      </w:r>
      <w:r w:rsidRPr="001D6804">
        <w:rPr>
          <w:sz w:val="18"/>
          <w:szCs w:val="18"/>
        </w:rPr>
        <w:t xml:space="preserve"> A frequently cited meta-analysis carried out by the International Food Policy Research Institute (IFPRI) covering 293 studies on agricultural R&amp;D published between 1953 and 1997 found returns to agricultural research and development programs to have been particularly high (see Alston et al., 2000, “A Meta-Analysis of Rates of Return to Agricultural R&amp;D,” Research Report 113, IFPRI, Washington, DC).   </w:t>
      </w:r>
      <w:r w:rsidRPr="001D6804">
        <w:rPr>
          <w:rFonts w:cstheme="minorHAnsi"/>
          <w:sz w:val="18"/>
          <w:szCs w:val="18"/>
        </w:rPr>
        <w:t>A more recent update of the earlier literature surveys a</w:t>
      </w:r>
      <w:r>
        <w:rPr>
          <w:rFonts w:cstheme="minorHAnsi"/>
          <w:sz w:val="18"/>
          <w:szCs w:val="18"/>
        </w:rPr>
        <w:t>n</w:t>
      </w:r>
      <w:r w:rsidRPr="001D6804">
        <w:rPr>
          <w:rFonts w:cstheme="minorHAnsi"/>
          <w:sz w:val="18"/>
          <w:szCs w:val="18"/>
        </w:rPr>
        <w:t xml:space="preserve">d meta-analyses reviewed the results of nearly 1,500 studies of the rates of return to agricultural R&amp;D programs and also found consistently very high rates of return across many types of programs – these findings can be found in Alston, J. (2010), “The Benefits from Agricultural Research and Development, Innovation, and Productivity Growth”, </w:t>
      </w:r>
      <w:r w:rsidRPr="001D6804">
        <w:rPr>
          <w:rFonts w:cstheme="minorHAnsi"/>
          <w:i/>
          <w:iCs/>
          <w:sz w:val="18"/>
          <w:szCs w:val="18"/>
        </w:rPr>
        <w:t>OECD Food, Agriculture and Fisheries Papers</w:t>
      </w:r>
      <w:r w:rsidRPr="001D6804">
        <w:rPr>
          <w:rFonts w:cstheme="minorHAnsi"/>
          <w:sz w:val="18"/>
          <w:szCs w:val="18"/>
        </w:rPr>
        <w:t>, No. 31, OECD Publishing. (http://dx.doi.org/10.1787/5km91nfsnkwg-en).</w:t>
      </w:r>
    </w:p>
    <w:p w:rsidR="00A14262" w:rsidRPr="001D6804" w:rsidRDefault="00A14262" w:rsidP="00DA3471">
      <w:pPr>
        <w:pStyle w:val="FootnoteText"/>
        <w:rPr>
          <w:rFonts w:cstheme="minorHAnsi"/>
          <w:sz w:val="18"/>
          <w:szCs w:val="18"/>
        </w:rPr>
      </w:pPr>
    </w:p>
  </w:footnote>
  <w:footnote w:id="13">
    <w:p w:rsidR="00A14262" w:rsidRDefault="00A14262" w:rsidP="00DA3471">
      <w:pPr>
        <w:pStyle w:val="FootnoteText"/>
        <w:rPr>
          <w:sz w:val="18"/>
          <w:szCs w:val="18"/>
        </w:rPr>
      </w:pPr>
      <w:r w:rsidRPr="001D6804">
        <w:rPr>
          <w:rStyle w:val="FootnoteReference"/>
          <w:sz w:val="18"/>
          <w:szCs w:val="18"/>
        </w:rPr>
        <w:footnoteRef/>
      </w:r>
      <w:r w:rsidRPr="001D6804">
        <w:rPr>
          <w:sz w:val="18"/>
          <w:szCs w:val="18"/>
        </w:rPr>
        <w:t xml:space="preserve"> Agricultural GDP for the </w:t>
      </w:r>
      <w:r>
        <w:rPr>
          <w:sz w:val="18"/>
          <w:szCs w:val="18"/>
        </w:rPr>
        <w:t>c</w:t>
      </w:r>
      <w:r w:rsidRPr="001D6804">
        <w:rPr>
          <w:sz w:val="18"/>
          <w:szCs w:val="18"/>
        </w:rPr>
        <w:t xml:space="preserve">ontinent is roughly US$320 </w:t>
      </w:r>
      <w:r>
        <w:rPr>
          <w:sz w:val="18"/>
          <w:szCs w:val="18"/>
        </w:rPr>
        <w:t>b</w:t>
      </w:r>
      <w:r w:rsidRPr="001D6804">
        <w:rPr>
          <w:sz w:val="18"/>
          <w:szCs w:val="18"/>
        </w:rPr>
        <w:t>illion (FAOSTATS-Agriculture).</w:t>
      </w:r>
    </w:p>
    <w:p w:rsidR="00A14262" w:rsidRPr="00AA465D" w:rsidRDefault="00A14262" w:rsidP="00DA3471">
      <w:pPr>
        <w:pStyle w:val="FootnoteText"/>
        <w:rPr>
          <w:sz w:val="6"/>
          <w:szCs w:val="6"/>
        </w:rPr>
      </w:pPr>
    </w:p>
  </w:footnote>
  <w:footnote w:id="14">
    <w:p w:rsidR="00A14262" w:rsidRPr="001D6804" w:rsidRDefault="00A14262" w:rsidP="00DA3471">
      <w:pPr>
        <w:pStyle w:val="FootnoteText"/>
        <w:rPr>
          <w:sz w:val="18"/>
          <w:szCs w:val="18"/>
        </w:rPr>
      </w:pPr>
      <w:r w:rsidRPr="001D6804">
        <w:rPr>
          <w:rStyle w:val="FootnoteReference"/>
          <w:sz w:val="18"/>
          <w:szCs w:val="18"/>
        </w:rPr>
        <w:footnoteRef/>
      </w:r>
      <w:r w:rsidRPr="001D6804">
        <w:rPr>
          <w:sz w:val="18"/>
          <w:szCs w:val="18"/>
        </w:rPr>
        <w:t xml:space="preserve"> Recent estimates suggest that there are some 33 </w:t>
      </w:r>
      <w:r>
        <w:rPr>
          <w:sz w:val="18"/>
          <w:szCs w:val="18"/>
        </w:rPr>
        <w:t>m</w:t>
      </w:r>
      <w:r w:rsidRPr="001D6804">
        <w:rPr>
          <w:sz w:val="18"/>
          <w:szCs w:val="18"/>
        </w:rPr>
        <w:t xml:space="preserve">illion small-holder farms on the </w:t>
      </w:r>
      <w:r>
        <w:rPr>
          <w:sz w:val="18"/>
          <w:szCs w:val="18"/>
        </w:rPr>
        <w:t>c</w:t>
      </w:r>
      <w:r w:rsidRPr="001D6804">
        <w:rPr>
          <w:sz w:val="18"/>
          <w:szCs w:val="18"/>
        </w:rPr>
        <w:t xml:space="preserve">ontinent (see </w:t>
      </w:r>
      <w:r w:rsidRPr="001D6804">
        <w:rPr>
          <w:i/>
          <w:sz w:val="18"/>
          <w:szCs w:val="18"/>
        </w:rPr>
        <w:t>Small Farms:</w:t>
      </w:r>
      <w:r>
        <w:rPr>
          <w:i/>
          <w:sz w:val="18"/>
          <w:szCs w:val="18"/>
        </w:rPr>
        <w:t xml:space="preserve"> </w:t>
      </w:r>
      <w:r w:rsidRPr="001D6804">
        <w:rPr>
          <w:i/>
          <w:sz w:val="18"/>
          <w:szCs w:val="18"/>
        </w:rPr>
        <w:t>Current Status and Key Trends, an Information Brief</w:t>
      </w:r>
      <w:r w:rsidRPr="001D6804">
        <w:rPr>
          <w:sz w:val="18"/>
          <w:szCs w:val="18"/>
        </w:rPr>
        <w:t xml:space="preserve">.  </w:t>
      </w:r>
      <w:proofErr w:type="spellStart"/>
      <w:r w:rsidRPr="001D6804">
        <w:rPr>
          <w:sz w:val="18"/>
          <w:szCs w:val="18"/>
        </w:rPr>
        <w:t>Nagayets</w:t>
      </w:r>
      <w:proofErr w:type="spellEnd"/>
      <w:r w:rsidRPr="001D6804">
        <w:rPr>
          <w:sz w:val="18"/>
          <w:szCs w:val="18"/>
        </w:rPr>
        <w:t>, Oksana. Information Brief prepared for The Future of Small Farms Research Workshop, Wye College, June 26-29, 2005.).  Note that AFAAS would likely have a positive impact on productivity and profitability on larger holdings as well – so the figure cited above overstates the impact needed on small farm incomes to justify expenditures on AFAAS.</w:t>
      </w:r>
    </w:p>
    <w:p w:rsidR="00A14262" w:rsidRPr="00AA465D" w:rsidRDefault="00A14262" w:rsidP="00266979">
      <w:pPr>
        <w:pStyle w:val="FootnoteText"/>
        <w:rPr>
          <w:sz w:val="6"/>
          <w:szCs w:val="6"/>
        </w:rPr>
      </w:pPr>
    </w:p>
  </w:footnote>
  <w:footnote w:id="15">
    <w:p w:rsidR="00A14262" w:rsidRDefault="00A14262">
      <w:pPr>
        <w:pStyle w:val="FootnoteText"/>
      </w:pPr>
      <w:r>
        <w:rPr>
          <w:rStyle w:val="FootnoteReference"/>
        </w:rPr>
        <w:footnoteRef/>
      </w:r>
      <w:r w:rsidRPr="001D6804">
        <w:rPr>
          <w:sz w:val="18"/>
          <w:szCs w:val="18"/>
        </w:rPr>
        <w:t>The Neuch</w:t>
      </w:r>
      <w:r>
        <w:rPr>
          <w:sz w:val="18"/>
          <w:szCs w:val="18"/>
        </w:rPr>
        <w:t>â</w:t>
      </w:r>
      <w:r w:rsidRPr="001D6804">
        <w:rPr>
          <w:sz w:val="18"/>
          <w:szCs w:val="18"/>
        </w:rPr>
        <w:t>tel Initiative was a mostly Europe-based consortium of development practitioners that developed a widely-accepted and widely-used series of best-practice frameworks documents on the various aspects of program design for agricultural advisory services (many of these publications may be accessed at http://www.agridea-international.ch/?id=526).   The Neuch</w:t>
      </w:r>
      <w:r>
        <w:rPr>
          <w:sz w:val="18"/>
          <w:szCs w:val="18"/>
        </w:rPr>
        <w:t>â</w:t>
      </w:r>
      <w:r w:rsidRPr="001D6804">
        <w:rPr>
          <w:sz w:val="18"/>
          <w:szCs w:val="18"/>
        </w:rPr>
        <w:t>tel Initiative has evolved into the Global Forum for Rural Advisory Services (GFRAS) which has continued to support the development of such agreed approaches to agricultural development programs.</w:t>
      </w:r>
      <w:r>
        <w:t xml:space="preserve"> </w:t>
      </w:r>
    </w:p>
  </w:footnote>
  <w:footnote w:id="16">
    <w:p w:rsidR="00A14262" w:rsidRPr="00006732" w:rsidRDefault="00A14262">
      <w:pPr>
        <w:pStyle w:val="FootnoteText"/>
        <w:rPr>
          <w:sz w:val="18"/>
          <w:szCs w:val="18"/>
        </w:rPr>
      </w:pPr>
      <w:r w:rsidRPr="00006732">
        <w:rPr>
          <w:rStyle w:val="FootnoteReference"/>
          <w:sz w:val="18"/>
          <w:szCs w:val="18"/>
        </w:rPr>
        <w:footnoteRef/>
      </w:r>
      <w:r w:rsidRPr="00006732">
        <w:rPr>
          <w:sz w:val="18"/>
          <w:szCs w:val="18"/>
        </w:rPr>
        <w:t xml:space="preserve"> Surveys will be conducted to measure satisfaction with the reforms.</w:t>
      </w:r>
    </w:p>
  </w:footnote>
  <w:footnote w:id="17">
    <w:p w:rsidR="00A14262" w:rsidRPr="00006732" w:rsidRDefault="00A14262">
      <w:pPr>
        <w:pStyle w:val="FootnoteText"/>
        <w:rPr>
          <w:sz w:val="18"/>
          <w:szCs w:val="18"/>
        </w:rPr>
      </w:pPr>
      <w:r w:rsidRPr="00006732">
        <w:rPr>
          <w:rStyle w:val="FootnoteReference"/>
          <w:sz w:val="18"/>
          <w:szCs w:val="18"/>
        </w:rPr>
        <w:footnoteRef/>
      </w:r>
      <w:r w:rsidRPr="00006732">
        <w:rPr>
          <w:sz w:val="18"/>
          <w:szCs w:val="18"/>
        </w:rPr>
        <w:t xml:space="preserve"> To be verified by World Bank supervision missions.</w:t>
      </w:r>
    </w:p>
  </w:footnote>
  <w:footnote w:id="18">
    <w:p w:rsidR="00A14262" w:rsidRDefault="00A14262">
      <w:pPr>
        <w:pStyle w:val="FootnoteText"/>
      </w:pPr>
      <w:r w:rsidRPr="00006732">
        <w:rPr>
          <w:rStyle w:val="FootnoteReference"/>
          <w:sz w:val="18"/>
          <w:szCs w:val="18"/>
        </w:rPr>
        <w:footnoteRef/>
      </w:r>
      <w:r w:rsidRPr="00006732">
        <w:rPr>
          <w:sz w:val="18"/>
          <w:szCs w:val="18"/>
        </w:rPr>
        <w:t xml:space="preserve"> Surveys will be conducted to measure satisfaction with the reforms.</w:t>
      </w:r>
    </w:p>
  </w:footnote>
  <w:footnote w:id="19">
    <w:p w:rsidR="00A14262" w:rsidRPr="00D565DA" w:rsidRDefault="00A14262" w:rsidP="00DF00EC">
      <w:pPr>
        <w:pStyle w:val="Default"/>
        <w:rPr>
          <w:sz w:val="18"/>
          <w:szCs w:val="18"/>
        </w:rPr>
      </w:pPr>
      <w:r w:rsidRPr="00D565DA">
        <w:rPr>
          <w:rStyle w:val="FootnoteReference"/>
          <w:sz w:val="18"/>
          <w:szCs w:val="18"/>
        </w:rPr>
        <w:footnoteRef/>
      </w:r>
      <w:r w:rsidRPr="00D565DA">
        <w:rPr>
          <w:sz w:val="18"/>
          <w:szCs w:val="18"/>
        </w:rPr>
        <w:t xml:space="preserve"> AFAAS’ membership includes North African and Sub-Saharan African countries. Existing Country Fora include Benin, Malawi, Tanzania, Kenya, Uganda and Sierra Leone and they will be amongst the initial countries to be supported. </w:t>
      </w:r>
    </w:p>
    <w:p w:rsidR="00A14262" w:rsidRDefault="00A14262">
      <w:pPr>
        <w:pStyle w:val="FootnoteText"/>
      </w:pPr>
    </w:p>
    <w:p w:rsidR="00A14262" w:rsidRDefault="00A14262">
      <w:pPr>
        <w:pStyle w:val="FootnoteText"/>
      </w:pPr>
    </w:p>
  </w:footnote>
  <w:footnote w:id="20">
    <w:p w:rsidR="00A14262" w:rsidRPr="001D6804" w:rsidRDefault="00A14262" w:rsidP="00F45997">
      <w:pPr>
        <w:pStyle w:val="FootnoteText"/>
        <w:rPr>
          <w:sz w:val="18"/>
          <w:szCs w:val="18"/>
        </w:rPr>
      </w:pPr>
      <w:r w:rsidRPr="001D6804">
        <w:rPr>
          <w:rStyle w:val="FootnoteReference"/>
          <w:sz w:val="18"/>
          <w:szCs w:val="18"/>
        </w:rPr>
        <w:footnoteRef/>
      </w:r>
      <w:r w:rsidRPr="001D6804">
        <w:rPr>
          <w:sz w:val="18"/>
          <w:szCs w:val="18"/>
        </w:rPr>
        <w:t xml:space="preserve"> The guidelines that will be developed in Activity 1 are for external facilitation of country processes.</w:t>
      </w:r>
    </w:p>
  </w:footnote>
  <w:footnote w:id="21">
    <w:p w:rsidR="00A14262" w:rsidRPr="001D6804" w:rsidRDefault="00A14262" w:rsidP="00153F8B">
      <w:pPr>
        <w:pStyle w:val="FootnoteText"/>
        <w:rPr>
          <w:sz w:val="18"/>
          <w:szCs w:val="18"/>
        </w:rPr>
      </w:pPr>
      <w:r w:rsidRPr="001D6804">
        <w:rPr>
          <w:rStyle w:val="FootnoteReference"/>
          <w:sz w:val="18"/>
          <w:szCs w:val="18"/>
        </w:rPr>
        <w:footnoteRef/>
      </w:r>
      <w:r w:rsidRPr="001D6804">
        <w:rPr>
          <w:sz w:val="18"/>
          <w:szCs w:val="18"/>
        </w:rPr>
        <w:t xml:space="preserve"> This includes farmer organizations, non-government organizations, higher education institutions, information/ knowledge management organizations, continental advocacy organizations, and the private sector</w:t>
      </w:r>
      <w:r>
        <w:rPr>
          <w:sz w:val="18"/>
          <w:szCs w:val="18"/>
        </w:rPr>
        <w:t>.</w:t>
      </w:r>
    </w:p>
  </w:footnote>
  <w:footnote w:id="22">
    <w:p w:rsidR="00A14262" w:rsidRPr="001D6804" w:rsidRDefault="00A14262" w:rsidP="00F45997">
      <w:pPr>
        <w:pStyle w:val="FootnoteText"/>
        <w:rPr>
          <w:sz w:val="18"/>
          <w:szCs w:val="18"/>
        </w:rPr>
      </w:pPr>
      <w:r w:rsidRPr="001D6804">
        <w:rPr>
          <w:rStyle w:val="FootnoteReference"/>
          <w:sz w:val="18"/>
          <w:szCs w:val="18"/>
        </w:rPr>
        <w:footnoteRef/>
      </w:r>
      <w:r w:rsidRPr="001D6804">
        <w:rPr>
          <w:sz w:val="18"/>
          <w:szCs w:val="18"/>
        </w:rPr>
        <w:t xml:space="preserve"> Operational costs include expenditures incurred by AFAAS for the implementation of the activities under the four components (office supplies, office maintenance, office equipment maintenance, communication and insurance, office administration, utilities, vehicle operation, travel, and per diem allowances of AFAAS staff when travelling for official duty).</w:t>
      </w:r>
    </w:p>
  </w:footnote>
  <w:footnote w:id="23">
    <w:p w:rsidR="00A14262" w:rsidRPr="001D6804" w:rsidRDefault="00A14262" w:rsidP="00F45997">
      <w:pPr>
        <w:pStyle w:val="FootnoteText"/>
        <w:rPr>
          <w:sz w:val="18"/>
          <w:szCs w:val="18"/>
        </w:rPr>
      </w:pPr>
      <w:r w:rsidRPr="001D6804">
        <w:rPr>
          <w:rStyle w:val="FootnoteReference"/>
          <w:sz w:val="18"/>
          <w:szCs w:val="18"/>
        </w:rPr>
        <w:footnoteRef/>
      </w:r>
      <w:r w:rsidRPr="001D6804">
        <w:rPr>
          <w:sz w:val="18"/>
          <w:szCs w:val="18"/>
        </w:rPr>
        <w:t xml:space="preserve"> A possible </w:t>
      </w:r>
      <w:r w:rsidRPr="001D6804">
        <w:rPr>
          <w:bCs/>
          <w:sz w:val="18"/>
          <w:szCs w:val="18"/>
        </w:rPr>
        <w:t xml:space="preserve">exception is agricultural education, for which IFPRI provides information on these kinds of questions.  </w:t>
      </w:r>
    </w:p>
  </w:footnote>
  <w:footnote w:id="24">
    <w:p w:rsidR="00A14262" w:rsidRPr="001D6804" w:rsidRDefault="00A14262" w:rsidP="00376B8F">
      <w:pPr>
        <w:pStyle w:val="FootnoteText"/>
        <w:rPr>
          <w:sz w:val="18"/>
          <w:szCs w:val="18"/>
        </w:rPr>
      </w:pPr>
      <w:r w:rsidRPr="001D6804">
        <w:rPr>
          <w:rStyle w:val="FootnoteReference"/>
          <w:sz w:val="18"/>
          <w:szCs w:val="18"/>
        </w:rPr>
        <w:footnoteRef/>
      </w:r>
      <w:r w:rsidRPr="001D6804">
        <w:rPr>
          <w:sz w:val="18"/>
          <w:szCs w:val="18"/>
        </w:rPr>
        <w:t xml:space="preserve"> Shopping following advertising in newspaper of wide national circulation</w:t>
      </w:r>
    </w:p>
  </w:footnote>
  <w:footnote w:id="25">
    <w:p w:rsidR="00A14262" w:rsidRPr="001D6804" w:rsidRDefault="00A14262" w:rsidP="00376B8F">
      <w:pPr>
        <w:pStyle w:val="FootnoteText"/>
        <w:rPr>
          <w:b/>
          <w:sz w:val="18"/>
          <w:szCs w:val="18"/>
        </w:rPr>
      </w:pPr>
      <w:r w:rsidRPr="001D6804">
        <w:rPr>
          <w:rStyle w:val="FootnoteReference"/>
          <w:sz w:val="18"/>
          <w:szCs w:val="18"/>
        </w:rPr>
        <w:footnoteRef/>
      </w:r>
      <w:r w:rsidRPr="001D6804">
        <w:rPr>
          <w:sz w:val="18"/>
          <w:szCs w:val="18"/>
        </w:rPr>
        <w:t xml:space="preserve"> A shortlist of consultants for services estimated to cost less than US$ 200,000 equivalent per contract may consist entirely of national consultants in accordance with the provisions of paragraph 2.7 of the Consultant Guidelines. </w:t>
      </w:r>
    </w:p>
  </w:footnote>
  <w:footnote w:id="26">
    <w:p w:rsidR="00A14262" w:rsidRPr="001D6804" w:rsidRDefault="00A14262" w:rsidP="00376B8F">
      <w:pPr>
        <w:pStyle w:val="FootnoteText"/>
        <w:rPr>
          <w:sz w:val="18"/>
          <w:szCs w:val="18"/>
        </w:rPr>
      </w:pPr>
      <w:r w:rsidRPr="001D6804">
        <w:rPr>
          <w:rStyle w:val="FootnoteReference"/>
          <w:sz w:val="18"/>
          <w:szCs w:val="18"/>
        </w:rPr>
        <w:footnoteRef/>
      </w:r>
      <w:r w:rsidRPr="001D6804">
        <w:rPr>
          <w:sz w:val="18"/>
          <w:szCs w:val="18"/>
        </w:rPr>
        <w:t xml:space="preserve"> Except for project staff financed by the project </w:t>
      </w:r>
    </w:p>
  </w:footnote>
  <w:footnote w:id="27">
    <w:p w:rsidR="00A14262" w:rsidRPr="001D6804" w:rsidRDefault="00A14262" w:rsidP="00376B8F">
      <w:pPr>
        <w:pStyle w:val="FootnoteText"/>
        <w:rPr>
          <w:sz w:val="18"/>
          <w:szCs w:val="18"/>
        </w:rPr>
      </w:pPr>
      <w:r w:rsidRPr="001D6804">
        <w:rPr>
          <w:rStyle w:val="FootnoteReference"/>
          <w:sz w:val="18"/>
          <w:szCs w:val="18"/>
        </w:rPr>
        <w:footnoteRef/>
      </w:r>
      <w:r w:rsidRPr="001D6804">
        <w:rPr>
          <w:sz w:val="18"/>
          <w:szCs w:val="18"/>
        </w:rPr>
        <w:t xml:space="preserve"> Consultancy services estimated to cost below US$ 5,000 equivalent will not be subject to prior review by the Bank subject to their inclusion in the agreed Procurement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pt;height:8.05pt;visibility:visible" o:bullet="t">
        <v:imagedata r:id="rId1" o:title=""/>
      </v:shape>
    </w:pict>
  </w:numPicBullet>
  <w:numPicBullet w:numPicBulletId="1">
    <w:pict>
      <v:shape id="_x0000_i1027" type="#_x0000_t75" style="width:16.7pt;height:8.05pt;visibility:visible" o:bullet="t">
        <v:imagedata r:id="rId2" o:title=""/>
      </v:shape>
    </w:pict>
  </w:numPicBullet>
  <w:abstractNum w:abstractNumId="0">
    <w:nsid w:val="FFFFFFFE"/>
    <w:multiLevelType w:val="singleLevel"/>
    <w:tmpl w:val="F204149A"/>
    <w:lvl w:ilvl="0">
      <w:numFmt w:val="bullet"/>
      <w:lvlText w:val="*"/>
      <w:lvlJc w:val="left"/>
    </w:lvl>
  </w:abstractNum>
  <w:abstractNum w:abstractNumId="1">
    <w:nsid w:val="00A5593A"/>
    <w:multiLevelType w:val="hybridMultilevel"/>
    <w:tmpl w:val="02D4D892"/>
    <w:lvl w:ilvl="0" w:tplc="1A8CC5AA">
      <w:start w:val="1"/>
      <w:numFmt w:val="decimal"/>
      <w:lvlText w:val="%1."/>
      <w:lvlJc w:val="left"/>
      <w:pPr>
        <w:tabs>
          <w:tab w:val="num" w:pos="450"/>
        </w:tabs>
        <w:ind w:left="90" w:firstLine="0"/>
      </w:pPr>
      <w:rPr>
        <w:rFonts w:hint="default"/>
        <w:i w:val="0"/>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3056CF9E">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2402D6"/>
    <w:multiLevelType w:val="multilevel"/>
    <w:tmpl w:val="C3C049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DD010D"/>
    <w:multiLevelType w:val="hybridMultilevel"/>
    <w:tmpl w:val="06A4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175F5"/>
    <w:multiLevelType w:val="hybridMultilevel"/>
    <w:tmpl w:val="033C7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A561A"/>
    <w:multiLevelType w:val="hybridMultilevel"/>
    <w:tmpl w:val="B22CE71E"/>
    <w:lvl w:ilvl="0" w:tplc="E70EA7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240B6"/>
    <w:multiLevelType w:val="hybridMultilevel"/>
    <w:tmpl w:val="ADDC49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21C5D6B"/>
    <w:multiLevelType w:val="hybridMultilevel"/>
    <w:tmpl w:val="380EEF4A"/>
    <w:lvl w:ilvl="0" w:tplc="E690A072">
      <w:start w:val="1"/>
      <w:numFmt w:val="decimal"/>
      <w:lvlText w:val="%1."/>
      <w:lvlJc w:val="left"/>
      <w:pPr>
        <w:tabs>
          <w:tab w:val="num" w:pos="450"/>
        </w:tabs>
        <w:ind w:left="9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628DE"/>
    <w:multiLevelType w:val="hybridMultilevel"/>
    <w:tmpl w:val="1234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8222A"/>
    <w:multiLevelType w:val="hybridMultilevel"/>
    <w:tmpl w:val="B22CE71E"/>
    <w:lvl w:ilvl="0" w:tplc="E70EA7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36646"/>
    <w:multiLevelType w:val="hybridMultilevel"/>
    <w:tmpl w:val="CEE6ED7A"/>
    <w:lvl w:ilvl="0" w:tplc="04090001">
      <w:start w:val="1"/>
      <w:numFmt w:val="bullet"/>
      <w:lvlText w:val=""/>
      <w:lvlJc w:val="left"/>
      <w:pPr>
        <w:tabs>
          <w:tab w:val="num" w:pos="1080"/>
        </w:tabs>
        <w:ind w:left="720" w:firstLine="0"/>
      </w:pPr>
      <w:rPr>
        <w:rFonts w:ascii="Symbol" w:hAnsi="Symbol" w:hint="default"/>
        <w:i w:val="0"/>
      </w:rPr>
    </w:lvl>
    <w:lvl w:ilvl="1" w:tplc="E4B21D22">
      <w:start w:val="1"/>
      <w:numFmt w:val="lowerLetter"/>
      <w:lvlText w:val="(%2)"/>
      <w:lvlJc w:val="left"/>
      <w:pPr>
        <w:tabs>
          <w:tab w:val="num" w:pos="1350"/>
        </w:tabs>
        <w:ind w:left="1710" w:firstLine="0"/>
      </w:pPr>
      <w:rPr>
        <w:rFonts w:hint="default"/>
      </w:rPr>
    </w:lvl>
    <w:lvl w:ilvl="2" w:tplc="73C4CA50">
      <w:start w:val="1"/>
      <w:numFmt w:val="lowerRoman"/>
      <w:lvlText w:val="(%3)"/>
      <w:lvlJc w:val="left"/>
      <w:pPr>
        <w:tabs>
          <w:tab w:val="num" w:pos="2970"/>
        </w:tabs>
        <w:ind w:left="2970" w:hanging="360"/>
      </w:pPr>
      <w:rPr>
        <w:rFonts w:hint="default"/>
      </w:rPr>
    </w:lvl>
    <w:lvl w:ilvl="3" w:tplc="3056CF9E">
      <w:numFmt w:val="bullet"/>
      <w:lvlText w:val="•"/>
      <w:lvlJc w:val="left"/>
      <w:pPr>
        <w:ind w:left="3510" w:hanging="360"/>
      </w:pPr>
      <w:rPr>
        <w:rFonts w:ascii="Times New Roman" w:eastAsia="Times New Roman" w:hAnsi="Times New Roman" w:cs="Times New Roman" w:hint="default"/>
      </w:r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nsid w:val="1A9F7D53"/>
    <w:multiLevelType w:val="hybridMultilevel"/>
    <w:tmpl w:val="61CC3C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22862014"/>
    <w:multiLevelType w:val="hybridMultilevel"/>
    <w:tmpl w:val="19CC2B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075E87"/>
    <w:multiLevelType w:val="hybridMultilevel"/>
    <w:tmpl w:val="58BEDD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C9562F"/>
    <w:multiLevelType w:val="hybridMultilevel"/>
    <w:tmpl w:val="C848F5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A0C0C98"/>
    <w:multiLevelType w:val="hybridMultilevel"/>
    <w:tmpl w:val="0EC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B2046"/>
    <w:multiLevelType w:val="multilevel"/>
    <w:tmpl w:val="F73411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001EEA"/>
    <w:multiLevelType w:val="hybridMultilevel"/>
    <w:tmpl w:val="74FEB61C"/>
    <w:lvl w:ilvl="0" w:tplc="E4B21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52D48"/>
    <w:multiLevelType w:val="hybridMultilevel"/>
    <w:tmpl w:val="AC443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84A7A"/>
    <w:multiLevelType w:val="hybridMultilevel"/>
    <w:tmpl w:val="F17EED7C"/>
    <w:lvl w:ilvl="0" w:tplc="04090001">
      <w:start w:val="1"/>
      <w:numFmt w:val="bullet"/>
      <w:lvlText w:val=""/>
      <w:lvlJc w:val="left"/>
      <w:pPr>
        <w:tabs>
          <w:tab w:val="num" w:pos="522"/>
        </w:tabs>
        <w:ind w:left="162" w:firstLine="0"/>
      </w:pPr>
      <w:rPr>
        <w:rFonts w:ascii="Symbol" w:hAnsi="Symbol" w:hint="default"/>
        <w:i w:val="0"/>
      </w:rPr>
    </w:lvl>
    <w:lvl w:ilvl="1" w:tplc="E4B21D22">
      <w:start w:val="1"/>
      <w:numFmt w:val="lowerLetter"/>
      <w:lvlText w:val="(%2)"/>
      <w:lvlJc w:val="left"/>
      <w:pPr>
        <w:tabs>
          <w:tab w:val="num" w:pos="792"/>
        </w:tabs>
        <w:ind w:left="1152" w:firstLine="0"/>
      </w:pPr>
      <w:rPr>
        <w:rFonts w:hint="default"/>
      </w:rPr>
    </w:lvl>
    <w:lvl w:ilvl="2" w:tplc="73C4CA50">
      <w:start w:val="1"/>
      <w:numFmt w:val="lowerRoman"/>
      <w:lvlText w:val="(%3)"/>
      <w:lvlJc w:val="left"/>
      <w:pPr>
        <w:tabs>
          <w:tab w:val="num" w:pos="2412"/>
        </w:tabs>
        <w:ind w:left="2412" w:hanging="360"/>
      </w:pPr>
      <w:rPr>
        <w:rFonts w:hint="default"/>
      </w:rPr>
    </w:lvl>
    <w:lvl w:ilvl="3" w:tplc="3056CF9E">
      <w:numFmt w:val="bullet"/>
      <w:lvlText w:val="•"/>
      <w:lvlJc w:val="left"/>
      <w:pPr>
        <w:ind w:left="2952" w:hanging="360"/>
      </w:pPr>
      <w:rPr>
        <w:rFonts w:ascii="Times New Roman" w:eastAsia="Times New Roman" w:hAnsi="Times New Roman" w:cs="Times New Roman" w:hint="default"/>
      </w:r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45B5730B"/>
    <w:multiLevelType w:val="hybridMultilevel"/>
    <w:tmpl w:val="B9B4C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C81D63"/>
    <w:multiLevelType w:val="hybridMultilevel"/>
    <w:tmpl w:val="34E0DC56"/>
    <w:lvl w:ilvl="0" w:tplc="5846E4E0">
      <w:start w:val="1"/>
      <w:numFmt w:val="bullet"/>
      <w:lvlText w:val=""/>
      <w:lvlPicBulletId w:val="0"/>
      <w:lvlJc w:val="left"/>
      <w:pPr>
        <w:tabs>
          <w:tab w:val="num" w:pos="720"/>
        </w:tabs>
        <w:ind w:left="720" w:hanging="360"/>
      </w:pPr>
      <w:rPr>
        <w:rFonts w:ascii="Symbol" w:hAnsi="Symbol" w:hint="default"/>
      </w:rPr>
    </w:lvl>
    <w:lvl w:ilvl="1" w:tplc="02DAC4EC" w:tentative="1">
      <w:start w:val="1"/>
      <w:numFmt w:val="bullet"/>
      <w:lvlText w:val=""/>
      <w:lvlJc w:val="left"/>
      <w:pPr>
        <w:tabs>
          <w:tab w:val="num" w:pos="1440"/>
        </w:tabs>
        <w:ind w:left="1440" w:hanging="360"/>
      </w:pPr>
      <w:rPr>
        <w:rFonts w:ascii="Symbol" w:hAnsi="Symbol" w:hint="default"/>
      </w:rPr>
    </w:lvl>
    <w:lvl w:ilvl="2" w:tplc="0BF8709E" w:tentative="1">
      <w:start w:val="1"/>
      <w:numFmt w:val="bullet"/>
      <w:lvlText w:val=""/>
      <w:lvlJc w:val="left"/>
      <w:pPr>
        <w:tabs>
          <w:tab w:val="num" w:pos="2160"/>
        </w:tabs>
        <w:ind w:left="2160" w:hanging="360"/>
      </w:pPr>
      <w:rPr>
        <w:rFonts w:ascii="Symbol" w:hAnsi="Symbol" w:hint="default"/>
      </w:rPr>
    </w:lvl>
    <w:lvl w:ilvl="3" w:tplc="CBECB2A6" w:tentative="1">
      <w:start w:val="1"/>
      <w:numFmt w:val="bullet"/>
      <w:lvlText w:val=""/>
      <w:lvlJc w:val="left"/>
      <w:pPr>
        <w:tabs>
          <w:tab w:val="num" w:pos="2880"/>
        </w:tabs>
        <w:ind w:left="2880" w:hanging="360"/>
      </w:pPr>
      <w:rPr>
        <w:rFonts w:ascii="Symbol" w:hAnsi="Symbol" w:hint="default"/>
      </w:rPr>
    </w:lvl>
    <w:lvl w:ilvl="4" w:tplc="259E6FB2" w:tentative="1">
      <w:start w:val="1"/>
      <w:numFmt w:val="bullet"/>
      <w:lvlText w:val=""/>
      <w:lvlJc w:val="left"/>
      <w:pPr>
        <w:tabs>
          <w:tab w:val="num" w:pos="3600"/>
        </w:tabs>
        <w:ind w:left="3600" w:hanging="360"/>
      </w:pPr>
      <w:rPr>
        <w:rFonts w:ascii="Symbol" w:hAnsi="Symbol" w:hint="default"/>
      </w:rPr>
    </w:lvl>
    <w:lvl w:ilvl="5" w:tplc="5AB8C51C" w:tentative="1">
      <w:start w:val="1"/>
      <w:numFmt w:val="bullet"/>
      <w:lvlText w:val=""/>
      <w:lvlJc w:val="left"/>
      <w:pPr>
        <w:tabs>
          <w:tab w:val="num" w:pos="4320"/>
        </w:tabs>
        <w:ind w:left="4320" w:hanging="360"/>
      </w:pPr>
      <w:rPr>
        <w:rFonts w:ascii="Symbol" w:hAnsi="Symbol" w:hint="default"/>
      </w:rPr>
    </w:lvl>
    <w:lvl w:ilvl="6" w:tplc="6B5075CE" w:tentative="1">
      <w:start w:val="1"/>
      <w:numFmt w:val="bullet"/>
      <w:lvlText w:val=""/>
      <w:lvlJc w:val="left"/>
      <w:pPr>
        <w:tabs>
          <w:tab w:val="num" w:pos="5040"/>
        </w:tabs>
        <w:ind w:left="5040" w:hanging="360"/>
      </w:pPr>
      <w:rPr>
        <w:rFonts w:ascii="Symbol" w:hAnsi="Symbol" w:hint="default"/>
      </w:rPr>
    </w:lvl>
    <w:lvl w:ilvl="7" w:tplc="F72E6BDE" w:tentative="1">
      <w:start w:val="1"/>
      <w:numFmt w:val="bullet"/>
      <w:lvlText w:val=""/>
      <w:lvlJc w:val="left"/>
      <w:pPr>
        <w:tabs>
          <w:tab w:val="num" w:pos="5760"/>
        </w:tabs>
        <w:ind w:left="5760" w:hanging="360"/>
      </w:pPr>
      <w:rPr>
        <w:rFonts w:ascii="Symbol" w:hAnsi="Symbol" w:hint="default"/>
      </w:rPr>
    </w:lvl>
    <w:lvl w:ilvl="8" w:tplc="9518265A" w:tentative="1">
      <w:start w:val="1"/>
      <w:numFmt w:val="bullet"/>
      <w:lvlText w:val=""/>
      <w:lvlJc w:val="left"/>
      <w:pPr>
        <w:tabs>
          <w:tab w:val="num" w:pos="6480"/>
        </w:tabs>
        <w:ind w:left="6480" w:hanging="360"/>
      </w:pPr>
      <w:rPr>
        <w:rFonts w:ascii="Symbol" w:hAnsi="Symbol" w:hint="default"/>
      </w:rPr>
    </w:lvl>
  </w:abstractNum>
  <w:abstractNum w:abstractNumId="24">
    <w:nsid w:val="4AEC7A1E"/>
    <w:multiLevelType w:val="hybridMultilevel"/>
    <w:tmpl w:val="301638B6"/>
    <w:lvl w:ilvl="0" w:tplc="313E9884">
      <w:start w:val="1"/>
      <w:numFmt w:val="decimal"/>
      <w:lvlText w:val="%1."/>
      <w:lvlJc w:val="left"/>
      <w:pPr>
        <w:tabs>
          <w:tab w:val="num" w:pos="450"/>
        </w:tabs>
        <w:ind w:left="9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A7AF6"/>
    <w:multiLevelType w:val="hybridMultilevel"/>
    <w:tmpl w:val="FA3090D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nsid w:val="4DE1037D"/>
    <w:multiLevelType w:val="hybridMultilevel"/>
    <w:tmpl w:val="FD0E9222"/>
    <w:lvl w:ilvl="0" w:tplc="313E9884">
      <w:start w:val="1"/>
      <w:numFmt w:val="decimal"/>
      <w:lvlText w:val="%1."/>
      <w:lvlJc w:val="left"/>
      <w:pPr>
        <w:tabs>
          <w:tab w:val="num" w:pos="450"/>
        </w:tabs>
        <w:ind w:left="9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28">
    <w:nsid w:val="607371F5"/>
    <w:multiLevelType w:val="hybridMultilevel"/>
    <w:tmpl w:val="1116F0B0"/>
    <w:lvl w:ilvl="0" w:tplc="04090001">
      <w:start w:val="1"/>
      <w:numFmt w:val="bullet"/>
      <w:lvlText w:val=""/>
      <w:lvlJc w:val="left"/>
      <w:pPr>
        <w:tabs>
          <w:tab w:val="num" w:pos="450"/>
        </w:tabs>
        <w:ind w:left="90" w:firstLine="0"/>
      </w:pPr>
      <w:rPr>
        <w:rFonts w:ascii="Symbol" w:hAnsi="Symbol" w:hint="default"/>
        <w:i w:val="0"/>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3056CF9E">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9A19D3"/>
    <w:multiLevelType w:val="hybridMultilevel"/>
    <w:tmpl w:val="28D6FA42"/>
    <w:lvl w:ilvl="0" w:tplc="051C3B16">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1AD6D80"/>
    <w:multiLevelType w:val="hybridMultilevel"/>
    <w:tmpl w:val="490CAFAE"/>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nsid w:val="62DD106F"/>
    <w:multiLevelType w:val="multilevel"/>
    <w:tmpl w:val="00B44C1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A410173"/>
    <w:multiLevelType w:val="hybridMultilevel"/>
    <w:tmpl w:val="9666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4">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33"/>
  </w:num>
  <w:num w:numId="4">
    <w:abstractNumId w:val="16"/>
  </w:num>
  <w:num w:numId="5">
    <w:abstractNumId w:val="16"/>
  </w:num>
  <w:num w:numId="6">
    <w:abstractNumId w:val="33"/>
  </w:num>
  <w:num w:numId="7">
    <w:abstractNumId w:val="16"/>
  </w:num>
  <w:num w:numId="8">
    <w:abstractNumId w:val="33"/>
  </w:num>
  <w:num w:numId="9">
    <w:abstractNumId w:val="16"/>
  </w:num>
  <w:num w:numId="10">
    <w:abstractNumId w:val="33"/>
  </w:num>
  <w:num w:numId="11">
    <w:abstractNumId w:val="16"/>
  </w:num>
  <w:num w:numId="12">
    <w:abstractNumId w:val="33"/>
  </w:num>
  <w:num w:numId="13">
    <w:abstractNumId w:val="34"/>
  </w:num>
  <w:num w:numId="14">
    <w:abstractNumId w:val="2"/>
  </w:num>
  <w:num w:numId="15">
    <w:abstractNumId w:val="1"/>
  </w:num>
  <w:num w:numId="16">
    <w:abstractNumId w:val="27"/>
  </w:num>
  <w:num w:numId="17">
    <w:abstractNumId w:val="3"/>
  </w:num>
  <w:num w:numId="18">
    <w:abstractNumId w:val="18"/>
  </w:num>
  <w:num w:numId="19">
    <w:abstractNumId w:val="31"/>
  </w:num>
  <w:num w:numId="20">
    <w:abstractNumId w:val="29"/>
  </w:num>
  <w:num w:numId="21">
    <w:abstractNumId w:val="22"/>
  </w:num>
  <w:num w:numId="22">
    <w:abstractNumId w:val="19"/>
  </w:num>
  <w:num w:numId="23">
    <w:abstractNumId w:val="17"/>
  </w:num>
  <w:num w:numId="24">
    <w:abstractNumId w:val="11"/>
  </w:num>
  <w:num w:numId="25">
    <w:abstractNumId w:val="25"/>
  </w:num>
  <w:num w:numId="26">
    <w:abstractNumId w:val="15"/>
  </w:num>
  <w:num w:numId="27">
    <w:abstractNumId w:val="13"/>
  </w:num>
  <w:num w:numId="28">
    <w:abstractNumId w:val="9"/>
  </w:num>
  <w:num w:numId="29">
    <w:abstractNumId w:val="8"/>
  </w:num>
  <w:num w:numId="30">
    <w:abstractNumId w:val="21"/>
  </w:num>
  <w:num w:numId="31">
    <w:abstractNumId w:val="28"/>
  </w:num>
  <w:num w:numId="32">
    <w:abstractNumId w:val="7"/>
  </w:num>
  <w:num w:numId="33">
    <w:abstractNumId w:val="30"/>
  </w:num>
  <w:num w:numId="34">
    <w:abstractNumId w:val="24"/>
  </w:num>
  <w:num w:numId="35">
    <w:abstractNumId w:val="26"/>
  </w:num>
  <w:num w:numId="36">
    <w:abstractNumId w:val="12"/>
  </w:num>
  <w:num w:numId="37">
    <w:abstractNumId w:val="14"/>
  </w:num>
  <w:num w:numId="38">
    <w:abstractNumId w:val="20"/>
  </w:num>
  <w:num w:numId="39">
    <w:abstractNumId w:val="10"/>
  </w:num>
  <w:num w:numId="40">
    <w:abstractNumId w:val="32"/>
  </w:num>
  <w:num w:numId="41">
    <w:abstractNumId w:val="6"/>
  </w:num>
  <w:num w:numId="42">
    <w:abstractNumId w:val="23"/>
  </w:num>
  <w:num w:numId="43">
    <w:abstractNumId w:val="0"/>
    <w:lvlOverride w:ilvl="0">
      <w:lvl w:ilvl="0">
        <w:numFmt w:val="bullet"/>
        <w:lvlText w:val=""/>
        <w:legacy w:legacy="1" w:legacySpace="0" w:legacyIndent="0"/>
        <w:lvlJc w:val="left"/>
        <w:rPr>
          <w:rFonts w:ascii="Symbol" w:hAnsi="Symbol" w:hint="default"/>
          <w:sz w:val="22"/>
        </w:rPr>
      </w:lvl>
    </w:lvlOverride>
  </w:num>
  <w:num w:numId="44">
    <w:abstractNumId w:val="5"/>
  </w:num>
  <w:num w:numId="45">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E0"/>
    <w:rsid w:val="000023E0"/>
    <w:rsid w:val="00002B4A"/>
    <w:rsid w:val="00006732"/>
    <w:rsid w:val="00021CE6"/>
    <w:rsid w:val="000226EF"/>
    <w:rsid w:val="00023EB9"/>
    <w:rsid w:val="000251A6"/>
    <w:rsid w:val="00036B8F"/>
    <w:rsid w:val="00041890"/>
    <w:rsid w:val="00043723"/>
    <w:rsid w:val="00047502"/>
    <w:rsid w:val="000574A9"/>
    <w:rsid w:val="000618A6"/>
    <w:rsid w:val="00061929"/>
    <w:rsid w:val="00062108"/>
    <w:rsid w:val="00063A57"/>
    <w:rsid w:val="00077B4F"/>
    <w:rsid w:val="000801FF"/>
    <w:rsid w:val="00083930"/>
    <w:rsid w:val="0008628D"/>
    <w:rsid w:val="000962AE"/>
    <w:rsid w:val="000A4377"/>
    <w:rsid w:val="000A5937"/>
    <w:rsid w:val="000A5B2A"/>
    <w:rsid w:val="000A7BF5"/>
    <w:rsid w:val="000B0B87"/>
    <w:rsid w:val="000B13E4"/>
    <w:rsid w:val="000B442D"/>
    <w:rsid w:val="000B6898"/>
    <w:rsid w:val="000B7F64"/>
    <w:rsid w:val="000C2384"/>
    <w:rsid w:val="000C4DA5"/>
    <w:rsid w:val="000C65B3"/>
    <w:rsid w:val="000D0036"/>
    <w:rsid w:val="000D6EAB"/>
    <w:rsid w:val="000D749C"/>
    <w:rsid w:val="000E2F40"/>
    <w:rsid w:val="000F045C"/>
    <w:rsid w:val="000F3532"/>
    <w:rsid w:val="000F67A9"/>
    <w:rsid w:val="00100453"/>
    <w:rsid w:val="001064EC"/>
    <w:rsid w:val="001122E7"/>
    <w:rsid w:val="00131413"/>
    <w:rsid w:val="00141DDF"/>
    <w:rsid w:val="00143923"/>
    <w:rsid w:val="001467E6"/>
    <w:rsid w:val="00153F8B"/>
    <w:rsid w:val="00154744"/>
    <w:rsid w:val="00161C34"/>
    <w:rsid w:val="00166E1E"/>
    <w:rsid w:val="00175BB0"/>
    <w:rsid w:val="00183E0E"/>
    <w:rsid w:val="00193788"/>
    <w:rsid w:val="001A0414"/>
    <w:rsid w:val="001A0AF3"/>
    <w:rsid w:val="001B5527"/>
    <w:rsid w:val="001B6D7E"/>
    <w:rsid w:val="001C1389"/>
    <w:rsid w:val="001C4047"/>
    <w:rsid w:val="001C7B37"/>
    <w:rsid w:val="001D148E"/>
    <w:rsid w:val="001D1BC2"/>
    <w:rsid w:val="001D62E6"/>
    <w:rsid w:val="001D6804"/>
    <w:rsid w:val="001D7E25"/>
    <w:rsid w:val="001E16BD"/>
    <w:rsid w:val="001E7405"/>
    <w:rsid w:val="001E769A"/>
    <w:rsid w:val="001F1C75"/>
    <w:rsid w:val="001F1EAF"/>
    <w:rsid w:val="001F2847"/>
    <w:rsid w:val="001F608E"/>
    <w:rsid w:val="00201276"/>
    <w:rsid w:val="0020144B"/>
    <w:rsid w:val="002031A3"/>
    <w:rsid w:val="002104EB"/>
    <w:rsid w:val="0021605D"/>
    <w:rsid w:val="00221E6A"/>
    <w:rsid w:val="00224686"/>
    <w:rsid w:val="002260CE"/>
    <w:rsid w:val="00231219"/>
    <w:rsid w:val="00232BD8"/>
    <w:rsid w:val="00236EC9"/>
    <w:rsid w:val="00237F03"/>
    <w:rsid w:val="00242583"/>
    <w:rsid w:val="002507F3"/>
    <w:rsid w:val="00250C85"/>
    <w:rsid w:val="00251650"/>
    <w:rsid w:val="00252390"/>
    <w:rsid w:val="00253E48"/>
    <w:rsid w:val="00256357"/>
    <w:rsid w:val="002609FB"/>
    <w:rsid w:val="00260BF1"/>
    <w:rsid w:val="00266979"/>
    <w:rsid w:val="00277122"/>
    <w:rsid w:val="00277176"/>
    <w:rsid w:val="00280885"/>
    <w:rsid w:val="00282811"/>
    <w:rsid w:val="002922B7"/>
    <w:rsid w:val="00292305"/>
    <w:rsid w:val="002938BF"/>
    <w:rsid w:val="00293CB3"/>
    <w:rsid w:val="00297436"/>
    <w:rsid w:val="002A0658"/>
    <w:rsid w:val="002A2921"/>
    <w:rsid w:val="002A7183"/>
    <w:rsid w:val="002B0E91"/>
    <w:rsid w:val="002B5104"/>
    <w:rsid w:val="002C0B6A"/>
    <w:rsid w:val="002C0C1B"/>
    <w:rsid w:val="002C4C83"/>
    <w:rsid w:val="002C5114"/>
    <w:rsid w:val="002C6351"/>
    <w:rsid w:val="002D6AB1"/>
    <w:rsid w:val="002D7AC9"/>
    <w:rsid w:val="002E25EA"/>
    <w:rsid w:val="002E4D7B"/>
    <w:rsid w:val="002E6EEE"/>
    <w:rsid w:val="002F46E9"/>
    <w:rsid w:val="002F7F9C"/>
    <w:rsid w:val="00300555"/>
    <w:rsid w:val="00300B76"/>
    <w:rsid w:val="003021A4"/>
    <w:rsid w:val="00305A76"/>
    <w:rsid w:val="00305EF6"/>
    <w:rsid w:val="00306A20"/>
    <w:rsid w:val="00311CEB"/>
    <w:rsid w:val="00313E36"/>
    <w:rsid w:val="00316E1C"/>
    <w:rsid w:val="00325EA8"/>
    <w:rsid w:val="00327B65"/>
    <w:rsid w:val="00330C49"/>
    <w:rsid w:val="00335BD6"/>
    <w:rsid w:val="00351005"/>
    <w:rsid w:val="00354472"/>
    <w:rsid w:val="00361610"/>
    <w:rsid w:val="0036585A"/>
    <w:rsid w:val="00376B8F"/>
    <w:rsid w:val="00387069"/>
    <w:rsid w:val="00387875"/>
    <w:rsid w:val="00396712"/>
    <w:rsid w:val="003A2907"/>
    <w:rsid w:val="003A5166"/>
    <w:rsid w:val="003B14D0"/>
    <w:rsid w:val="003B5834"/>
    <w:rsid w:val="003C2977"/>
    <w:rsid w:val="003C43C0"/>
    <w:rsid w:val="003C5EE3"/>
    <w:rsid w:val="003C657E"/>
    <w:rsid w:val="003C7943"/>
    <w:rsid w:val="003D3A87"/>
    <w:rsid w:val="003D69D6"/>
    <w:rsid w:val="003D75DB"/>
    <w:rsid w:val="003E109A"/>
    <w:rsid w:val="003E30BA"/>
    <w:rsid w:val="003E3EA7"/>
    <w:rsid w:val="003F46BA"/>
    <w:rsid w:val="00412B37"/>
    <w:rsid w:val="00414B63"/>
    <w:rsid w:val="00416E42"/>
    <w:rsid w:val="00427C76"/>
    <w:rsid w:val="004307CE"/>
    <w:rsid w:val="0043280D"/>
    <w:rsid w:val="004454FA"/>
    <w:rsid w:val="00446076"/>
    <w:rsid w:val="0044703B"/>
    <w:rsid w:val="0045041F"/>
    <w:rsid w:val="00454DE2"/>
    <w:rsid w:val="00454F12"/>
    <w:rsid w:val="004551A3"/>
    <w:rsid w:val="00461A6B"/>
    <w:rsid w:val="004628CD"/>
    <w:rsid w:val="00462AA6"/>
    <w:rsid w:val="00463595"/>
    <w:rsid w:val="004711F2"/>
    <w:rsid w:val="00471BF8"/>
    <w:rsid w:val="00472C98"/>
    <w:rsid w:val="00474057"/>
    <w:rsid w:val="0047471D"/>
    <w:rsid w:val="00474C91"/>
    <w:rsid w:val="004773DB"/>
    <w:rsid w:val="00482F21"/>
    <w:rsid w:val="004859B8"/>
    <w:rsid w:val="004A18E1"/>
    <w:rsid w:val="004A2372"/>
    <w:rsid w:val="004A6946"/>
    <w:rsid w:val="004A7978"/>
    <w:rsid w:val="004B1F03"/>
    <w:rsid w:val="004B2D82"/>
    <w:rsid w:val="004B565B"/>
    <w:rsid w:val="004B7D7D"/>
    <w:rsid w:val="004C02CF"/>
    <w:rsid w:val="004C0646"/>
    <w:rsid w:val="004C511B"/>
    <w:rsid w:val="004C5885"/>
    <w:rsid w:val="004C7304"/>
    <w:rsid w:val="004D0E5B"/>
    <w:rsid w:val="004E054D"/>
    <w:rsid w:val="004E1FEB"/>
    <w:rsid w:val="004E269C"/>
    <w:rsid w:val="004E798E"/>
    <w:rsid w:val="004E7F75"/>
    <w:rsid w:val="00502C74"/>
    <w:rsid w:val="005033DC"/>
    <w:rsid w:val="005059C3"/>
    <w:rsid w:val="00505CF4"/>
    <w:rsid w:val="005076BD"/>
    <w:rsid w:val="005130A4"/>
    <w:rsid w:val="00514392"/>
    <w:rsid w:val="00515677"/>
    <w:rsid w:val="005172D9"/>
    <w:rsid w:val="00532DE5"/>
    <w:rsid w:val="00534EA4"/>
    <w:rsid w:val="00535FA5"/>
    <w:rsid w:val="0053779C"/>
    <w:rsid w:val="00537CD5"/>
    <w:rsid w:val="0054632E"/>
    <w:rsid w:val="005504DD"/>
    <w:rsid w:val="00550728"/>
    <w:rsid w:val="00553F6F"/>
    <w:rsid w:val="00555EE7"/>
    <w:rsid w:val="00571E5B"/>
    <w:rsid w:val="005835DC"/>
    <w:rsid w:val="00583879"/>
    <w:rsid w:val="00592A01"/>
    <w:rsid w:val="00592E1A"/>
    <w:rsid w:val="00593580"/>
    <w:rsid w:val="005954C7"/>
    <w:rsid w:val="00596C3C"/>
    <w:rsid w:val="005A60BD"/>
    <w:rsid w:val="005B008A"/>
    <w:rsid w:val="005B2A6C"/>
    <w:rsid w:val="005B707E"/>
    <w:rsid w:val="005B7C30"/>
    <w:rsid w:val="005C13D9"/>
    <w:rsid w:val="005C3173"/>
    <w:rsid w:val="005C3A18"/>
    <w:rsid w:val="005C3F10"/>
    <w:rsid w:val="005C6B58"/>
    <w:rsid w:val="005D2430"/>
    <w:rsid w:val="005D49B6"/>
    <w:rsid w:val="005D688F"/>
    <w:rsid w:val="005E0540"/>
    <w:rsid w:val="005E1DF7"/>
    <w:rsid w:val="005E4202"/>
    <w:rsid w:val="005E6D49"/>
    <w:rsid w:val="005F30B3"/>
    <w:rsid w:val="005F67D9"/>
    <w:rsid w:val="00600E36"/>
    <w:rsid w:val="00601B7B"/>
    <w:rsid w:val="00603EC6"/>
    <w:rsid w:val="00605635"/>
    <w:rsid w:val="00606DC0"/>
    <w:rsid w:val="00610B1A"/>
    <w:rsid w:val="00616BDD"/>
    <w:rsid w:val="00621B30"/>
    <w:rsid w:val="00632EA4"/>
    <w:rsid w:val="00634B88"/>
    <w:rsid w:val="006440E7"/>
    <w:rsid w:val="00646509"/>
    <w:rsid w:val="006508FD"/>
    <w:rsid w:val="006535FB"/>
    <w:rsid w:val="00666409"/>
    <w:rsid w:val="00666A0B"/>
    <w:rsid w:val="00677505"/>
    <w:rsid w:val="00682360"/>
    <w:rsid w:val="006850B2"/>
    <w:rsid w:val="00691ED5"/>
    <w:rsid w:val="00697E6C"/>
    <w:rsid w:val="006A342E"/>
    <w:rsid w:val="006A6121"/>
    <w:rsid w:val="006A637E"/>
    <w:rsid w:val="006B32D9"/>
    <w:rsid w:val="006B3570"/>
    <w:rsid w:val="006B6E79"/>
    <w:rsid w:val="006B7416"/>
    <w:rsid w:val="006D0E0C"/>
    <w:rsid w:val="006D0E45"/>
    <w:rsid w:val="006D1298"/>
    <w:rsid w:val="006E0D64"/>
    <w:rsid w:val="006E2E0D"/>
    <w:rsid w:val="006E53A6"/>
    <w:rsid w:val="006E7062"/>
    <w:rsid w:val="006F18FE"/>
    <w:rsid w:val="006F52E1"/>
    <w:rsid w:val="00703BB5"/>
    <w:rsid w:val="00713D49"/>
    <w:rsid w:val="0072107D"/>
    <w:rsid w:val="007211F2"/>
    <w:rsid w:val="0072239E"/>
    <w:rsid w:val="007240AF"/>
    <w:rsid w:val="00724EF8"/>
    <w:rsid w:val="00725405"/>
    <w:rsid w:val="00727DBA"/>
    <w:rsid w:val="007300DC"/>
    <w:rsid w:val="00737B18"/>
    <w:rsid w:val="00741B71"/>
    <w:rsid w:val="00747C7F"/>
    <w:rsid w:val="007531CA"/>
    <w:rsid w:val="00756093"/>
    <w:rsid w:val="0076628C"/>
    <w:rsid w:val="00766B82"/>
    <w:rsid w:val="007715F4"/>
    <w:rsid w:val="00776F8E"/>
    <w:rsid w:val="00781C2F"/>
    <w:rsid w:val="00785289"/>
    <w:rsid w:val="007855BE"/>
    <w:rsid w:val="00785FDE"/>
    <w:rsid w:val="00787A67"/>
    <w:rsid w:val="007901CE"/>
    <w:rsid w:val="00791882"/>
    <w:rsid w:val="0079296A"/>
    <w:rsid w:val="007974AD"/>
    <w:rsid w:val="007A1719"/>
    <w:rsid w:val="007B05E1"/>
    <w:rsid w:val="007B26C0"/>
    <w:rsid w:val="007B281F"/>
    <w:rsid w:val="007B6BA2"/>
    <w:rsid w:val="007C01E4"/>
    <w:rsid w:val="007C26AF"/>
    <w:rsid w:val="007C4DEE"/>
    <w:rsid w:val="007C62E9"/>
    <w:rsid w:val="007C6CBB"/>
    <w:rsid w:val="007D1D52"/>
    <w:rsid w:val="007D5913"/>
    <w:rsid w:val="007E09C0"/>
    <w:rsid w:val="007E2730"/>
    <w:rsid w:val="007F0D99"/>
    <w:rsid w:val="007F64FB"/>
    <w:rsid w:val="0080359F"/>
    <w:rsid w:val="0080507F"/>
    <w:rsid w:val="00806F85"/>
    <w:rsid w:val="0081133B"/>
    <w:rsid w:val="00811AD6"/>
    <w:rsid w:val="0081255E"/>
    <w:rsid w:val="008146E7"/>
    <w:rsid w:val="00815001"/>
    <w:rsid w:val="00821FF2"/>
    <w:rsid w:val="00832F55"/>
    <w:rsid w:val="00833ECE"/>
    <w:rsid w:val="0083603E"/>
    <w:rsid w:val="00842CC0"/>
    <w:rsid w:val="00843522"/>
    <w:rsid w:val="008462C1"/>
    <w:rsid w:val="00860AB4"/>
    <w:rsid w:val="00864012"/>
    <w:rsid w:val="0087318F"/>
    <w:rsid w:val="00874E9F"/>
    <w:rsid w:val="008810B6"/>
    <w:rsid w:val="00884111"/>
    <w:rsid w:val="00897758"/>
    <w:rsid w:val="00897945"/>
    <w:rsid w:val="00897972"/>
    <w:rsid w:val="008A02F0"/>
    <w:rsid w:val="008A0501"/>
    <w:rsid w:val="008A11AD"/>
    <w:rsid w:val="008A237E"/>
    <w:rsid w:val="008A3C92"/>
    <w:rsid w:val="008A4C78"/>
    <w:rsid w:val="008B39C3"/>
    <w:rsid w:val="008B70C0"/>
    <w:rsid w:val="008B7B18"/>
    <w:rsid w:val="008C4A7D"/>
    <w:rsid w:val="008C4DDC"/>
    <w:rsid w:val="008D25D1"/>
    <w:rsid w:val="008D5145"/>
    <w:rsid w:val="008D671A"/>
    <w:rsid w:val="008E1057"/>
    <w:rsid w:val="008E3B88"/>
    <w:rsid w:val="008E56E8"/>
    <w:rsid w:val="008F1C0C"/>
    <w:rsid w:val="008F266A"/>
    <w:rsid w:val="008F32D2"/>
    <w:rsid w:val="008F3ED4"/>
    <w:rsid w:val="009005CF"/>
    <w:rsid w:val="00900C7B"/>
    <w:rsid w:val="009053E9"/>
    <w:rsid w:val="00905B68"/>
    <w:rsid w:val="00912D0C"/>
    <w:rsid w:val="00914F1F"/>
    <w:rsid w:val="0091545C"/>
    <w:rsid w:val="00916781"/>
    <w:rsid w:val="009264B1"/>
    <w:rsid w:val="00927BC7"/>
    <w:rsid w:val="00930A57"/>
    <w:rsid w:val="009312CF"/>
    <w:rsid w:val="009373F0"/>
    <w:rsid w:val="009418FA"/>
    <w:rsid w:val="0094226F"/>
    <w:rsid w:val="00942309"/>
    <w:rsid w:val="00943D92"/>
    <w:rsid w:val="00944EF1"/>
    <w:rsid w:val="00946E4C"/>
    <w:rsid w:val="00950934"/>
    <w:rsid w:val="0095172D"/>
    <w:rsid w:val="00955849"/>
    <w:rsid w:val="00956450"/>
    <w:rsid w:val="00956DC7"/>
    <w:rsid w:val="00960215"/>
    <w:rsid w:val="0096628E"/>
    <w:rsid w:val="009708DF"/>
    <w:rsid w:val="00972CF0"/>
    <w:rsid w:val="009739DF"/>
    <w:rsid w:val="00974694"/>
    <w:rsid w:val="00977FA1"/>
    <w:rsid w:val="00980025"/>
    <w:rsid w:val="0098055C"/>
    <w:rsid w:val="00980E6A"/>
    <w:rsid w:val="009843B2"/>
    <w:rsid w:val="00991611"/>
    <w:rsid w:val="00994D3D"/>
    <w:rsid w:val="009A24B1"/>
    <w:rsid w:val="009A3DDE"/>
    <w:rsid w:val="009A4A4B"/>
    <w:rsid w:val="009A6322"/>
    <w:rsid w:val="009A7976"/>
    <w:rsid w:val="009B0EDD"/>
    <w:rsid w:val="009B2D4B"/>
    <w:rsid w:val="009B5E70"/>
    <w:rsid w:val="009B6E70"/>
    <w:rsid w:val="009B7459"/>
    <w:rsid w:val="009C0FC5"/>
    <w:rsid w:val="009C29C8"/>
    <w:rsid w:val="009C460C"/>
    <w:rsid w:val="009C7B59"/>
    <w:rsid w:val="009D044A"/>
    <w:rsid w:val="009D2089"/>
    <w:rsid w:val="009D2467"/>
    <w:rsid w:val="009D504E"/>
    <w:rsid w:val="009D66C8"/>
    <w:rsid w:val="009D670C"/>
    <w:rsid w:val="009E386C"/>
    <w:rsid w:val="009F06FE"/>
    <w:rsid w:val="009F3147"/>
    <w:rsid w:val="009F647B"/>
    <w:rsid w:val="00A115B4"/>
    <w:rsid w:val="00A12582"/>
    <w:rsid w:val="00A14262"/>
    <w:rsid w:val="00A20B35"/>
    <w:rsid w:val="00A22B89"/>
    <w:rsid w:val="00A25A28"/>
    <w:rsid w:val="00A31061"/>
    <w:rsid w:val="00A318DA"/>
    <w:rsid w:val="00A328E0"/>
    <w:rsid w:val="00A350A8"/>
    <w:rsid w:val="00A42BC6"/>
    <w:rsid w:val="00A4478B"/>
    <w:rsid w:val="00A519A3"/>
    <w:rsid w:val="00A51CF6"/>
    <w:rsid w:val="00A557C1"/>
    <w:rsid w:val="00A55914"/>
    <w:rsid w:val="00A56725"/>
    <w:rsid w:val="00A573D4"/>
    <w:rsid w:val="00A61D96"/>
    <w:rsid w:val="00A63099"/>
    <w:rsid w:val="00A64415"/>
    <w:rsid w:val="00A652E6"/>
    <w:rsid w:val="00A67478"/>
    <w:rsid w:val="00A743E3"/>
    <w:rsid w:val="00A830C3"/>
    <w:rsid w:val="00A830D6"/>
    <w:rsid w:val="00A843EC"/>
    <w:rsid w:val="00A912A0"/>
    <w:rsid w:val="00A91F64"/>
    <w:rsid w:val="00A97E55"/>
    <w:rsid w:val="00AA465D"/>
    <w:rsid w:val="00AA5F1E"/>
    <w:rsid w:val="00AA67D7"/>
    <w:rsid w:val="00AA6819"/>
    <w:rsid w:val="00AB30C3"/>
    <w:rsid w:val="00AB3B92"/>
    <w:rsid w:val="00AC097A"/>
    <w:rsid w:val="00AC1BBC"/>
    <w:rsid w:val="00AC32CD"/>
    <w:rsid w:val="00AC6C1A"/>
    <w:rsid w:val="00AC73C4"/>
    <w:rsid w:val="00AC75F3"/>
    <w:rsid w:val="00AD0A11"/>
    <w:rsid w:val="00AD167B"/>
    <w:rsid w:val="00AD4CFB"/>
    <w:rsid w:val="00AD72D8"/>
    <w:rsid w:val="00AE02DE"/>
    <w:rsid w:val="00AE1023"/>
    <w:rsid w:val="00AE1C74"/>
    <w:rsid w:val="00AF3D9F"/>
    <w:rsid w:val="00AF6DE0"/>
    <w:rsid w:val="00B123BD"/>
    <w:rsid w:val="00B13F0D"/>
    <w:rsid w:val="00B17FF0"/>
    <w:rsid w:val="00B224D2"/>
    <w:rsid w:val="00B226FC"/>
    <w:rsid w:val="00B257DB"/>
    <w:rsid w:val="00B27D9A"/>
    <w:rsid w:val="00B30FA1"/>
    <w:rsid w:val="00B33999"/>
    <w:rsid w:val="00B40A3C"/>
    <w:rsid w:val="00B51778"/>
    <w:rsid w:val="00B51B66"/>
    <w:rsid w:val="00B5669D"/>
    <w:rsid w:val="00B61378"/>
    <w:rsid w:val="00B6358B"/>
    <w:rsid w:val="00B67F2A"/>
    <w:rsid w:val="00B71564"/>
    <w:rsid w:val="00B736FC"/>
    <w:rsid w:val="00B75B4B"/>
    <w:rsid w:val="00B76981"/>
    <w:rsid w:val="00B901FB"/>
    <w:rsid w:val="00B90391"/>
    <w:rsid w:val="00B97742"/>
    <w:rsid w:val="00BA0D64"/>
    <w:rsid w:val="00BA1372"/>
    <w:rsid w:val="00BA1503"/>
    <w:rsid w:val="00BA1B21"/>
    <w:rsid w:val="00BA1FCB"/>
    <w:rsid w:val="00BA3530"/>
    <w:rsid w:val="00BA76C9"/>
    <w:rsid w:val="00BB586E"/>
    <w:rsid w:val="00BC1818"/>
    <w:rsid w:val="00BC3E56"/>
    <w:rsid w:val="00BC5096"/>
    <w:rsid w:val="00BD18EE"/>
    <w:rsid w:val="00BD2A7F"/>
    <w:rsid w:val="00BD6811"/>
    <w:rsid w:val="00BE063F"/>
    <w:rsid w:val="00BF0679"/>
    <w:rsid w:val="00BF470D"/>
    <w:rsid w:val="00BF5F48"/>
    <w:rsid w:val="00BF7C50"/>
    <w:rsid w:val="00C00B09"/>
    <w:rsid w:val="00C03C95"/>
    <w:rsid w:val="00C04CD8"/>
    <w:rsid w:val="00C04F57"/>
    <w:rsid w:val="00C05B15"/>
    <w:rsid w:val="00C061BE"/>
    <w:rsid w:val="00C115A0"/>
    <w:rsid w:val="00C119A9"/>
    <w:rsid w:val="00C15E1E"/>
    <w:rsid w:val="00C16325"/>
    <w:rsid w:val="00C209A3"/>
    <w:rsid w:val="00C20B55"/>
    <w:rsid w:val="00C217F0"/>
    <w:rsid w:val="00C23A94"/>
    <w:rsid w:val="00C41DE1"/>
    <w:rsid w:val="00C428AF"/>
    <w:rsid w:val="00C436DF"/>
    <w:rsid w:val="00C51A63"/>
    <w:rsid w:val="00C60199"/>
    <w:rsid w:val="00C637EC"/>
    <w:rsid w:val="00C655FA"/>
    <w:rsid w:val="00C656F1"/>
    <w:rsid w:val="00C72BCB"/>
    <w:rsid w:val="00C76F64"/>
    <w:rsid w:val="00C94550"/>
    <w:rsid w:val="00C96DDB"/>
    <w:rsid w:val="00CB1EF1"/>
    <w:rsid w:val="00CB49C7"/>
    <w:rsid w:val="00CB587D"/>
    <w:rsid w:val="00CC2B14"/>
    <w:rsid w:val="00CC63DC"/>
    <w:rsid w:val="00CD270A"/>
    <w:rsid w:val="00CD406D"/>
    <w:rsid w:val="00CD42C1"/>
    <w:rsid w:val="00CD706A"/>
    <w:rsid w:val="00CE0D08"/>
    <w:rsid w:val="00CE5254"/>
    <w:rsid w:val="00CE5C7C"/>
    <w:rsid w:val="00CF1D8C"/>
    <w:rsid w:val="00CF1F09"/>
    <w:rsid w:val="00CF40DF"/>
    <w:rsid w:val="00CF58F6"/>
    <w:rsid w:val="00D0306C"/>
    <w:rsid w:val="00D05344"/>
    <w:rsid w:val="00D070BF"/>
    <w:rsid w:val="00D07DAC"/>
    <w:rsid w:val="00D12368"/>
    <w:rsid w:val="00D128E3"/>
    <w:rsid w:val="00D13115"/>
    <w:rsid w:val="00D22229"/>
    <w:rsid w:val="00D31F80"/>
    <w:rsid w:val="00D33345"/>
    <w:rsid w:val="00D35C22"/>
    <w:rsid w:val="00D36ED0"/>
    <w:rsid w:val="00D40266"/>
    <w:rsid w:val="00D448DF"/>
    <w:rsid w:val="00D4538B"/>
    <w:rsid w:val="00D51692"/>
    <w:rsid w:val="00D53D8F"/>
    <w:rsid w:val="00D55749"/>
    <w:rsid w:val="00D565DA"/>
    <w:rsid w:val="00D62939"/>
    <w:rsid w:val="00D73A84"/>
    <w:rsid w:val="00D76272"/>
    <w:rsid w:val="00D8299C"/>
    <w:rsid w:val="00D82CFF"/>
    <w:rsid w:val="00D83193"/>
    <w:rsid w:val="00D85F22"/>
    <w:rsid w:val="00D868FF"/>
    <w:rsid w:val="00D87AFE"/>
    <w:rsid w:val="00D93B7B"/>
    <w:rsid w:val="00D95F51"/>
    <w:rsid w:val="00D962AC"/>
    <w:rsid w:val="00DA028C"/>
    <w:rsid w:val="00DA17A9"/>
    <w:rsid w:val="00DA2971"/>
    <w:rsid w:val="00DA3471"/>
    <w:rsid w:val="00DA7A17"/>
    <w:rsid w:val="00DA7EA1"/>
    <w:rsid w:val="00DB373E"/>
    <w:rsid w:val="00DB412A"/>
    <w:rsid w:val="00DC219D"/>
    <w:rsid w:val="00DC287A"/>
    <w:rsid w:val="00DC343D"/>
    <w:rsid w:val="00DD0254"/>
    <w:rsid w:val="00DD0A74"/>
    <w:rsid w:val="00DD4B78"/>
    <w:rsid w:val="00DD671C"/>
    <w:rsid w:val="00DD77D7"/>
    <w:rsid w:val="00DE4C63"/>
    <w:rsid w:val="00DE660B"/>
    <w:rsid w:val="00DE6E50"/>
    <w:rsid w:val="00DF00EC"/>
    <w:rsid w:val="00DF4317"/>
    <w:rsid w:val="00DF50ED"/>
    <w:rsid w:val="00E00D34"/>
    <w:rsid w:val="00E030FE"/>
    <w:rsid w:val="00E0553F"/>
    <w:rsid w:val="00E12C07"/>
    <w:rsid w:val="00E167E2"/>
    <w:rsid w:val="00E22EFB"/>
    <w:rsid w:val="00E23078"/>
    <w:rsid w:val="00E23FE3"/>
    <w:rsid w:val="00E24B23"/>
    <w:rsid w:val="00E25516"/>
    <w:rsid w:val="00E3675A"/>
    <w:rsid w:val="00E36DE4"/>
    <w:rsid w:val="00E436D1"/>
    <w:rsid w:val="00E43FA5"/>
    <w:rsid w:val="00E50315"/>
    <w:rsid w:val="00E520C9"/>
    <w:rsid w:val="00E52AE7"/>
    <w:rsid w:val="00E56B9E"/>
    <w:rsid w:val="00E62A8E"/>
    <w:rsid w:val="00E74F7E"/>
    <w:rsid w:val="00E768C1"/>
    <w:rsid w:val="00E801F6"/>
    <w:rsid w:val="00E81150"/>
    <w:rsid w:val="00E81B20"/>
    <w:rsid w:val="00E81BEF"/>
    <w:rsid w:val="00E85C1C"/>
    <w:rsid w:val="00E871C7"/>
    <w:rsid w:val="00E910BD"/>
    <w:rsid w:val="00E92FCB"/>
    <w:rsid w:val="00EA3D97"/>
    <w:rsid w:val="00EB12C4"/>
    <w:rsid w:val="00EB13CE"/>
    <w:rsid w:val="00EB31AA"/>
    <w:rsid w:val="00EB3F70"/>
    <w:rsid w:val="00EB4A1D"/>
    <w:rsid w:val="00EB5519"/>
    <w:rsid w:val="00EB5F27"/>
    <w:rsid w:val="00EB66D5"/>
    <w:rsid w:val="00EB7C99"/>
    <w:rsid w:val="00EC636B"/>
    <w:rsid w:val="00EC79A9"/>
    <w:rsid w:val="00ED048E"/>
    <w:rsid w:val="00ED0D8B"/>
    <w:rsid w:val="00ED42AA"/>
    <w:rsid w:val="00ED55DB"/>
    <w:rsid w:val="00EE188C"/>
    <w:rsid w:val="00EE35FA"/>
    <w:rsid w:val="00F118B4"/>
    <w:rsid w:val="00F120C3"/>
    <w:rsid w:val="00F15992"/>
    <w:rsid w:val="00F16F5D"/>
    <w:rsid w:val="00F20FF4"/>
    <w:rsid w:val="00F240D3"/>
    <w:rsid w:val="00F246BF"/>
    <w:rsid w:val="00F31279"/>
    <w:rsid w:val="00F32C53"/>
    <w:rsid w:val="00F37371"/>
    <w:rsid w:val="00F37618"/>
    <w:rsid w:val="00F37A08"/>
    <w:rsid w:val="00F428C9"/>
    <w:rsid w:val="00F42A26"/>
    <w:rsid w:val="00F45997"/>
    <w:rsid w:val="00F5147E"/>
    <w:rsid w:val="00F5317B"/>
    <w:rsid w:val="00F54CD3"/>
    <w:rsid w:val="00F566CE"/>
    <w:rsid w:val="00F625EB"/>
    <w:rsid w:val="00F65379"/>
    <w:rsid w:val="00F665A0"/>
    <w:rsid w:val="00F72E18"/>
    <w:rsid w:val="00F73033"/>
    <w:rsid w:val="00F744A0"/>
    <w:rsid w:val="00F83253"/>
    <w:rsid w:val="00F8514A"/>
    <w:rsid w:val="00F9119F"/>
    <w:rsid w:val="00F93D68"/>
    <w:rsid w:val="00F943D2"/>
    <w:rsid w:val="00FA2F6F"/>
    <w:rsid w:val="00FA41DB"/>
    <w:rsid w:val="00FA752F"/>
    <w:rsid w:val="00FB5092"/>
    <w:rsid w:val="00FB61FF"/>
    <w:rsid w:val="00FC3B74"/>
    <w:rsid w:val="00FC4332"/>
    <w:rsid w:val="00FD08DB"/>
    <w:rsid w:val="00FD11C5"/>
    <w:rsid w:val="00FD2078"/>
    <w:rsid w:val="00FD7EB8"/>
    <w:rsid w:val="00FD7F3F"/>
    <w:rsid w:val="00FE0A91"/>
    <w:rsid w:val="00FE4333"/>
    <w:rsid w:val="00FE4738"/>
    <w:rsid w:val="00FE76E8"/>
    <w:rsid w:val="00FF4BC7"/>
    <w:rsid w:val="00FF5422"/>
    <w:rsid w:val="00FF664E"/>
    <w:rsid w:val="00FF721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annotation text"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19F"/>
    <w:rPr>
      <w:sz w:val="24"/>
      <w:szCs w:val="24"/>
    </w:rPr>
  </w:style>
  <w:style w:type="paragraph" w:styleId="Heading1">
    <w:name w:val="heading 1"/>
    <w:basedOn w:val="Normal"/>
    <w:next w:val="Normal"/>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FC3B74"/>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FC3B74"/>
    <w:pPr>
      <w:keepNext/>
      <w:keepLines/>
      <w:spacing w:before="120" w:after="240"/>
      <w:outlineLvl w:val="2"/>
    </w:pPr>
    <w:rPr>
      <w:rFonts w:cs="Arial"/>
      <w:b/>
      <w:bCs/>
      <w:szCs w:val="26"/>
    </w:rPr>
  </w:style>
  <w:style w:type="paragraph" w:styleId="Heading4">
    <w:name w:val="heading 4"/>
    <w:basedOn w:val="Normal"/>
    <w:next w:val="Normal"/>
    <w:qFormat/>
    <w:rsid w:val="00FC3B74"/>
    <w:pPr>
      <w:keepNext/>
      <w:keepLines/>
      <w:spacing w:before="120" w:after="240"/>
      <w:outlineLvl w:val="3"/>
    </w:pPr>
    <w:rPr>
      <w:b/>
      <w:bCs/>
      <w:i/>
      <w:szCs w:val="28"/>
    </w:rPr>
  </w:style>
  <w:style w:type="paragraph" w:styleId="Heading5">
    <w:name w:val="heading 5"/>
    <w:basedOn w:val="Normal"/>
    <w:next w:val="Normal"/>
    <w:link w:val="Heading5Char"/>
    <w:qFormat/>
    <w:rsid w:val="00FC3B74"/>
    <w:pPr>
      <w:keepNext/>
      <w:outlineLvl w:val="4"/>
    </w:pPr>
    <w:rPr>
      <w:b/>
      <w:bCs/>
      <w:u w:val="single"/>
    </w:rPr>
  </w:style>
  <w:style w:type="paragraph" w:styleId="Heading9">
    <w:name w:val="heading 9"/>
    <w:basedOn w:val="Normal"/>
    <w:next w:val="Normal"/>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rsid w:val="00A912A0"/>
    <w:pPr>
      <w:tabs>
        <w:tab w:val="left" w:pos="720"/>
        <w:tab w:val="right" w:leader="dot" w:pos="9360"/>
      </w:tabs>
      <w:spacing w:before="240" w:after="120"/>
    </w:pPr>
    <w:rPr>
      <w:b/>
      <w:bCs/>
    </w:rPr>
  </w:style>
  <w:style w:type="paragraph" w:customStyle="1" w:styleId="PDSHeading2">
    <w:name w:val="PDS Heading 2"/>
    <w:next w:val="Normal"/>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spacing w:after="240"/>
      <w:outlineLvl w:val="1"/>
    </w:pPr>
  </w:style>
  <w:style w:type="paragraph" w:customStyle="1" w:styleId="MainParanoChapter">
    <w:name w:val="Main Para no Chapter #"/>
    <w:basedOn w:val="Normal"/>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ADB,ft,Footnote Text Char1,Footnote Text Char2 Char,Footnote Text Char1 Char Char,Footnote Text Char2 Char Char Char,Footnote Text Char1 Char Char Char Char,Footnote Text 1,Geneva 9,Font: Geneva 9,f"/>
    <w:basedOn w:val="Normal"/>
    <w:link w:val="FootnoteTextChar"/>
    <w:uiPriority w:val="99"/>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rsid w:val="00FC3B74"/>
    <w:pPr>
      <w:tabs>
        <w:tab w:val="center" w:pos="4320"/>
        <w:tab w:val="right" w:pos="8640"/>
      </w:tabs>
    </w:pPr>
  </w:style>
  <w:style w:type="paragraph" w:styleId="Footer">
    <w:name w:val="footer"/>
    <w:basedOn w:val="Normal"/>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ftref,Char Char Char Char Car Char,16 Point,Superscript 6 Point,BVI fnr,SUPERS,heading1,note bp,Error-Fußnotenzeichen5,Error-Fußnotenzeichen6,Error-Fußnotenzeichen3,Ref,de nota al pie,Footnote, BVI fnr,Знак сноски 1"/>
    <w:basedOn w:val="DefaultParagraphFont"/>
    <w:uiPriority w:val="99"/>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rsid w:val="00FC3B74"/>
    <w:rPr>
      <w:b/>
      <w:bCs/>
      <w:color w:val="000000"/>
      <w:szCs w:val="20"/>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table" w:styleId="TableGrid">
    <w:name w:val="Table Grid"/>
    <w:basedOn w:val="Table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6"/>
      </w:numPr>
    </w:pPr>
  </w:style>
  <w:style w:type="paragraph" w:styleId="ListParagraph">
    <w:name w:val="List Paragraph"/>
    <w:basedOn w:val="Normal"/>
    <w:link w:val="ListParagraphChar"/>
    <w:uiPriority w:val="34"/>
    <w:qFormat/>
    <w:rsid w:val="00727DBA"/>
    <w:pPr>
      <w:ind w:left="720"/>
      <w:contextualSpacing/>
    </w:pPr>
  </w:style>
  <w:style w:type="character" w:customStyle="1" w:styleId="FootnoteTextChar">
    <w:name w:val="Footnote Text Char"/>
    <w:aliases w:val="single space Char,footnote text Char,fn Char,FOOTNOTES Char,ADB Char,ft Char,Footnote Text Char1 Char,Footnote Text Char2 Char Char,Footnote Text Char1 Char Char Char,Footnote Text Char2 Char Char Char Char,Footnote Text 1 Char,f Char"/>
    <w:basedOn w:val="DefaultParagraphFont"/>
    <w:link w:val="FootnoteText"/>
    <w:uiPriority w:val="99"/>
    <w:rsid w:val="000D6EAB"/>
  </w:style>
  <w:style w:type="paragraph" w:styleId="NoSpacing">
    <w:name w:val="No Spacing"/>
    <w:basedOn w:val="Normal"/>
    <w:link w:val="NoSpacingChar"/>
    <w:uiPriority w:val="1"/>
    <w:qFormat/>
    <w:rsid w:val="00232BD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232BD8"/>
    <w:rPr>
      <w:rFonts w:ascii="Cambria" w:eastAsia="Calibri" w:hAnsi="Cambria"/>
      <w:sz w:val="22"/>
      <w:szCs w:val="22"/>
      <w:lang w:bidi="en-US"/>
    </w:rPr>
  </w:style>
  <w:style w:type="character" w:styleId="CommentReference">
    <w:name w:val="annotation reference"/>
    <w:basedOn w:val="DefaultParagraphFont"/>
    <w:uiPriority w:val="99"/>
    <w:rsid w:val="00D12368"/>
    <w:rPr>
      <w:sz w:val="16"/>
      <w:szCs w:val="16"/>
    </w:rPr>
  </w:style>
  <w:style w:type="paragraph" w:styleId="CommentText">
    <w:name w:val="annotation text"/>
    <w:basedOn w:val="Normal"/>
    <w:link w:val="CommentTextChar"/>
    <w:uiPriority w:val="99"/>
    <w:rsid w:val="00D12368"/>
    <w:rPr>
      <w:sz w:val="20"/>
      <w:szCs w:val="20"/>
    </w:rPr>
  </w:style>
  <w:style w:type="character" w:customStyle="1" w:styleId="CommentTextChar">
    <w:name w:val="Comment Text Char"/>
    <w:basedOn w:val="DefaultParagraphFont"/>
    <w:link w:val="CommentText"/>
    <w:uiPriority w:val="99"/>
    <w:rsid w:val="00D12368"/>
  </w:style>
  <w:style w:type="paragraph" w:styleId="CommentSubject">
    <w:name w:val="annotation subject"/>
    <w:basedOn w:val="CommentText"/>
    <w:next w:val="CommentText"/>
    <w:link w:val="CommentSubjectChar"/>
    <w:rsid w:val="00D12368"/>
    <w:rPr>
      <w:b/>
      <w:bCs/>
    </w:rPr>
  </w:style>
  <w:style w:type="character" w:customStyle="1" w:styleId="CommentSubjectChar">
    <w:name w:val="Comment Subject Char"/>
    <w:basedOn w:val="CommentTextChar"/>
    <w:link w:val="CommentSubject"/>
    <w:rsid w:val="00D12368"/>
    <w:rPr>
      <w:b/>
      <w:bCs/>
    </w:rPr>
  </w:style>
  <w:style w:type="character" w:customStyle="1" w:styleId="st">
    <w:name w:val="st"/>
    <w:basedOn w:val="DefaultParagraphFont"/>
    <w:rsid w:val="00CB49C7"/>
  </w:style>
  <w:style w:type="character" w:customStyle="1" w:styleId="ListParagraphChar">
    <w:name w:val="List Paragraph Char"/>
    <w:basedOn w:val="DefaultParagraphFont"/>
    <w:link w:val="ListParagraph"/>
    <w:rsid w:val="00D31F80"/>
    <w:rPr>
      <w:sz w:val="24"/>
      <w:szCs w:val="24"/>
    </w:rPr>
  </w:style>
  <w:style w:type="character" w:styleId="IntenseEmphasis">
    <w:name w:val="Intense Emphasis"/>
    <w:basedOn w:val="DefaultParagraphFont"/>
    <w:qFormat/>
    <w:rsid w:val="00CE5C7C"/>
    <w:rPr>
      <w:rFonts w:cs="Times New Roman"/>
      <w:b/>
      <w:bCs/>
      <w:i/>
      <w:iCs/>
      <w:color w:val="4F81BD"/>
    </w:rPr>
  </w:style>
  <w:style w:type="paragraph" w:styleId="Caption">
    <w:name w:val="caption"/>
    <w:basedOn w:val="Normal"/>
    <w:next w:val="Normal"/>
    <w:qFormat/>
    <w:rsid w:val="00224686"/>
    <w:pPr>
      <w:keepNext/>
      <w:keepLines/>
      <w:jc w:val="center"/>
    </w:pPr>
    <w:rPr>
      <w:b/>
    </w:rPr>
  </w:style>
  <w:style w:type="character" w:customStyle="1" w:styleId="Heading5Char">
    <w:name w:val="Heading 5 Char"/>
    <w:basedOn w:val="DefaultParagraphFont"/>
    <w:link w:val="Heading5"/>
    <w:rsid w:val="00DF50ED"/>
    <w:rPr>
      <w:b/>
      <w:bCs/>
      <w:sz w:val="24"/>
      <w:szCs w:val="24"/>
      <w:u w:val="single"/>
    </w:rPr>
  </w:style>
  <w:style w:type="paragraph" w:styleId="NormalWeb">
    <w:name w:val="Normal (Web)"/>
    <w:basedOn w:val="Normal"/>
    <w:unhideWhenUsed/>
    <w:rsid w:val="00C20B55"/>
    <w:pPr>
      <w:spacing w:before="100" w:beforeAutospacing="1" w:after="100" w:afterAutospacing="1"/>
    </w:pPr>
  </w:style>
  <w:style w:type="paragraph" w:customStyle="1" w:styleId="Default">
    <w:name w:val="Default"/>
    <w:rsid w:val="00D36ED0"/>
    <w:pPr>
      <w:autoSpaceDE w:val="0"/>
      <w:autoSpaceDN w:val="0"/>
      <w:adjustRightInd w:val="0"/>
    </w:pPr>
    <w:rPr>
      <w:color w:val="000000"/>
      <w:sz w:val="24"/>
      <w:szCs w:val="24"/>
    </w:rPr>
  </w:style>
  <w:style w:type="paragraph" w:styleId="Revision">
    <w:name w:val="Revision"/>
    <w:hidden/>
    <w:uiPriority w:val="99"/>
    <w:semiHidden/>
    <w:rsid w:val="006D0E0C"/>
    <w:rPr>
      <w:sz w:val="24"/>
      <w:szCs w:val="24"/>
    </w:rPr>
  </w:style>
  <w:style w:type="paragraph" w:styleId="TableofFigures">
    <w:name w:val="table of figures"/>
    <w:basedOn w:val="Normal"/>
    <w:next w:val="Normal"/>
    <w:uiPriority w:val="99"/>
    <w:rsid w:val="00224686"/>
  </w:style>
  <w:style w:type="paragraph" w:customStyle="1" w:styleId="Style2">
    <w:name w:val="Style2"/>
    <w:basedOn w:val="TOC1"/>
    <w:link w:val="Style2Char"/>
    <w:qFormat/>
    <w:rsid w:val="00A91F64"/>
    <w:rPr>
      <w:noProof/>
    </w:rPr>
  </w:style>
  <w:style w:type="character" w:customStyle="1" w:styleId="TOC1Char">
    <w:name w:val="TOC 1 Char"/>
    <w:basedOn w:val="DefaultParagraphFont"/>
    <w:link w:val="TOC1"/>
    <w:uiPriority w:val="39"/>
    <w:rsid w:val="00A91F64"/>
    <w:rPr>
      <w:b/>
      <w:bCs/>
      <w:sz w:val="24"/>
      <w:szCs w:val="24"/>
    </w:rPr>
  </w:style>
  <w:style w:type="character" w:customStyle="1" w:styleId="Style2Char">
    <w:name w:val="Style2 Char"/>
    <w:basedOn w:val="TOC1Char"/>
    <w:link w:val="Style2"/>
    <w:rsid w:val="00A91F64"/>
    <w:rPr>
      <w:b/>
      <w:b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annotation text"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19F"/>
    <w:rPr>
      <w:sz w:val="24"/>
      <w:szCs w:val="24"/>
    </w:rPr>
  </w:style>
  <w:style w:type="paragraph" w:styleId="Heading1">
    <w:name w:val="heading 1"/>
    <w:basedOn w:val="Normal"/>
    <w:next w:val="Normal"/>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FC3B74"/>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FC3B74"/>
    <w:pPr>
      <w:keepNext/>
      <w:keepLines/>
      <w:spacing w:before="120" w:after="240"/>
      <w:outlineLvl w:val="2"/>
    </w:pPr>
    <w:rPr>
      <w:rFonts w:cs="Arial"/>
      <w:b/>
      <w:bCs/>
      <w:szCs w:val="26"/>
    </w:rPr>
  </w:style>
  <w:style w:type="paragraph" w:styleId="Heading4">
    <w:name w:val="heading 4"/>
    <w:basedOn w:val="Normal"/>
    <w:next w:val="Normal"/>
    <w:qFormat/>
    <w:rsid w:val="00FC3B74"/>
    <w:pPr>
      <w:keepNext/>
      <w:keepLines/>
      <w:spacing w:before="120" w:after="240"/>
      <w:outlineLvl w:val="3"/>
    </w:pPr>
    <w:rPr>
      <w:b/>
      <w:bCs/>
      <w:i/>
      <w:szCs w:val="28"/>
    </w:rPr>
  </w:style>
  <w:style w:type="paragraph" w:styleId="Heading5">
    <w:name w:val="heading 5"/>
    <w:basedOn w:val="Normal"/>
    <w:next w:val="Normal"/>
    <w:link w:val="Heading5Char"/>
    <w:qFormat/>
    <w:rsid w:val="00FC3B74"/>
    <w:pPr>
      <w:keepNext/>
      <w:outlineLvl w:val="4"/>
    </w:pPr>
    <w:rPr>
      <w:b/>
      <w:bCs/>
      <w:u w:val="single"/>
    </w:rPr>
  </w:style>
  <w:style w:type="paragraph" w:styleId="Heading9">
    <w:name w:val="heading 9"/>
    <w:basedOn w:val="Normal"/>
    <w:next w:val="Normal"/>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rsid w:val="00A912A0"/>
    <w:pPr>
      <w:tabs>
        <w:tab w:val="left" w:pos="720"/>
        <w:tab w:val="right" w:leader="dot" w:pos="9360"/>
      </w:tabs>
      <w:spacing w:before="240" w:after="120"/>
    </w:pPr>
    <w:rPr>
      <w:b/>
      <w:bCs/>
    </w:rPr>
  </w:style>
  <w:style w:type="paragraph" w:customStyle="1" w:styleId="PDSHeading2">
    <w:name w:val="PDS Heading 2"/>
    <w:next w:val="Normal"/>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spacing w:after="240"/>
      <w:outlineLvl w:val="1"/>
    </w:pPr>
  </w:style>
  <w:style w:type="paragraph" w:customStyle="1" w:styleId="MainParanoChapter">
    <w:name w:val="Main Para no Chapter #"/>
    <w:basedOn w:val="Normal"/>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ADB,ft,Footnote Text Char1,Footnote Text Char2 Char,Footnote Text Char1 Char Char,Footnote Text Char2 Char Char Char,Footnote Text Char1 Char Char Char Char,Footnote Text 1,Geneva 9,Font: Geneva 9,f"/>
    <w:basedOn w:val="Normal"/>
    <w:link w:val="FootnoteTextChar"/>
    <w:uiPriority w:val="99"/>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rsid w:val="00FC3B74"/>
    <w:pPr>
      <w:tabs>
        <w:tab w:val="center" w:pos="4320"/>
        <w:tab w:val="right" w:pos="8640"/>
      </w:tabs>
    </w:pPr>
  </w:style>
  <w:style w:type="paragraph" w:styleId="Footer">
    <w:name w:val="footer"/>
    <w:basedOn w:val="Normal"/>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ftref,Char Char Char Char Car Char,16 Point,Superscript 6 Point,BVI fnr,SUPERS,heading1,note bp,Error-Fußnotenzeichen5,Error-Fußnotenzeichen6,Error-Fußnotenzeichen3,Ref,de nota al pie,Footnote, BVI fnr,Знак сноски 1"/>
    <w:basedOn w:val="DefaultParagraphFont"/>
    <w:uiPriority w:val="99"/>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rsid w:val="00FC3B74"/>
    <w:rPr>
      <w:b/>
      <w:bCs/>
      <w:color w:val="000000"/>
      <w:szCs w:val="20"/>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table" w:styleId="TableGrid">
    <w:name w:val="Table Grid"/>
    <w:basedOn w:val="Table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6"/>
      </w:numPr>
    </w:pPr>
  </w:style>
  <w:style w:type="paragraph" w:styleId="ListParagraph">
    <w:name w:val="List Paragraph"/>
    <w:basedOn w:val="Normal"/>
    <w:link w:val="ListParagraphChar"/>
    <w:uiPriority w:val="34"/>
    <w:qFormat/>
    <w:rsid w:val="00727DBA"/>
    <w:pPr>
      <w:ind w:left="720"/>
      <w:contextualSpacing/>
    </w:pPr>
  </w:style>
  <w:style w:type="character" w:customStyle="1" w:styleId="FootnoteTextChar">
    <w:name w:val="Footnote Text Char"/>
    <w:aliases w:val="single space Char,footnote text Char,fn Char,FOOTNOTES Char,ADB Char,ft Char,Footnote Text Char1 Char,Footnote Text Char2 Char Char,Footnote Text Char1 Char Char Char,Footnote Text Char2 Char Char Char Char,Footnote Text 1 Char,f Char"/>
    <w:basedOn w:val="DefaultParagraphFont"/>
    <w:link w:val="FootnoteText"/>
    <w:uiPriority w:val="99"/>
    <w:rsid w:val="000D6EAB"/>
  </w:style>
  <w:style w:type="paragraph" w:styleId="NoSpacing">
    <w:name w:val="No Spacing"/>
    <w:basedOn w:val="Normal"/>
    <w:link w:val="NoSpacingChar"/>
    <w:uiPriority w:val="1"/>
    <w:qFormat/>
    <w:rsid w:val="00232BD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232BD8"/>
    <w:rPr>
      <w:rFonts w:ascii="Cambria" w:eastAsia="Calibri" w:hAnsi="Cambria"/>
      <w:sz w:val="22"/>
      <w:szCs w:val="22"/>
      <w:lang w:bidi="en-US"/>
    </w:rPr>
  </w:style>
  <w:style w:type="character" w:styleId="CommentReference">
    <w:name w:val="annotation reference"/>
    <w:basedOn w:val="DefaultParagraphFont"/>
    <w:uiPriority w:val="99"/>
    <w:rsid w:val="00D12368"/>
    <w:rPr>
      <w:sz w:val="16"/>
      <w:szCs w:val="16"/>
    </w:rPr>
  </w:style>
  <w:style w:type="paragraph" w:styleId="CommentText">
    <w:name w:val="annotation text"/>
    <w:basedOn w:val="Normal"/>
    <w:link w:val="CommentTextChar"/>
    <w:uiPriority w:val="99"/>
    <w:rsid w:val="00D12368"/>
    <w:rPr>
      <w:sz w:val="20"/>
      <w:szCs w:val="20"/>
    </w:rPr>
  </w:style>
  <w:style w:type="character" w:customStyle="1" w:styleId="CommentTextChar">
    <w:name w:val="Comment Text Char"/>
    <w:basedOn w:val="DefaultParagraphFont"/>
    <w:link w:val="CommentText"/>
    <w:uiPriority w:val="99"/>
    <w:rsid w:val="00D12368"/>
  </w:style>
  <w:style w:type="paragraph" w:styleId="CommentSubject">
    <w:name w:val="annotation subject"/>
    <w:basedOn w:val="CommentText"/>
    <w:next w:val="CommentText"/>
    <w:link w:val="CommentSubjectChar"/>
    <w:rsid w:val="00D12368"/>
    <w:rPr>
      <w:b/>
      <w:bCs/>
    </w:rPr>
  </w:style>
  <w:style w:type="character" w:customStyle="1" w:styleId="CommentSubjectChar">
    <w:name w:val="Comment Subject Char"/>
    <w:basedOn w:val="CommentTextChar"/>
    <w:link w:val="CommentSubject"/>
    <w:rsid w:val="00D12368"/>
    <w:rPr>
      <w:b/>
      <w:bCs/>
    </w:rPr>
  </w:style>
  <w:style w:type="character" w:customStyle="1" w:styleId="st">
    <w:name w:val="st"/>
    <w:basedOn w:val="DefaultParagraphFont"/>
    <w:rsid w:val="00CB49C7"/>
  </w:style>
  <w:style w:type="character" w:customStyle="1" w:styleId="ListParagraphChar">
    <w:name w:val="List Paragraph Char"/>
    <w:basedOn w:val="DefaultParagraphFont"/>
    <w:link w:val="ListParagraph"/>
    <w:rsid w:val="00D31F80"/>
    <w:rPr>
      <w:sz w:val="24"/>
      <w:szCs w:val="24"/>
    </w:rPr>
  </w:style>
  <w:style w:type="character" w:styleId="IntenseEmphasis">
    <w:name w:val="Intense Emphasis"/>
    <w:basedOn w:val="DefaultParagraphFont"/>
    <w:qFormat/>
    <w:rsid w:val="00CE5C7C"/>
    <w:rPr>
      <w:rFonts w:cs="Times New Roman"/>
      <w:b/>
      <w:bCs/>
      <w:i/>
      <w:iCs/>
      <w:color w:val="4F81BD"/>
    </w:rPr>
  </w:style>
  <w:style w:type="paragraph" w:styleId="Caption">
    <w:name w:val="caption"/>
    <w:basedOn w:val="Normal"/>
    <w:next w:val="Normal"/>
    <w:qFormat/>
    <w:rsid w:val="00224686"/>
    <w:pPr>
      <w:keepNext/>
      <w:keepLines/>
      <w:jc w:val="center"/>
    </w:pPr>
    <w:rPr>
      <w:b/>
    </w:rPr>
  </w:style>
  <w:style w:type="character" w:customStyle="1" w:styleId="Heading5Char">
    <w:name w:val="Heading 5 Char"/>
    <w:basedOn w:val="DefaultParagraphFont"/>
    <w:link w:val="Heading5"/>
    <w:rsid w:val="00DF50ED"/>
    <w:rPr>
      <w:b/>
      <w:bCs/>
      <w:sz w:val="24"/>
      <w:szCs w:val="24"/>
      <w:u w:val="single"/>
    </w:rPr>
  </w:style>
  <w:style w:type="paragraph" w:styleId="NormalWeb">
    <w:name w:val="Normal (Web)"/>
    <w:basedOn w:val="Normal"/>
    <w:unhideWhenUsed/>
    <w:rsid w:val="00C20B55"/>
    <w:pPr>
      <w:spacing w:before="100" w:beforeAutospacing="1" w:after="100" w:afterAutospacing="1"/>
    </w:pPr>
  </w:style>
  <w:style w:type="paragraph" w:customStyle="1" w:styleId="Default">
    <w:name w:val="Default"/>
    <w:rsid w:val="00D36ED0"/>
    <w:pPr>
      <w:autoSpaceDE w:val="0"/>
      <w:autoSpaceDN w:val="0"/>
      <w:adjustRightInd w:val="0"/>
    </w:pPr>
    <w:rPr>
      <w:color w:val="000000"/>
      <w:sz w:val="24"/>
      <w:szCs w:val="24"/>
    </w:rPr>
  </w:style>
  <w:style w:type="paragraph" w:styleId="Revision">
    <w:name w:val="Revision"/>
    <w:hidden/>
    <w:uiPriority w:val="99"/>
    <w:semiHidden/>
    <w:rsid w:val="006D0E0C"/>
    <w:rPr>
      <w:sz w:val="24"/>
      <w:szCs w:val="24"/>
    </w:rPr>
  </w:style>
  <w:style w:type="paragraph" w:styleId="TableofFigures">
    <w:name w:val="table of figures"/>
    <w:basedOn w:val="Normal"/>
    <w:next w:val="Normal"/>
    <w:uiPriority w:val="99"/>
    <w:rsid w:val="00224686"/>
  </w:style>
  <w:style w:type="paragraph" w:customStyle="1" w:styleId="Style2">
    <w:name w:val="Style2"/>
    <w:basedOn w:val="TOC1"/>
    <w:link w:val="Style2Char"/>
    <w:qFormat/>
    <w:rsid w:val="00A91F64"/>
    <w:rPr>
      <w:noProof/>
    </w:rPr>
  </w:style>
  <w:style w:type="character" w:customStyle="1" w:styleId="TOC1Char">
    <w:name w:val="TOC 1 Char"/>
    <w:basedOn w:val="DefaultParagraphFont"/>
    <w:link w:val="TOC1"/>
    <w:uiPriority w:val="39"/>
    <w:rsid w:val="00A91F64"/>
    <w:rPr>
      <w:b/>
      <w:bCs/>
      <w:sz w:val="24"/>
      <w:szCs w:val="24"/>
    </w:rPr>
  </w:style>
  <w:style w:type="character" w:customStyle="1" w:styleId="Style2Char">
    <w:name w:val="Style2 Char"/>
    <w:basedOn w:val="TOC1Char"/>
    <w:link w:val="Style2"/>
    <w:rsid w:val="00A91F64"/>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65">
      <w:bodyDiv w:val="1"/>
      <w:marLeft w:val="0"/>
      <w:marRight w:val="0"/>
      <w:marTop w:val="0"/>
      <w:marBottom w:val="0"/>
      <w:divBdr>
        <w:top w:val="none" w:sz="0" w:space="0" w:color="auto"/>
        <w:left w:val="none" w:sz="0" w:space="0" w:color="auto"/>
        <w:bottom w:val="none" w:sz="0" w:space="0" w:color="auto"/>
        <w:right w:val="none" w:sz="0" w:space="0" w:color="auto"/>
      </w:divBdr>
    </w:div>
    <w:div w:id="34624958">
      <w:bodyDiv w:val="1"/>
      <w:marLeft w:val="0"/>
      <w:marRight w:val="0"/>
      <w:marTop w:val="0"/>
      <w:marBottom w:val="0"/>
      <w:divBdr>
        <w:top w:val="none" w:sz="0" w:space="0" w:color="auto"/>
        <w:left w:val="none" w:sz="0" w:space="0" w:color="auto"/>
        <w:bottom w:val="none" w:sz="0" w:space="0" w:color="auto"/>
        <w:right w:val="none" w:sz="0" w:space="0" w:color="auto"/>
      </w:divBdr>
    </w:div>
    <w:div w:id="96490415">
      <w:bodyDiv w:val="1"/>
      <w:marLeft w:val="0"/>
      <w:marRight w:val="0"/>
      <w:marTop w:val="0"/>
      <w:marBottom w:val="0"/>
      <w:divBdr>
        <w:top w:val="none" w:sz="0" w:space="0" w:color="auto"/>
        <w:left w:val="none" w:sz="0" w:space="0" w:color="auto"/>
        <w:bottom w:val="none" w:sz="0" w:space="0" w:color="auto"/>
        <w:right w:val="none" w:sz="0" w:space="0" w:color="auto"/>
      </w:divBdr>
    </w:div>
    <w:div w:id="173106384">
      <w:bodyDiv w:val="1"/>
      <w:marLeft w:val="0"/>
      <w:marRight w:val="0"/>
      <w:marTop w:val="0"/>
      <w:marBottom w:val="0"/>
      <w:divBdr>
        <w:top w:val="none" w:sz="0" w:space="0" w:color="auto"/>
        <w:left w:val="none" w:sz="0" w:space="0" w:color="auto"/>
        <w:bottom w:val="none" w:sz="0" w:space="0" w:color="auto"/>
        <w:right w:val="none" w:sz="0" w:space="0" w:color="auto"/>
      </w:divBdr>
    </w:div>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698506901">
      <w:bodyDiv w:val="1"/>
      <w:marLeft w:val="0"/>
      <w:marRight w:val="0"/>
      <w:marTop w:val="0"/>
      <w:marBottom w:val="0"/>
      <w:divBdr>
        <w:top w:val="none" w:sz="0" w:space="0" w:color="auto"/>
        <w:left w:val="none" w:sz="0" w:space="0" w:color="auto"/>
        <w:bottom w:val="none" w:sz="0" w:space="0" w:color="auto"/>
        <w:right w:val="none" w:sz="0" w:space="0" w:color="auto"/>
      </w:divBdr>
    </w:div>
    <w:div w:id="1077362729">
      <w:bodyDiv w:val="1"/>
      <w:marLeft w:val="0"/>
      <w:marRight w:val="0"/>
      <w:marTop w:val="0"/>
      <w:marBottom w:val="0"/>
      <w:divBdr>
        <w:top w:val="none" w:sz="0" w:space="0" w:color="auto"/>
        <w:left w:val="none" w:sz="0" w:space="0" w:color="auto"/>
        <w:bottom w:val="none" w:sz="0" w:space="0" w:color="auto"/>
        <w:right w:val="none" w:sz="0" w:space="0" w:color="auto"/>
      </w:divBdr>
    </w:div>
    <w:div w:id="1173449856">
      <w:bodyDiv w:val="1"/>
      <w:marLeft w:val="0"/>
      <w:marRight w:val="0"/>
      <w:marTop w:val="0"/>
      <w:marBottom w:val="0"/>
      <w:divBdr>
        <w:top w:val="none" w:sz="0" w:space="0" w:color="auto"/>
        <w:left w:val="none" w:sz="0" w:space="0" w:color="auto"/>
        <w:bottom w:val="none" w:sz="0" w:space="0" w:color="auto"/>
        <w:right w:val="none" w:sz="0" w:space="0" w:color="auto"/>
      </w:divBdr>
    </w:div>
    <w:div w:id="1515149278">
      <w:bodyDiv w:val="1"/>
      <w:marLeft w:val="0"/>
      <w:marRight w:val="0"/>
      <w:marTop w:val="0"/>
      <w:marBottom w:val="0"/>
      <w:divBdr>
        <w:top w:val="none" w:sz="0" w:space="0" w:color="auto"/>
        <w:left w:val="none" w:sz="0" w:space="0" w:color="auto"/>
        <w:bottom w:val="none" w:sz="0" w:space="0" w:color="auto"/>
        <w:right w:val="none" w:sz="0" w:space="0" w:color="auto"/>
      </w:divBdr>
      <w:divsChild>
        <w:div w:id="2023121432">
          <w:marLeft w:val="547"/>
          <w:marRight w:val="0"/>
          <w:marTop w:val="0"/>
          <w:marBottom w:val="0"/>
          <w:divBdr>
            <w:top w:val="none" w:sz="0" w:space="0" w:color="auto"/>
            <w:left w:val="none" w:sz="0" w:space="0" w:color="auto"/>
            <w:bottom w:val="none" w:sz="0" w:space="0" w:color="auto"/>
            <w:right w:val="none" w:sz="0" w:space="0" w:color="auto"/>
          </w:divBdr>
        </w:div>
      </w:divsChild>
    </w:div>
    <w:div w:id="1587222693">
      <w:bodyDiv w:val="1"/>
      <w:marLeft w:val="0"/>
      <w:marRight w:val="0"/>
      <w:marTop w:val="0"/>
      <w:marBottom w:val="0"/>
      <w:divBdr>
        <w:top w:val="none" w:sz="0" w:space="0" w:color="auto"/>
        <w:left w:val="none" w:sz="0" w:space="0" w:color="auto"/>
        <w:bottom w:val="none" w:sz="0" w:space="0" w:color="auto"/>
        <w:right w:val="none" w:sz="0" w:space="0" w:color="auto"/>
      </w:divBdr>
      <w:divsChild>
        <w:div w:id="523061362">
          <w:marLeft w:val="0"/>
          <w:marRight w:val="0"/>
          <w:marTop w:val="0"/>
          <w:marBottom w:val="0"/>
          <w:divBdr>
            <w:top w:val="none" w:sz="0" w:space="0" w:color="auto"/>
            <w:left w:val="none" w:sz="0" w:space="0" w:color="auto"/>
            <w:bottom w:val="none" w:sz="0" w:space="0" w:color="auto"/>
            <w:right w:val="none" w:sz="0" w:space="0" w:color="auto"/>
          </w:divBdr>
          <w:divsChild>
            <w:div w:id="846677932">
              <w:marLeft w:val="0"/>
              <w:marRight w:val="0"/>
              <w:marTop w:val="0"/>
              <w:marBottom w:val="0"/>
              <w:divBdr>
                <w:top w:val="none" w:sz="0" w:space="0" w:color="auto"/>
                <w:left w:val="none" w:sz="0" w:space="0" w:color="auto"/>
                <w:bottom w:val="none" w:sz="0" w:space="0" w:color="auto"/>
                <w:right w:val="none" w:sz="0" w:space="0" w:color="auto"/>
              </w:divBdr>
              <w:divsChild>
                <w:div w:id="1354186541">
                  <w:marLeft w:val="0"/>
                  <w:marRight w:val="0"/>
                  <w:marTop w:val="0"/>
                  <w:marBottom w:val="0"/>
                  <w:divBdr>
                    <w:top w:val="none" w:sz="0" w:space="0" w:color="auto"/>
                    <w:left w:val="none" w:sz="0" w:space="0" w:color="auto"/>
                    <w:bottom w:val="none" w:sz="0" w:space="0" w:color="auto"/>
                    <w:right w:val="none" w:sz="0" w:space="0" w:color="auto"/>
                  </w:divBdr>
                  <w:divsChild>
                    <w:div w:id="683165026">
                      <w:marLeft w:val="0"/>
                      <w:marRight w:val="0"/>
                      <w:marTop w:val="0"/>
                      <w:marBottom w:val="0"/>
                      <w:divBdr>
                        <w:top w:val="none" w:sz="0" w:space="0" w:color="auto"/>
                        <w:left w:val="none" w:sz="0" w:space="0" w:color="auto"/>
                        <w:bottom w:val="none" w:sz="0" w:space="0" w:color="auto"/>
                        <w:right w:val="none" w:sz="0" w:space="0" w:color="auto"/>
                      </w:divBdr>
                      <w:divsChild>
                        <w:div w:id="793986407">
                          <w:marLeft w:val="0"/>
                          <w:marRight w:val="0"/>
                          <w:marTop w:val="0"/>
                          <w:marBottom w:val="0"/>
                          <w:divBdr>
                            <w:top w:val="none" w:sz="0" w:space="0" w:color="auto"/>
                            <w:left w:val="none" w:sz="0" w:space="0" w:color="auto"/>
                            <w:bottom w:val="none" w:sz="0" w:space="0" w:color="auto"/>
                            <w:right w:val="none" w:sz="0" w:space="0" w:color="auto"/>
                          </w:divBdr>
                          <w:divsChild>
                            <w:div w:id="1249926999">
                              <w:marLeft w:val="0"/>
                              <w:marRight w:val="0"/>
                              <w:marTop w:val="0"/>
                              <w:marBottom w:val="0"/>
                              <w:divBdr>
                                <w:top w:val="none" w:sz="0" w:space="0" w:color="auto"/>
                                <w:left w:val="none" w:sz="0" w:space="0" w:color="auto"/>
                                <w:bottom w:val="none" w:sz="0" w:space="0" w:color="auto"/>
                                <w:right w:val="none" w:sz="0" w:space="0" w:color="auto"/>
                              </w:divBdr>
                              <w:divsChild>
                                <w:div w:id="1185900276">
                                  <w:marLeft w:val="0"/>
                                  <w:marRight w:val="0"/>
                                  <w:marTop w:val="0"/>
                                  <w:marBottom w:val="0"/>
                                  <w:divBdr>
                                    <w:top w:val="none" w:sz="0" w:space="0" w:color="auto"/>
                                    <w:left w:val="none" w:sz="0" w:space="0" w:color="auto"/>
                                    <w:bottom w:val="none" w:sz="0" w:space="0" w:color="auto"/>
                                    <w:right w:val="none" w:sz="0" w:space="0" w:color="auto"/>
                                  </w:divBdr>
                                  <w:divsChild>
                                    <w:div w:id="456873401">
                                      <w:marLeft w:val="0"/>
                                      <w:marRight w:val="0"/>
                                      <w:marTop w:val="0"/>
                                      <w:marBottom w:val="0"/>
                                      <w:divBdr>
                                        <w:top w:val="none" w:sz="0" w:space="0" w:color="auto"/>
                                        <w:left w:val="none" w:sz="0" w:space="0" w:color="auto"/>
                                        <w:bottom w:val="none" w:sz="0" w:space="0" w:color="auto"/>
                                        <w:right w:val="none" w:sz="0" w:space="0" w:color="auto"/>
                                      </w:divBdr>
                                      <w:divsChild>
                                        <w:div w:id="833489474">
                                          <w:marLeft w:val="0"/>
                                          <w:marRight w:val="0"/>
                                          <w:marTop w:val="0"/>
                                          <w:marBottom w:val="0"/>
                                          <w:divBdr>
                                            <w:top w:val="none" w:sz="0" w:space="0" w:color="auto"/>
                                            <w:left w:val="none" w:sz="0" w:space="0" w:color="auto"/>
                                            <w:bottom w:val="none" w:sz="0" w:space="0" w:color="auto"/>
                                            <w:right w:val="none" w:sz="0" w:space="0" w:color="auto"/>
                                          </w:divBdr>
                                          <w:divsChild>
                                            <w:div w:id="11600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746812">
      <w:bodyDiv w:val="1"/>
      <w:marLeft w:val="0"/>
      <w:marRight w:val="0"/>
      <w:marTop w:val="0"/>
      <w:marBottom w:val="0"/>
      <w:divBdr>
        <w:top w:val="none" w:sz="0" w:space="0" w:color="auto"/>
        <w:left w:val="none" w:sz="0" w:space="0" w:color="auto"/>
        <w:bottom w:val="none" w:sz="0" w:space="0" w:color="auto"/>
        <w:right w:val="none" w:sz="0" w:space="0" w:color="auto"/>
      </w:divBdr>
      <w:divsChild>
        <w:div w:id="847019196">
          <w:marLeft w:val="547"/>
          <w:marRight w:val="0"/>
          <w:marTop w:val="0"/>
          <w:marBottom w:val="0"/>
          <w:divBdr>
            <w:top w:val="none" w:sz="0" w:space="0" w:color="auto"/>
            <w:left w:val="none" w:sz="0" w:space="0" w:color="auto"/>
            <w:bottom w:val="none" w:sz="0" w:space="0" w:color="auto"/>
            <w:right w:val="none" w:sz="0" w:space="0" w:color="auto"/>
          </w:divBdr>
        </w:div>
        <w:div w:id="1056784868">
          <w:marLeft w:val="547"/>
          <w:marRight w:val="0"/>
          <w:marTop w:val="0"/>
          <w:marBottom w:val="0"/>
          <w:divBdr>
            <w:top w:val="none" w:sz="0" w:space="0" w:color="auto"/>
            <w:left w:val="none" w:sz="0" w:space="0" w:color="auto"/>
            <w:bottom w:val="none" w:sz="0" w:space="0" w:color="auto"/>
            <w:right w:val="none" w:sz="0" w:space="0" w:color="auto"/>
          </w:divBdr>
        </w:div>
        <w:div w:id="1091199230">
          <w:marLeft w:val="547"/>
          <w:marRight w:val="0"/>
          <w:marTop w:val="0"/>
          <w:marBottom w:val="0"/>
          <w:divBdr>
            <w:top w:val="none" w:sz="0" w:space="0" w:color="auto"/>
            <w:left w:val="none" w:sz="0" w:space="0" w:color="auto"/>
            <w:bottom w:val="none" w:sz="0" w:space="0" w:color="auto"/>
            <w:right w:val="none" w:sz="0" w:space="0" w:color="auto"/>
          </w:divBdr>
        </w:div>
        <w:div w:id="1830560516">
          <w:marLeft w:val="547"/>
          <w:marRight w:val="0"/>
          <w:marTop w:val="0"/>
          <w:marBottom w:val="0"/>
          <w:divBdr>
            <w:top w:val="none" w:sz="0" w:space="0" w:color="auto"/>
            <w:left w:val="none" w:sz="0" w:space="0" w:color="auto"/>
            <w:bottom w:val="none" w:sz="0" w:space="0" w:color="auto"/>
            <w:right w:val="none" w:sz="0" w:space="0" w:color="auto"/>
          </w:divBdr>
        </w:div>
      </w:divsChild>
    </w:div>
    <w:div w:id="1837989562">
      <w:bodyDiv w:val="1"/>
      <w:marLeft w:val="0"/>
      <w:marRight w:val="0"/>
      <w:marTop w:val="0"/>
      <w:marBottom w:val="0"/>
      <w:divBdr>
        <w:top w:val="none" w:sz="0" w:space="0" w:color="auto"/>
        <w:left w:val="none" w:sz="0" w:space="0" w:color="auto"/>
        <w:bottom w:val="none" w:sz="0" w:space="0" w:color="auto"/>
        <w:right w:val="none" w:sz="0" w:space="0" w:color="auto"/>
      </w:divBdr>
    </w:div>
    <w:div w:id="1856725042">
      <w:bodyDiv w:val="1"/>
      <w:marLeft w:val="0"/>
      <w:marRight w:val="0"/>
      <w:marTop w:val="0"/>
      <w:marBottom w:val="0"/>
      <w:divBdr>
        <w:top w:val="none" w:sz="0" w:space="0" w:color="auto"/>
        <w:left w:val="none" w:sz="0" w:space="0" w:color="auto"/>
        <w:bottom w:val="none" w:sz="0" w:space="0" w:color="auto"/>
        <w:right w:val="none" w:sz="0" w:space="0" w:color="auto"/>
      </w:divBdr>
    </w:div>
    <w:div w:id="1927764615">
      <w:bodyDiv w:val="1"/>
      <w:marLeft w:val="0"/>
      <w:marRight w:val="0"/>
      <w:marTop w:val="0"/>
      <w:marBottom w:val="0"/>
      <w:divBdr>
        <w:top w:val="none" w:sz="0" w:space="0" w:color="auto"/>
        <w:left w:val="none" w:sz="0" w:space="0" w:color="auto"/>
        <w:bottom w:val="none" w:sz="0" w:space="0" w:color="auto"/>
        <w:right w:val="none" w:sz="0" w:space="0" w:color="auto"/>
      </w:divBdr>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 w:id="20666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tranet.worldbank.org/WBSITE/INTRANET/OPSMANUAL/0,,contentMDK:20064724~pagePK:60001255~piPK:60000911~theSitePK:210385,00.html" TargetMode="External"/><Relationship Id="rId18" Type="http://schemas.openxmlformats.org/officeDocument/2006/relationships/hyperlink" Target="http://intranet.worldbank.org/WBSITE/INTRANET/OPSMANUAL/0,,contentMDK:20970738~pagePK:60001219~piPK:280527~theSitePK:210385,00.html" TargetMode="External"/><Relationship Id="rId26" Type="http://schemas.openxmlformats.org/officeDocument/2006/relationships/hyperlink" Target="http://intranet.worldbank.org/WBSITE/INTRANET/OPSMANUAL/0,,contentMDK:20064589~pagePK:60001255~piPK:60000911~theSitePK:210385,00.html" TargetMode="External"/><Relationship Id="rId3" Type="http://schemas.openxmlformats.org/officeDocument/2006/relationships/customXml" Target="../customXml/item3.xml"/><Relationship Id="rId21" Type="http://schemas.openxmlformats.org/officeDocument/2006/relationships/hyperlink" Target="http://intranet.worldbank.org/WBSITE/INTRANET/OPSMANUAL/0,,contentMDK:20567505~pagePK:60001255~piPK:60000911~theSitePK:210385,00.html"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intranet.worldbank.org/WBSITE/INTRANET/OPSMANUAL/0,,contentMDK:20064720~pagePK:60001255~piPK:60000911~theSitePK:210385,00.html" TargetMode="External"/><Relationship Id="rId25" Type="http://schemas.openxmlformats.org/officeDocument/2006/relationships/hyperlink" Target="http://intranet.worldbank.org/WBSITE/INTRANET/OPSMANUAL/0,,contentMDK:20064653~pagePK:60001255~piPK:60000911~theSitePK:210385,00.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intranet.worldbank.org/WBSITE/INTRANET/OPSMANUAL/0,,contentMDK:20064560~pagePK:60001255~piPK:60000911~theSitePK:210385,00.html" TargetMode="External"/><Relationship Id="rId20" Type="http://schemas.openxmlformats.org/officeDocument/2006/relationships/hyperlink" Target="http://intranet.worldbank.org/WBSITE/INTRANET/OPSMANUAL/0,,contentMDK:20064675~pagePK:60001255~piPK:60000911~theSitePK:210385,00.html" TargetMode="External"/><Relationship Id="rId29" Type="http://schemas.openxmlformats.org/officeDocument/2006/relationships/hyperlink" Target="http://intranet.worldbank.org/WBSITE/INTRANET/OPSMANUAL/0,,contentMDK:20064667~pagePK:60001255~piPK:60000911~theSitePK:210385,0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intranet.worldbank.org/WBSITE/INTRANET/OPSMANUAL/0,,contentMDK:20141282~pagePK:60001255~piPK:60000911~theSitePK:210385,00.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ntranet.worldbank.org/WBSITE/INTRANET/OPSMANUAL/0,,contentMDK:20064757~pagePK:60001255~piPK:60000911~theSitePK:210385,00.html" TargetMode="External"/><Relationship Id="rId23" Type="http://schemas.openxmlformats.org/officeDocument/2006/relationships/hyperlink" Target="http://intranet.worldbank.org/WBSITE/INTRANET/OPSMANUAL/0,,contentMDK:20064668~pagePK:60001255~piPK:60000911~theSitePK:210385,00.html" TargetMode="External"/><Relationship Id="rId28" Type="http://schemas.openxmlformats.org/officeDocument/2006/relationships/hyperlink" Target="http://intranet.worldbank.org/WBSITE/INTRANET/OPSMANUAL/0,,contentMDK:20064640~pagePK:60001255~piPK:60000911~theSitePK:210385,00.html" TargetMode="External"/><Relationship Id="rId10" Type="http://schemas.openxmlformats.org/officeDocument/2006/relationships/footnotes" Target="footnotes.xml"/><Relationship Id="rId19" Type="http://schemas.openxmlformats.org/officeDocument/2006/relationships/hyperlink" Target="http://intranet.worldbank.org/WBSITE/INTRANET/OPSMANUAL/0,,contentMDK:20064610~pagePK:60001255~piPK:60000911~theSitePK:210385,00.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worldbank.org/WBSITE/INTRANET/OPSMANUAL/0,,contentMDK:20064614~pagePK:60001255~piPK:60000911~theSitePK:210385,00.html" TargetMode="External"/><Relationship Id="rId22" Type="http://schemas.openxmlformats.org/officeDocument/2006/relationships/hyperlink" Target="http://intranet.worldbank.org/WBSITE/INTRANET/OPSMANUAL/0,,contentMDK:20567522~pagePK:60001255~piPK:60000911~theSitePK:210385,00.html" TargetMode="External"/><Relationship Id="rId27" Type="http://schemas.openxmlformats.org/officeDocument/2006/relationships/hyperlink" Target="http://intranet.worldbank.org/WBSITE/INTRANET/OPSMANUAL/0,,contentMDK:20064615~pagePK:60001255~piPK:60000911~theSitePK:210385,00.html" TargetMode="External"/><Relationship Id="rId30" Type="http://schemas.openxmlformats.org/officeDocument/2006/relationships/hyperlink" Target="http://intranet.worldbank.org/WBSITE/INTRANET/OPSMANUAL/0,,contentMDK:20064701~pagePK:60001255~piPK:60000911~theSitePK:210385,00.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90DEEFC10D42BB80EF2754258F1D30"/>
        <w:category>
          <w:name w:val="General"/>
          <w:gallery w:val="placeholder"/>
        </w:category>
        <w:types>
          <w:type w:val="bbPlcHdr"/>
        </w:types>
        <w:behaviors>
          <w:behavior w:val="content"/>
        </w:behaviors>
        <w:guid w:val="{E9DEEA3D-2553-46DA-94C2-48E88B3E7D0B}"/>
      </w:docPartPr>
      <w:docPartBody>
        <w:p w:rsidR="009260EB" w:rsidRDefault="009260EB" w:rsidP="009260EB">
          <w:pPr>
            <w:pStyle w:val="B990DEEFC10D42BB80EF2754258F1D30"/>
          </w:pPr>
          <w:r w:rsidRPr="00873081">
            <w:rPr>
              <w:rStyle w:val="PlaceholderText"/>
              <w:b/>
              <w:color w:val="000000" w:themeColor="text1"/>
            </w:rPr>
            <w:t xml:space="preserve">Click here to enter the Revised Intermediate Results Statement 2 </w:t>
          </w:r>
        </w:p>
      </w:docPartBody>
    </w:docPart>
    <w:docPart>
      <w:docPartPr>
        <w:name w:val="C337BC51DD304DD0BC0955872761A3CC"/>
        <w:category>
          <w:name w:val="General"/>
          <w:gallery w:val="placeholder"/>
        </w:category>
        <w:types>
          <w:type w:val="bbPlcHdr"/>
        </w:types>
        <w:behaviors>
          <w:behavior w:val="content"/>
        </w:behaviors>
        <w:guid w:val="{64F773CF-534A-4813-A5D0-BDD128BCE391}"/>
      </w:docPartPr>
      <w:docPartBody>
        <w:p w:rsidR="009260EB" w:rsidRDefault="009260EB" w:rsidP="009260EB">
          <w:pPr>
            <w:pStyle w:val="C337BC51DD304DD0BC0955872761A3CC"/>
          </w:pPr>
          <w:r w:rsidRPr="00873081">
            <w:rPr>
              <w:rStyle w:val="PlaceholderText"/>
              <w:b/>
              <w:color w:val="000000" w:themeColor="text1"/>
            </w:rPr>
            <w:t xml:space="preserve">Click here to enter the Revised Intermediate Results Statement 2 </w:t>
          </w:r>
        </w:p>
      </w:docPartBody>
    </w:docPart>
    <w:docPart>
      <w:docPartPr>
        <w:name w:val="7A0800BB33B34BE284DA67803C462C0A"/>
        <w:category>
          <w:name w:val="General"/>
          <w:gallery w:val="placeholder"/>
        </w:category>
        <w:types>
          <w:type w:val="bbPlcHdr"/>
        </w:types>
        <w:behaviors>
          <w:behavior w:val="content"/>
        </w:behaviors>
        <w:guid w:val="{FC47D89D-66F3-4DFF-BAAB-39E56164664F}"/>
      </w:docPartPr>
      <w:docPartBody>
        <w:p w:rsidR="009260EB" w:rsidRDefault="009260EB" w:rsidP="009260EB">
          <w:pPr>
            <w:pStyle w:val="7A0800BB33B34BE284DA67803C462C0A"/>
          </w:pPr>
          <w:r w:rsidRPr="00873081">
            <w:rPr>
              <w:rStyle w:val="PlaceholderText"/>
              <w:b/>
              <w:color w:val="000000" w:themeColor="text1"/>
            </w:rPr>
            <w:t xml:space="preserve">Click here to enter the Revised Intermediate Results Statement 2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260EB"/>
    <w:rsid w:val="00001528"/>
    <w:rsid w:val="00022DEC"/>
    <w:rsid w:val="000368CD"/>
    <w:rsid w:val="00071BD7"/>
    <w:rsid w:val="000A29C2"/>
    <w:rsid w:val="00131191"/>
    <w:rsid w:val="00176BD7"/>
    <w:rsid w:val="0026158E"/>
    <w:rsid w:val="00310FD8"/>
    <w:rsid w:val="00384543"/>
    <w:rsid w:val="004535BC"/>
    <w:rsid w:val="00482BC0"/>
    <w:rsid w:val="004D16E5"/>
    <w:rsid w:val="004E40E7"/>
    <w:rsid w:val="0053796E"/>
    <w:rsid w:val="00575C16"/>
    <w:rsid w:val="005B40FD"/>
    <w:rsid w:val="00644859"/>
    <w:rsid w:val="00680CBA"/>
    <w:rsid w:val="00725D4E"/>
    <w:rsid w:val="007B3D3B"/>
    <w:rsid w:val="007F2109"/>
    <w:rsid w:val="008108C3"/>
    <w:rsid w:val="00834E86"/>
    <w:rsid w:val="00845BB7"/>
    <w:rsid w:val="0085623D"/>
    <w:rsid w:val="008811CE"/>
    <w:rsid w:val="008A7ADB"/>
    <w:rsid w:val="008D757C"/>
    <w:rsid w:val="009260EB"/>
    <w:rsid w:val="009B14D2"/>
    <w:rsid w:val="009B2375"/>
    <w:rsid w:val="00AA5A40"/>
    <w:rsid w:val="00AA6F00"/>
    <w:rsid w:val="00AB68F5"/>
    <w:rsid w:val="00AC496F"/>
    <w:rsid w:val="00AF5FC1"/>
    <w:rsid w:val="00B208F7"/>
    <w:rsid w:val="00B818D7"/>
    <w:rsid w:val="00C0104F"/>
    <w:rsid w:val="00C41978"/>
    <w:rsid w:val="00CF49A2"/>
    <w:rsid w:val="00D01D05"/>
    <w:rsid w:val="00D177A9"/>
    <w:rsid w:val="00D95FFB"/>
    <w:rsid w:val="00D97E6E"/>
    <w:rsid w:val="00DC6FE3"/>
    <w:rsid w:val="00DD3A68"/>
    <w:rsid w:val="00E3720E"/>
    <w:rsid w:val="00E70CDD"/>
    <w:rsid w:val="00EA3844"/>
    <w:rsid w:val="00EC1A9B"/>
    <w:rsid w:val="00EF5ECE"/>
    <w:rsid w:val="00F711C5"/>
    <w:rsid w:val="00F80F89"/>
    <w:rsid w:val="00FC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0EB"/>
    <w:rPr>
      <w:color w:val="808080"/>
    </w:rPr>
  </w:style>
  <w:style w:type="paragraph" w:customStyle="1" w:styleId="B990DEEFC10D42BB80EF2754258F1D30">
    <w:name w:val="B990DEEFC10D42BB80EF2754258F1D30"/>
    <w:rsid w:val="009260EB"/>
  </w:style>
  <w:style w:type="paragraph" w:customStyle="1" w:styleId="C337BC51DD304DD0BC0955872761A3CC">
    <w:name w:val="C337BC51DD304DD0BC0955872761A3CC"/>
    <w:rsid w:val="009260EB"/>
  </w:style>
  <w:style w:type="paragraph" w:customStyle="1" w:styleId="7A0800BB33B34BE284DA67803C462C0A">
    <w:name w:val="7A0800BB33B34BE284DA67803C462C0A"/>
    <w:rsid w:val="00926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rms of Reference" ma:contentTypeID="0x010100641ADF8362F740EF92A8F70982088535005922C1BE952F81488A901F80D3E61DD4" ma:contentTypeVersion="0" ma:contentTypeDescription="Terms of Reference Content Type" ma:contentTypeScope="" ma:versionID="a6fd918c89d1579a16c42dc450d38ed6">
  <xsd:schema xmlns:xsd="http://www.w3.org/2001/XMLSchema" xmlns:xs="http://www.w3.org/2001/XMLSchema" xmlns:p="http://schemas.microsoft.com/office/2006/metadata/properties" xmlns:ns1="http://schemas.microsoft.com/sharepoint/v3" targetNamespace="http://schemas.microsoft.com/office/2006/metadata/properties" ma:root="true" ma:fieldsID="cf9f43be0e69753f81a4c0df7304622b" ns1:_="">
    <xsd:import namespace="http://schemas.microsoft.com/sharepoint/v3"/>
    <xsd:element name="properties">
      <xsd:complexType>
        <xsd:sequence>
          <xsd:element name="documentManagement">
            <xsd:complexType>
              <xsd:all>
                <xsd:element ref="ns1:OPSCustom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SCustomProjectID" ma:index="8" nillable="true" ma:displayName="Project ID" ma:internalName="OPSCustomProject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SCustomProjectID xmlns="http://schemas.microsoft.com/sharepoint/v3">eamSite</OPSCustomProjec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A6A3-1CA3-419F-8336-389864812A12}">
  <ds:schemaRefs>
    <ds:schemaRef ds:uri="http://schemas.microsoft.com/sharepoint/v3/contenttype/forms"/>
  </ds:schemaRefs>
</ds:datastoreItem>
</file>

<file path=customXml/itemProps2.xml><?xml version="1.0" encoding="utf-8"?>
<ds:datastoreItem xmlns:ds="http://schemas.openxmlformats.org/officeDocument/2006/customXml" ds:itemID="{E4FA557C-D6C3-486C-8C02-CB47D6F3F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D5376-3F1A-4DC4-8786-6968CAB9B174}">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8F54190-3D46-4629-9697-5686A0E0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24524</Words>
  <Characters>139788</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Project Appraisal Document</vt:lpstr>
    </vt:vector>
  </TitlesOfParts>
  <Company>World Bank Group</Company>
  <LinksUpToDate>false</LinksUpToDate>
  <CharactersWithSpaces>163985</CharactersWithSpaces>
  <SharedDoc>false</SharedDoc>
  <HLinks>
    <vt:vector size="192" baseType="variant">
      <vt:variant>
        <vt:i4>1835057</vt:i4>
      </vt:variant>
      <vt:variant>
        <vt:i4>231</vt:i4>
      </vt:variant>
      <vt:variant>
        <vt:i4>0</vt:i4>
      </vt:variant>
      <vt:variant>
        <vt:i4>5</vt:i4>
      </vt:variant>
      <vt:variant>
        <vt:lpwstr/>
      </vt:variant>
      <vt:variant>
        <vt:lpwstr>_Toc294270009</vt:lpwstr>
      </vt:variant>
      <vt:variant>
        <vt:i4>1835057</vt:i4>
      </vt:variant>
      <vt:variant>
        <vt:i4>225</vt:i4>
      </vt:variant>
      <vt:variant>
        <vt:i4>0</vt:i4>
      </vt:variant>
      <vt:variant>
        <vt:i4>5</vt:i4>
      </vt:variant>
      <vt:variant>
        <vt:lpwstr/>
      </vt:variant>
      <vt:variant>
        <vt:lpwstr>_Toc294270008</vt:lpwstr>
      </vt:variant>
      <vt:variant>
        <vt:i4>1835057</vt:i4>
      </vt:variant>
      <vt:variant>
        <vt:i4>219</vt:i4>
      </vt:variant>
      <vt:variant>
        <vt:i4>0</vt:i4>
      </vt:variant>
      <vt:variant>
        <vt:i4>5</vt:i4>
      </vt:variant>
      <vt:variant>
        <vt:lpwstr/>
      </vt:variant>
      <vt:variant>
        <vt:lpwstr>_Toc294270007</vt:lpwstr>
      </vt:variant>
      <vt:variant>
        <vt:i4>1835057</vt:i4>
      </vt:variant>
      <vt:variant>
        <vt:i4>213</vt:i4>
      </vt:variant>
      <vt:variant>
        <vt:i4>0</vt:i4>
      </vt:variant>
      <vt:variant>
        <vt:i4>5</vt:i4>
      </vt:variant>
      <vt:variant>
        <vt:lpwstr/>
      </vt:variant>
      <vt:variant>
        <vt:lpwstr>_Toc294270006</vt:lpwstr>
      </vt:variant>
      <vt:variant>
        <vt:i4>1835057</vt:i4>
      </vt:variant>
      <vt:variant>
        <vt:i4>207</vt:i4>
      </vt:variant>
      <vt:variant>
        <vt:i4>0</vt:i4>
      </vt:variant>
      <vt:variant>
        <vt:i4>5</vt:i4>
      </vt:variant>
      <vt:variant>
        <vt:lpwstr/>
      </vt:variant>
      <vt:variant>
        <vt:lpwstr>_Toc294270005</vt:lpwstr>
      </vt:variant>
      <vt:variant>
        <vt:i4>1835057</vt:i4>
      </vt:variant>
      <vt:variant>
        <vt:i4>201</vt:i4>
      </vt:variant>
      <vt:variant>
        <vt:i4>0</vt:i4>
      </vt:variant>
      <vt:variant>
        <vt:i4>5</vt:i4>
      </vt:variant>
      <vt:variant>
        <vt:lpwstr/>
      </vt:variant>
      <vt:variant>
        <vt:lpwstr>_Toc294270004</vt:lpwstr>
      </vt:variant>
      <vt:variant>
        <vt:i4>1835057</vt:i4>
      </vt:variant>
      <vt:variant>
        <vt:i4>195</vt:i4>
      </vt:variant>
      <vt:variant>
        <vt:i4>0</vt:i4>
      </vt:variant>
      <vt:variant>
        <vt:i4>5</vt:i4>
      </vt:variant>
      <vt:variant>
        <vt:lpwstr/>
      </vt:variant>
      <vt:variant>
        <vt:lpwstr>_Toc294270003</vt:lpwstr>
      </vt:variant>
      <vt:variant>
        <vt:i4>1835057</vt:i4>
      </vt:variant>
      <vt:variant>
        <vt:i4>189</vt:i4>
      </vt:variant>
      <vt:variant>
        <vt:i4>0</vt:i4>
      </vt:variant>
      <vt:variant>
        <vt:i4>5</vt:i4>
      </vt:variant>
      <vt:variant>
        <vt:lpwstr/>
      </vt:variant>
      <vt:variant>
        <vt:lpwstr>_Toc294270002</vt:lpwstr>
      </vt:variant>
      <vt:variant>
        <vt:i4>1835057</vt:i4>
      </vt:variant>
      <vt:variant>
        <vt:i4>183</vt:i4>
      </vt:variant>
      <vt:variant>
        <vt:i4>0</vt:i4>
      </vt:variant>
      <vt:variant>
        <vt:i4>5</vt:i4>
      </vt:variant>
      <vt:variant>
        <vt:lpwstr/>
      </vt:variant>
      <vt:variant>
        <vt:lpwstr>_Toc294270001</vt:lpwstr>
      </vt:variant>
      <vt:variant>
        <vt:i4>1835057</vt:i4>
      </vt:variant>
      <vt:variant>
        <vt:i4>177</vt:i4>
      </vt:variant>
      <vt:variant>
        <vt:i4>0</vt:i4>
      </vt:variant>
      <vt:variant>
        <vt:i4>5</vt:i4>
      </vt:variant>
      <vt:variant>
        <vt:lpwstr/>
      </vt:variant>
      <vt:variant>
        <vt:lpwstr>_Toc294270000</vt:lpwstr>
      </vt:variant>
      <vt:variant>
        <vt:i4>1835065</vt:i4>
      </vt:variant>
      <vt:variant>
        <vt:i4>171</vt:i4>
      </vt:variant>
      <vt:variant>
        <vt:i4>0</vt:i4>
      </vt:variant>
      <vt:variant>
        <vt:i4>5</vt:i4>
      </vt:variant>
      <vt:variant>
        <vt:lpwstr/>
      </vt:variant>
      <vt:variant>
        <vt:lpwstr>_Toc294269999</vt:lpwstr>
      </vt:variant>
      <vt:variant>
        <vt:i4>1835065</vt:i4>
      </vt:variant>
      <vt:variant>
        <vt:i4>165</vt:i4>
      </vt:variant>
      <vt:variant>
        <vt:i4>0</vt:i4>
      </vt:variant>
      <vt:variant>
        <vt:i4>5</vt:i4>
      </vt:variant>
      <vt:variant>
        <vt:lpwstr/>
      </vt:variant>
      <vt:variant>
        <vt:lpwstr>_Toc294269998</vt:lpwstr>
      </vt:variant>
      <vt:variant>
        <vt:i4>1835065</vt:i4>
      </vt:variant>
      <vt:variant>
        <vt:i4>159</vt:i4>
      </vt:variant>
      <vt:variant>
        <vt:i4>0</vt:i4>
      </vt:variant>
      <vt:variant>
        <vt:i4>5</vt:i4>
      </vt:variant>
      <vt:variant>
        <vt:lpwstr/>
      </vt:variant>
      <vt:variant>
        <vt:lpwstr>_Toc294269997</vt:lpwstr>
      </vt:variant>
      <vt:variant>
        <vt:i4>1835065</vt:i4>
      </vt:variant>
      <vt:variant>
        <vt:i4>153</vt:i4>
      </vt:variant>
      <vt:variant>
        <vt:i4>0</vt:i4>
      </vt:variant>
      <vt:variant>
        <vt:i4>5</vt:i4>
      </vt:variant>
      <vt:variant>
        <vt:lpwstr/>
      </vt:variant>
      <vt:variant>
        <vt:lpwstr>_Toc294269996</vt:lpwstr>
      </vt:variant>
      <vt:variant>
        <vt:i4>1835065</vt:i4>
      </vt:variant>
      <vt:variant>
        <vt:i4>147</vt:i4>
      </vt:variant>
      <vt:variant>
        <vt:i4>0</vt:i4>
      </vt:variant>
      <vt:variant>
        <vt:i4>5</vt:i4>
      </vt:variant>
      <vt:variant>
        <vt:lpwstr/>
      </vt:variant>
      <vt:variant>
        <vt:lpwstr>_Toc294269995</vt:lpwstr>
      </vt:variant>
      <vt:variant>
        <vt:i4>1835065</vt:i4>
      </vt:variant>
      <vt:variant>
        <vt:i4>141</vt:i4>
      </vt:variant>
      <vt:variant>
        <vt:i4>0</vt:i4>
      </vt:variant>
      <vt:variant>
        <vt:i4>5</vt:i4>
      </vt:variant>
      <vt:variant>
        <vt:lpwstr/>
      </vt:variant>
      <vt:variant>
        <vt:lpwstr>_Toc294269994</vt:lpwstr>
      </vt:variant>
      <vt:variant>
        <vt:i4>1835065</vt:i4>
      </vt:variant>
      <vt:variant>
        <vt:i4>135</vt:i4>
      </vt:variant>
      <vt:variant>
        <vt:i4>0</vt:i4>
      </vt:variant>
      <vt:variant>
        <vt:i4>5</vt:i4>
      </vt:variant>
      <vt:variant>
        <vt:lpwstr/>
      </vt:variant>
      <vt:variant>
        <vt:lpwstr>_Toc294269993</vt:lpwstr>
      </vt:variant>
      <vt:variant>
        <vt:i4>1835065</vt:i4>
      </vt:variant>
      <vt:variant>
        <vt:i4>129</vt:i4>
      </vt:variant>
      <vt:variant>
        <vt:i4>0</vt:i4>
      </vt:variant>
      <vt:variant>
        <vt:i4>5</vt:i4>
      </vt:variant>
      <vt:variant>
        <vt:lpwstr/>
      </vt:variant>
      <vt:variant>
        <vt:lpwstr>_Toc294269992</vt:lpwstr>
      </vt:variant>
      <vt:variant>
        <vt:i4>1835065</vt:i4>
      </vt:variant>
      <vt:variant>
        <vt:i4>123</vt:i4>
      </vt:variant>
      <vt:variant>
        <vt:i4>0</vt:i4>
      </vt:variant>
      <vt:variant>
        <vt:i4>5</vt:i4>
      </vt:variant>
      <vt:variant>
        <vt:lpwstr/>
      </vt:variant>
      <vt:variant>
        <vt:lpwstr>_Toc294269991</vt:lpwstr>
      </vt:variant>
      <vt:variant>
        <vt:i4>1835065</vt:i4>
      </vt:variant>
      <vt:variant>
        <vt:i4>117</vt:i4>
      </vt:variant>
      <vt:variant>
        <vt:i4>0</vt:i4>
      </vt:variant>
      <vt:variant>
        <vt:i4>5</vt:i4>
      </vt:variant>
      <vt:variant>
        <vt:lpwstr/>
      </vt:variant>
      <vt:variant>
        <vt:lpwstr>_Toc294269990</vt:lpwstr>
      </vt:variant>
      <vt:variant>
        <vt:i4>1900601</vt:i4>
      </vt:variant>
      <vt:variant>
        <vt:i4>111</vt:i4>
      </vt:variant>
      <vt:variant>
        <vt:i4>0</vt:i4>
      </vt:variant>
      <vt:variant>
        <vt:i4>5</vt:i4>
      </vt:variant>
      <vt:variant>
        <vt:lpwstr/>
      </vt:variant>
      <vt:variant>
        <vt:lpwstr>_Toc294269989</vt:lpwstr>
      </vt:variant>
      <vt:variant>
        <vt:i4>1900601</vt:i4>
      </vt:variant>
      <vt:variant>
        <vt:i4>105</vt:i4>
      </vt:variant>
      <vt:variant>
        <vt:i4>0</vt:i4>
      </vt:variant>
      <vt:variant>
        <vt:i4>5</vt:i4>
      </vt:variant>
      <vt:variant>
        <vt:lpwstr/>
      </vt:variant>
      <vt:variant>
        <vt:lpwstr>_Toc294269988</vt:lpwstr>
      </vt:variant>
      <vt:variant>
        <vt:i4>1900601</vt:i4>
      </vt:variant>
      <vt:variant>
        <vt:i4>99</vt:i4>
      </vt:variant>
      <vt:variant>
        <vt:i4>0</vt:i4>
      </vt:variant>
      <vt:variant>
        <vt:i4>5</vt:i4>
      </vt:variant>
      <vt:variant>
        <vt:lpwstr/>
      </vt:variant>
      <vt:variant>
        <vt:lpwstr>_Toc294269987</vt:lpwstr>
      </vt:variant>
      <vt:variant>
        <vt:i4>1900601</vt:i4>
      </vt:variant>
      <vt:variant>
        <vt:i4>93</vt:i4>
      </vt:variant>
      <vt:variant>
        <vt:i4>0</vt:i4>
      </vt:variant>
      <vt:variant>
        <vt:i4>5</vt:i4>
      </vt:variant>
      <vt:variant>
        <vt:lpwstr/>
      </vt:variant>
      <vt:variant>
        <vt:lpwstr>_Toc294269986</vt:lpwstr>
      </vt:variant>
      <vt:variant>
        <vt:i4>1900601</vt:i4>
      </vt:variant>
      <vt:variant>
        <vt:i4>87</vt:i4>
      </vt:variant>
      <vt:variant>
        <vt:i4>0</vt:i4>
      </vt:variant>
      <vt:variant>
        <vt:i4>5</vt:i4>
      </vt:variant>
      <vt:variant>
        <vt:lpwstr/>
      </vt:variant>
      <vt:variant>
        <vt:lpwstr>_Toc294269985</vt:lpwstr>
      </vt:variant>
      <vt:variant>
        <vt:i4>1900601</vt:i4>
      </vt:variant>
      <vt:variant>
        <vt:i4>81</vt:i4>
      </vt:variant>
      <vt:variant>
        <vt:i4>0</vt:i4>
      </vt:variant>
      <vt:variant>
        <vt:i4>5</vt:i4>
      </vt:variant>
      <vt:variant>
        <vt:lpwstr/>
      </vt:variant>
      <vt:variant>
        <vt:lpwstr>_Toc294269984</vt:lpwstr>
      </vt:variant>
      <vt:variant>
        <vt:i4>1900601</vt:i4>
      </vt:variant>
      <vt:variant>
        <vt:i4>75</vt:i4>
      </vt:variant>
      <vt:variant>
        <vt:i4>0</vt:i4>
      </vt:variant>
      <vt:variant>
        <vt:i4>5</vt:i4>
      </vt:variant>
      <vt:variant>
        <vt:lpwstr/>
      </vt:variant>
      <vt:variant>
        <vt:lpwstr>_Toc294269983</vt:lpwstr>
      </vt:variant>
      <vt:variant>
        <vt:i4>1900601</vt:i4>
      </vt:variant>
      <vt:variant>
        <vt:i4>69</vt:i4>
      </vt:variant>
      <vt:variant>
        <vt:i4>0</vt:i4>
      </vt:variant>
      <vt:variant>
        <vt:i4>5</vt:i4>
      </vt:variant>
      <vt:variant>
        <vt:lpwstr/>
      </vt:variant>
      <vt:variant>
        <vt:lpwstr>_Toc294269982</vt:lpwstr>
      </vt:variant>
      <vt:variant>
        <vt:i4>1900601</vt:i4>
      </vt:variant>
      <vt:variant>
        <vt:i4>63</vt:i4>
      </vt:variant>
      <vt:variant>
        <vt:i4>0</vt:i4>
      </vt:variant>
      <vt:variant>
        <vt:i4>5</vt:i4>
      </vt:variant>
      <vt:variant>
        <vt:lpwstr/>
      </vt:variant>
      <vt:variant>
        <vt:lpwstr>_Toc294269981</vt:lpwstr>
      </vt:variant>
      <vt:variant>
        <vt:i4>1900601</vt:i4>
      </vt:variant>
      <vt:variant>
        <vt:i4>57</vt:i4>
      </vt:variant>
      <vt:variant>
        <vt:i4>0</vt:i4>
      </vt:variant>
      <vt:variant>
        <vt:i4>5</vt:i4>
      </vt:variant>
      <vt:variant>
        <vt:lpwstr/>
      </vt:variant>
      <vt:variant>
        <vt:lpwstr>_Toc294269980</vt:lpwstr>
      </vt:variant>
      <vt:variant>
        <vt:i4>1179705</vt:i4>
      </vt:variant>
      <vt:variant>
        <vt:i4>51</vt:i4>
      </vt:variant>
      <vt:variant>
        <vt:i4>0</vt:i4>
      </vt:variant>
      <vt:variant>
        <vt:i4>5</vt:i4>
      </vt:variant>
      <vt:variant>
        <vt:lpwstr/>
      </vt:variant>
      <vt:variant>
        <vt:lpwstr>_Toc294269979</vt:lpwstr>
      </vt:variant>
      <vt:variant>
        <vt:i4>1179705</vt:i4>
      </vt:variant>
      <vt:variant>
        <vt:i4>45</vt:i4>
      </vt:variant>
      <vt:variant>
        <vt:i4>0</vt:i4>
      </vt:variant>
      <vt:variant>
        <vt:i4>5</vt:i4>
      </vt:variant>
      <vt:variant>
        <vt:lpwstr/>
      </vt:variant>
      <vt:variant>
        <vt:lpwstr>_Toc294269978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Appraisal Document</dc:title>
  <dc:creator>wb244161</dc:creator>
  <cp:lastModifiedBy>Andre E. Russo</cp:lastModifiedBy>
  <cp:revision>2</cp:revision>
  <cp:lastPrinted>2013-07-25T19:42:00Z</cp:lastPrinted>
  <dcterms:created xsi:type="dcterms:W3CDTF">2014-06-12T14:56:00Z</dcterms:created>
  <dcterms:modified xsi:type="dcterms:W3CDTF">2014-06-12T14:56:00Z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COUNTRY</vt:lpwstr>
  </property>
  <property fmtid="{D5CDD505-2E9C-101B-9397-08002B2CF9AE}" pid="4" name="ProjectName">
    <vt:lpwstr>ProjectName</vt:lpwstr>
  </property>
  <property fmtid="{D5CDD505-2E9C-101B-9397-08002B2CF9AE}" pid="5" name="Borrower">
    <vt:lpwstr>Borrower</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{TeamLeaderName}</vt:lpwstr>
  </property>
  <property fmtid="{D5CDD505-2E9C-101B-9397-08002B2CF9AE}" pid="10" name="LoanNo">
    <vt:lpwstr/>
  </property>
  <property fmtid="{D5CDD505-2E9C-101B-9397-08002B2CF9AE}" pid="11" name="CreditNo">
    <vt:lpwstr/>
  </property>
  <property fmtid="{D5CDD505-2E9C-101B-9397-08002B2CF9AE}" pid="12" name="ContentTypeId">
    <vt:lpwstr>0x010100641ADF8362F740EF92A8F70982088535005922C1BE952F81488A901F80D3E61DD4</vt:lpwstr>
  </property>
  <property fmtid="{D5CDD505-2E9C-101B-9397-08002B2CF9AE}" pid="13" name="Author0">
    <vt:lpwstr>Daniel R. Atchison</vt:lpwstr>
  </property>
</Properties>
</file>