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2A2" w:rsidRDefault="00682169" w:rsidP="001D22A2">
      <w:pPr>
        <w:spacing w:line="240" w:lineRule="auto"/>
        <w:jc w:val="center"/>
        <w:rPr>
          <w:rFonts w:ascii="Calibri" w:hAnsi="Calibri" w:cs="Times New Roman"/>
          <w:b/>
          <w:color w:val="000000" w:themeColor="text1"/>
        </w:rPr>
      </w:pPr>
      <w:r>
        <w:rPr>
          <w:rFonts w:ascii="Calibri" w:hAnsi="Calibri" w:cs="Times New Roman"/>
          <w:b/>
          <w:noProof/>
          <w:color w:val="000000" w:themeColor="text1"/>
        </w:rPr>
        <w:pict>
          <v:shapetype id="_x0000_t202" coordsize="21600,21600" o:spt="202" path="m,l,21600r21600,l21600,xe">
            <v:stroke joinstyle="miter"/>
            <v:path gradientshapeok="t" o:connecttype="rect"/>
          </v:shapetype>
          <v:shape id="_x0000_s1026" type="#_x0000_t202" style="position:absolute;left:0;text-align:left;margin-left:380.4pt;margin-top:-29.55pt;width:87.6pt;height:38.4pt;z-index:251658240" stroked="f">
            <v:textbox>
              <w:txbxContent>
                <w:p w:rsidR="00682169" w:rsidRPr="00682169" w:rsidRDefault="00682169">
                  <w:pPr>
                    <w:rPr>
                      <w:rFonts w:ascii="Arial" w:hAnsi="Arial" w:cs="Arial"/>
                      <w:sz w:val="44"/>
                      <w:szCs w:val="44"/>
                    </w:rPr>
                  </w:pPr>
                  <w:r>
                    <w:rPr>
                      <w:rFonts w:ascii="Arial" w:hAnsi="Arial" w:cs="Arial"/>
                      <w:sz w:val="44"/>
                      <w:szCs w:val="44"/>
                    </w:rPr>
                    <w:t xml:space="preserve">66368 </w:t>
                  </w:r>
                </w:p>
              </w:txbxContent>
            </v:textbox>
          </v:shape>
        </w:pict>
      </w:r>
    </w:p>
    <w:p w:rsidR="00335410" w:rsidRDefault="00335410" w:rsidP="001D22A2">
      <w:pPr>
        <w:spacing w:line="240" w:lineRule="auto"/>
        <w:jc w:val="center"/>
        <w:rPr>
          <w:rFonts w:ascii="Calibri" w:hAnsi="Calibri" w:cs="Times New Roman"/>
          <w:b/>
          <w:color w:val="000000" w:themeColor="text1"/>
          <w:sz w:val="40"/>
          <w:szCs w:val="40"/>
        </w:rPr>
      </w:pPr>
    </w:p>
    <w:p w:rsidR="00335410" w:rsidRDefault="00335410" w:rsidP="00335410">
      <w:pPr>
        <w:spacing w:line="240" w:lineRule="auto"/>
        <w:rPr>
          <w:rFonts w:ascii="Calibri" w:hAnsi="Calibri" w:cs="Times New Roman"/>
          <w:b/>
          <w:color w:val="000000" w:themeColor="text1"/>
          <w:sz w:val="40"/>
          <w:szCs w:val="40"/>
        </w:rPr>
      </w:pPr>
    </w:p>
    <w:p w:rsidR="00335410" w:rsidRDefault="00335410" w:rsidP="001D22A2">
      <w:pPr>
        <w:spacing w:line="240" w:lineRule="auto"/>
        <w:jc w:val="center"/>
        <w:rPr>
          <w:rFonts w:ascii="Calibri" w:hAnsi="Calibri" w:cs="Times New Roman"/>
          <w:b/>
          <w:color w:val="000000" w:themeColor="text1"/>
          <w:sz w:val="40"/>
          <w:szCs w:val="40"/>
        </w:rPr>
      </w:pPr>
    </w:p>
    <w:p w:rsidR="001D22A2" w:rsidRPr="001D22A2" w:rsidRDefault="001D22A2" w:rsidP="001D22A2">
      <w:pPr>
        <w:spacing w:line="240" w:lineRule="auto"/>
        <w:jc w:val="center"/>
        <w:rPr>
          <w:rFonts w:ascii="Calibri" w:hAnsi="Calibri" w:cs="Times New Roman"/>
          <w:b/>
          <w:color w:val="000000" w:themeColor="text1"/>
          <w:sz w:val="40"/>
          <w:szCs w:val="40"/>
        </w:rPr>
      </w:pPr>
      <w:r w:rsidRPr="001D22A2">
        <w:rPr>
          <w:rFonts w:ascii="Calibri" w:hAnsi="Calibri" w:cs="Times New Roman"/>
          <w:b/>
          <w:color w:val="000000" w:themeColor="text1"/>
          <w:sz w:val="40"/>
          <w:szCs w:val="40"/>
        </w:rPr>
        <w:t>State and Peace-building Fund</w:t>
      </w:r>
    </w:p>
    <w:p w:rsidR="001D22A2" w:rsidRPr="001D22A2" w:rsidRDefault="001D22A2" w:rsidP="001D22A2">
      <w:pPr>
        <w:spacing w:line="240" w:lineRule="auto"/>
        <w:jc w:val="center"/>
        <w:rPr>
          <w:rFonts w:ascii="Calibri" w:hAnsi="Calibri" w:cs="Times New Roman"/>
          <w:b/>
          <w:color w:val="000000" w:themeColor="text1"/>
          <w:sz w:val="40"/>
          <w:szCs w:val="40"/>
        </w:rPr>
      </w:pPr>
    </w:p>
    <w:p w:rsidR="001D22A2" w:rsidRPr="001D22A2" w:rsidRDefault="001D22A2" w:rsidP="001D22A2">
      <w:pPr>
        <w:spacing w:line="240" w:lineRule="auto"/>
        <w:jc w:val="center"/>
        <w:rPr>
          <w:rFonts w:ascii="Calibri" w:hAnsi="Calibri" w:cs="Times New Roman"/>
          <w:b/>
          <w:color w:val="000000" w:themeColor="text1"/>
          <w:sz w:val="40"/>
          <w:szCs w:val="40"/>
        </w:rPr>
      </w:pPr>
      <w:r w:rsidRPr="001D22A2">
        <w:rPr>
          <w:rFonts w:ascii="Calibri" w:hAnsi="Calibri" w:cs="Times New Roman"/>
          <w:b/>
          <w:color w:val="000000" w:themeColor="text1"/>
          <w:sz w:val="40"/>
          <w:szCs w:val="40"/>
        </w:rPr>
        <w:t>Project Proposal</w:t>
      </w:r>
    </w:p>
    <w:p w:rsidR="001D22A2" w:rsidRPr="001D22A2" w:rsidRDefault="001D22A2" w:rsidP="001D22A2">
      <w:pPr>
        <w:spacing w:line="240" w:lineRule="auto"/>
        <w:jc w:val="center"/>
        <w:rPr>
          <w:rFonts w:ascii="Calibri" w:hAnsi="Calibri" w:cs="Times New Roman"/>
          <w:b/>
          <w:color w:val="000000" w:themeColor="text1"/>
          <w:sz w:val="40"/>
          <w:szCs w:val="40"/>
        </w:rPr>
      </w:pPr>
    </w:p>
    <w:p w:rsidR="001D22A2" w:rsidRPr="001D22A2" w:rsidRDefault="001D22A2" w:rsidP="001D22A2">
      <w:pPr>
        <w:spacing w:line="240" w:lineRule="auto"/>
        <w:jc w:val="center"/>
        <w:rPr>
          <w:rFonts w:ascii="Calibri" w:hAnsi="Calibri" w:cs="Times New Roman"/>
          <w:b/>
          <w:color w:val="000000" w:themeColor="text1"/>
          <w:sz w:val="40"/>
          <w:szCs w:val="40"/>
        </w:rPr>
      </w:pPr>
      <w:r w:rsidRPr="001D22A2">
        <w:rPr>
          <w:rFonts w:ascii="Calibri" w:hAnsi="Calibri" w:cs="Times New Roman"/>
          <w:b/>
          <w:color w:val="000000" w:themeColor="text1"/>
          <w:sz w:val="40"/>
          <w:szCs w:val="40"/>
        </w:rPr>
        <w:t>West Bank and Gaza:</w:t>
      </w:r>
    </w:p>
    <w:p w:rsidR="001D22A2" w:rsidRDefault="001D22A2" w:rsidP="001D22A2">
      <w:pPr>
        <w:spacing w:line="240" w:lineRule="auto"/>
        <w:jc w:val="center"/>
        <w:rPr>
          <w:rFonts w:ascii="Calibri" w:hAnsi="Calibri" w:cs="Times New Roman"/>
          <w:b/>
          <w:color w:val="000000" w:themeColor="text1"/>
          <w:sz w:val="40"/>
          <w:szCs w:val="40"/>
        </w:rPr>
      </w:pPr>
      <w:r w:rsidRPr="001D22A2">
        <w:rPr>
          <w:rFonts w:ascii="Calibri" w:hAnsi="Calibri" w:cs="Times New Roman"/>
          <w:b/>
          <w:color w:val="000000" w:themeColor="text1"/>
          <w:sz w:val="40"/>
          <w:szCs w:val="40"/>
        </w:rPr>
        <w:t xml:space="preserve">Water Supply and Sanitation Improvements for </w:t>
      </w:r>
    </w:p>
    <w:p w:rsidR="001D22A2" w:rsidRPr="001D22A2" w:rsidRDefault="001D22A2" w:rsidP="001D22A2">
      <w:pPr>
        <w:spacing w:line="240" w:lineRule="auto"/>
        <w:jc w:val="center"/>
        <w:rPr>
          <w:rFonts w:ascii="Calibri" w:hAnsi="Calibri" w:cs="Times New Roman"/>
          <w:b/>
          <w:color w:val="000000" w:themeColor="text1"/>
          <w:sz w:val="40"/>
          <w:szCs w:val="40"/>
        </w:rPr>
      </w:pPr>
      <w:r w:rsidRPr="001D22A2">
        <w:rPr>
          <w:rFonts w:ascii="Calibri" w:hAnsi="Calibri" w:cs="Times New Roman"/>
          <w:b/>
          <w:color w:val="000000" w:themeColor="text1"/>
          <w:sz w:val="40"/>
          <w:szCs w:val="40"/>
        </w:rPr>
        <w:t>West Bethlehem Villages</w:t>
      </w:r>
    </w:p>
    <w:p w:rsidR="001D22A2" w:rsidRPr="001D22A2" w:rsidRDefault="001D22A2" w:rsidP="001D22A2">
      <w:pPr>
        <w:spacing w:line="240" w:lineRule="auto"/>
        <w:jc w:val="center"/>
        <w:rPr>
          <w:rFonts w:ascii="Calibri" w:hAnsi="Calibri" w:cs="Times New Roman"/>
          <w:b/>
          <w:color w:val="000000" w:themeColor="text1"/>
          <w:sz w:val="40"/>
          <w:szCs w:val="40"/>
        </w:rPr>
      </w:pPr>
    </w:p>
    <w:p w:rsidR="001D22A2" w:rsidRPr="001D22A2" w:rsidRDefault="001D22A2" w:rsidP="001D22A2">
      <w:pPr>
        <w:spacing w:line="240" w:lineRule="auto"/>
        <w:jc w:val="center"/>
        <w:rPr>
          <w:rFonts w:ascii="Calibri" w:hAnsi="Calibri" w:cs="Times New Roman"/>
          <w:b/>
          <w:color w:val="000000" w:themeColor="text1"/>
          <w:sz w:val="40"/>
          <w:szCs w:val="40"/>
        </w:rPr>
      </w:pPr>
    </w:p>
    <w:p w:rsidR="001D22A2" w:rsidRPr="001D22A2" w:rsidRDefault="001D22A2" w:rsidP="001D22A2">
      <w:pPr>
        <w:spacing w:line="240" w:lineRule="auto"/>
        <w:jc w:val="center"/>
        <w:rPr>
          <w:rFonts w:ascii="Calibri" w:hAnsi="Calibri" w:cs="Times New Roman"/>
          <w:b/>
          <w:color w:val="000000" w:themeColor="text1"/>
          <w:sz w:val="40"/>
          <w:szCs w:val="40"/>
        </w:rPr>
      </w:pPr>
      <w:r w:rsidRPr="001D22A2">
        <w:rPr>
          <w:rFonts w:ascii="Calibri" w:hAnsi="Calibri" w:cs="Times New Roman"/>
          <w:b/>
          <w:color w:val="000000" w:themeColor="text1"/>
          <w:sz w:val="40"/>
          <w:szCs w:val="40"/>
        </w:rPr>
        <w:t xml:space="preserve">June </w:t>
      </w:r>
      <w:r w:rsidR="003960B3">
        <w:rPr>
          <w:rFonts w:ascii="Calibri" w:hAnsi="Calibri" w:cs="Times New Roman"/>
          <w:b/>
          <w:color w:val="000000" w:themeColor="text1"/>
          <w:sz w:val="40"/>
          <w:szCs w:val="40"/>
        </w:rPr>
        <w:t>2</w:t>
      </w:r>
      <w:r w:rsidRPr="001D22A2">
        <w:rPr>
          <w:rFonts w:ascii="Calibri" w:hAnsi="Calibri" w:cs="Times New Roman"/>
          <w:b/>
          <w:color w:val="000000" w:themeColor="text1"/>
          <w:sz w:val="40"/>
          <w:szCs w:val="40"/>
        </w:rPr>
        <w:t>4, 2011</w:t>
      </w:r>
    </w:p>
    <w:p w:rsidR="001D22A2" w:rsidRDefault="001D22A2" w:rsidP="001D22A2">
      <w:pPr>
        <w:rPr>
          <w:rFonts w:ascii="Calibri" w:hAnsi="Calibri" w:cs="Times New Roman"/>
          <w:b/>
          <w:color w:val="000000" w:themeColor="text1"/>
        </w:rPr>
      </w:pPr>
    </w:p>
    <w:p w:rsidR="00335410" w:rsidRDefault="00335410" w:rsidP="001D22A2">
      <w:pPr>
        <w:rPr>
          <w:rFonts w:ascii="Calibri" w:hAnsi="Calibri" w:cs="Times New Roman"/>
          <w:b/>
          <w:color w:val="000000" w:themeColor="text1"/>
        </w:rPr>
      </w:pPr>
    </w:p>
    <w:p w:rsidR="00335410" w:rsidRDefault="00335410" w:rsidP="001D22A2">
      <w:pPr>
        <w:rPr>
          <w:rFonts w:ascii="Calibri" w:hAnsi="Calibri" w:cs="Times New Roman"/>
          <w:b/>
          <w:color w:val="000000" w:themeColor="text1"/>
        </w:rPr>
      </w:pPr>
    </w:p>
    <w:p w:rsidR="00335410" w:rsidRDefault="00335410" w:rsidP="001D22A2">
      <w:pPr>
        <w:rPr>
          <w:rFonts w:ascii="Calibri" w:hAnsi="Calibri" w:cs="Times New Roman"/>
          <w:b/>
          <w:color w:val="000000" w:themeColor="text1"/>
        </w:rPr>
      </w:pPr>
      <w:r>
        <w:rPr>
          <w:rFonts w:ascii="Calibri" w:hAnsi="Calibri" w:cs="Times New Roman"/>
          <w:b/>
          <w:color w:val="000000" w:themeColor="text1"/>
        </w:rPr>
        <w:t>Water Unit</w:t>
      </w:r>
    </w:p>
    <w:p w:rsidR="00335410" w:rsidRDefault="00335410" w:rsidP="001D22A2">
      <w:pPr>
        <w:rPr>
          <w:rFonts w:ascii="Calibri" w:hAnsi="Calibri" w:cs="Times New Roman"/>
          <w:b/>
          <w:color w:val="000000" w:themeColor="text1"/>
        </w:rPr>
      </w:pPr>
      <w:r>
        <w:rPr>
          <w:rFonts w:ascii="Calibri" w:hAnsi="Calibri" w:cs="Times New Roman"/>
          <w:b/>
          <w:color w:val="000000" w:themeColor="text1"/>
        </w:rPr>
        <w:t>Sustainable Development Department</w:t>
      </w:r>
    </w:p>
    <w:p w:rsidR="00335410" w:rsidRDefault="00335410" w:rsidP="001D22A2">
      <w:pPr>
        <w:rPr>
          <w:rFonts w:ascii="Calibri" w:hAnsi="Calibri" w:cs="Times New Roman"/>
          <w:b/>
          <w:color w:val="000000" w:themeColor="text1"/>
        </w:rPr>
      </w:pPr>
      <w:r>
        <w:rPr>
          <w:rFonts w:ascii="Calibri" w:hAnsi="Calibri" w:cs="Times New Roman"/>
          <w:b/>
          <w:color w:val="000000" w:themeColor="text1"/>
        </w:rPr>
        <w:t>Middle East and North Africa Region</w:t>
      </w:r>
    </w:p>
    <w:p w:rsidR="00335410" w:rsidRDefault="00335410" w:rsidP="001D22A2">
      <w:pPr>
        <w:rPr>
          <w:rFonts w:ascii="Calibri" w:hAnsi="Calibri" w:cs="Times New Roman"/>
          <w:b/>
          <w:color w:val="000000" w:themeColor="text1"/>
        </w:rPr>
        <w:sectPr w:rsidR="00335410" w:rsidSect="00B03C12">
          <w:headerReference w:type="default" r:id="rId8"/>
          <w:footerReference w:type="default" r:id="rId9"/>
          <w:pgSz w:w="12240" w:h="15840"/>
          <w:pgMar w:top="1440" w:right="1440" w:bottom="1440" w:left="1440" w:header="720" w:footer="720" w:gutter="0"/>
          <w:pgBorders w:display="firstPage"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20"/>
          <w:noEndnote/>
          <w:titlePg/>
          <w:docGrid w:linePitch="299"/>
        </w:sectPr>
      </w:pPr>
    </w:p>
    <w:p w:rsidR="001D22A2" w:rsidRDefault="001D22A2" w:rsidP="001D22A2">
      <w:pPr>
        <w:jc w:val="center"/>
        <w:rPr>
          <w:rFonts w:ascii="Calibri" w:hAnsi="Calibri" w:cs="Times New Roman"/>
          <w:b/>
          <w:color w:val="000000" w:themeColor="text1"/>
        </w:rPr>
      </w:pPr>
    </w:p>
    <w:sdt>
      <w:sdtPr>
        <w:rPr>
          <w:rFonts w:asciiTheme="minorHAnsi" w:eastAsiaTheme="minorHAnsi" w:hAnsiTheme="minorHAnsi" w:cstheme="minorBidi"/>
          <w:b w:val="0"/>
          <w:bCs w:val="0"/>
          <w:color w:val="auto"/>
          <w:sz w:val="22"/>
          <w:szCs w:val="22"/>
        </w:rPr>
        <w:id w:val="112705346"/>
        <w:docPartObj>
          <w:docPartGallery w:val="Table of Contents"/>
          <w:docPartUnique/>
        </w:docPartObj>
      </w:sdtPr>
      <w:sdtContent>
        <w:p w:rsidR="00576948" w:rsidRDefault="00576948">
          <w:pPr>
            <w:pStyle w:val="TOCHeading"/>
          </w:pPr>
          <w:r>
            <w:t>Contents</w:t>
          </w:r>
        </w:p>
        <w:p w:rsidR="00FB345D" w:rsidRDefault="006E71EB">
          <w:pPr>
            <w:pStyle w:val="TOC1"/>
            <w:tabs>
              <w:tab w:val="left" w:pos="440"/>
              <w:tab w:val="right" w:leader="dot" w:pos="9350"/>
            </w:tabs>
            <w:rPr>
              <w:rFonts w:eastAsiaTheme="minorEastAsia"/>
              <w:noProof/>
            </w:rPr>
          </w:pPr>
          <w:r>
            <w:fldChar w:fldCharType="begin"/>
          </w:r>
          <w:r w:rsidR="00576948">
            <w:instrText xml:space="preserve"> TOC \o "1-3" \h \z \u </w:instrText>
          </w:r>
          <w:r>
            <w:fldChar w:fldCharType="separate"/>
          </w:r>
          <w:hyperlink w:anchor="_Toc296810387" w:history="1">
            <w:r w:rsidR="00FB345D" w:rsidRPr="00A81152">
              <w:rPr>
                <w:rStyle w:val="Hyperlink"/>
                <w:rFonts w:ascii="Calibri" w:hAnsi="Calibri" w:cs="Times New Roman"/>
                <w:b/>
                <w:noProof/>
              </w:rPr>
              <w:t>1.</w:t>
            </w:r>
            <w:r w:rsidR="00FB345D">
              <w:rPr>
                <w:rFonts w:eastAsiaTheme="minorEastAsia"/>
                <w:noProof/>
              </w:rPr>
              <w:tab/>
            </w:r>
            <w:r w:rsidR="00FB345D" w:rsidRPr="00A81152">
              <w:rPr>
                <w:rStyle w:val="Hyperlink"/>
                <w:rFonts w:ascii="Calibri" w:hAnsi="Calibri" w:cs="Times New Roman"/>
                <w:b/>
                <w:noProof/>
              </w:rPr>
              <w:t>KEY PROJECT INFORMATION</w:t>
            </w:r>
            <w:r w:rsidR="00FB345D">
              <w:rPr>
                <w:noProof/>
                <w:webHidden/>
              </w:rPr>
              <w:tab/>
            </w:r>
            <w:r>
              <w:rPr>
                <w:noProof/>
                <w:webHidden/>
              </w:rPr>
              <w:fldChar w:fldCharType="begin"/>
            </w:r>
            <w:r w:rsidR="00FB345D">
              <w:rPr>
                <w:noProof/>
                <w:webHidden/>
              </w:rPr>
              <w:instrText xml:space="preserve"> PAGEREF _Toc296810387 \h </w:instrText>
            </w:r>
            <w:r>
              <w:rPr>
                <w:noProof/>
                <w:webHidden/>
              </w:rPr>
            </w:r>
            <w:r>
              <w:rPr>
                <w:noProof/>
                <w:webHidden/>
              </w:rPr>
              <w:fldChar w:fldCharType="separate"/>
            </w:r>
            <w:r w:rsidR="003C4F7E">
              <w:rPr>
                <w:noProof/>
                <w:webHidden/>
              </w:rPr>
              <w:t>1</w:t>
            </w:r>
            <w:r>
              <w:rPr>
                <w:noProof/>
                <w:webHidden/>
              </w:rPr>
              <w:fldChar w:fldCharType="end"/>
            </w:r>
          </w:hyperlink>
        </w:p>
        <w:p w:rsidR="00FB345D" w:rsidRDefault="006E71EB">
          <w:pPr>
            <w:pStyle w:val="TOC1"/>
            <w:tabs>
              <w:tab w:val="left" w:pos="440"/>
              <w:tab w:val="right" w:leader="dot" w:pos="9350"/>
            </w:tabs>
            <w:rPr>
              <w:rFonts w:eastAsiaTheme="minorEastAsia"/>
              <w:noProof/>
            </w:rPr>
          </w:pPr>
          <w:hyperlink w:anchor="_Toc296810388" w:history="1">
            <w:r w:rsidR="00FB345D" w:rsidRPr="00A81152">
              <w:rPr>
                <w:rStyle w:val="Hyperlink"/>
                <w:rFonts w:ascii="Calibri" w:hAnsi="Calibri" w:cs="Times New Roman"/>
                <w:b/>
                <w:noProof/>
              </w:rPr>
              <w:t>2.</w:t>
            </w:r>
            <w:r w:rsidR="00FB345D">
              <w:rPr>
                <w:rFonts w:eastAsiaTheme="minorEastAsia"/>
                <w:noProof/>
              </w:rPr>
              <w:tab/>
            </w:r>
            <w:r w:rsidR="00FB345D" w:rsidRPr="00A81152">
              <w:rPr>
                <w:rStyle w:val="Hyperlink"/>
                <w:rFonts w:ascii="Calibri" w:hAnsi="Calibri" w:cs="Times New Roman"/>
                <w:b/>
                <w:noProof/>
              </w:rPr>
              <w:t>EXECUTIVE SUMMARY</w:t>
            </w:r>
            <w:r w:rsidR="00FB345D">
              <w:rPr>
                <w:noProof/>
                <w:webHidden/>
              </w:rPr>
              <w:tab/>
            </w:r>
            <w:r>
              <w:rPr>
                <w:noProof/>
                <w:webHidden/>
              </w:rPr>
              <w:fldChar w:fldCharType="begin"/>
            </w:r>
            <w:r w:rsidR="00FB345D">
              <w:rPr>
                <w:noProof/>
                <w:webHidden/>
              </w:rPr>
              <w:instrText xml:space="preserve"> PAGEREF _Toc296810388 \h </w:instrText>
            </w:r>
            <w:r>
              <w:rPr>
                <w:noProof/>
                <w:webHidden/>
              </w:rPr>
            </w:r>
            <w:r>
              <w:rPr>
                <w:noProof/>
                <w:webHidden/>
              </w:rPr>
              <w:fldChar w:fldCharType="separate"/>
            </w:r>
            <w:r w:rsidR="003C4F7E">
              <w:rPr>
                <w:noProof/>
                <w:webHidden/>
              </w:rPr>
              <w:t>1</w:t>
            </w:r>
            <w:r>
              <w:rPr>
                <w:noProof/>
                <w:webHidden/>
              </w:rPr>
              <w:fldChar w:fldCharType="end"/>
            </w:r>
          </w:hyperlink>
        </w:p>
        <w:p w:rsidR="00FB345D" w:rsidRDefault="006E71EB">
          <w:pPr>
            <w:pStyle w:val="TOC1"/>
            <w:tabs>
              <w:tab w:val="left" w:pos="440"/>
              <w:tab w:val="right" w:leader="dot" w:pos="9350"/>
            </w:tabs>
            <w:rPr>
              <w:rFonts w:eastAsiaTheme="minorEastAsia"/>
              <w:noProof/>
            </w:rPr>
          </w:pPr>
          <w:hyperlink w:anchor="_Toc296810389" w:history="1">
            <w:r w:rsidR="00FB345D" w:rsidRPr="00A81152">
              <w:rPr>
                <w:rStyle w:val="Hyperlink"/>
                <w:rFonts w:ascii="Calibri" w:hAnsi="Calibri" w:cs="Times New Roman"/>
                <w:b/>
                <w:noProof/>
              </w:rPr>
              <w:t>3.</w:t>
            </w:r>
            <w:r w:rsidR="00FB345D">
              <w:rPr>
                <w:rFonts w:eastAsiaTheme="minorEastAsia"/>
                <w:noProof/>
              </w:rPr>
              <w:tab/>
            </w:r>
            <w:r w:rsidR="00FB345D" w:rsidRPr="00A81152">
              <w:rPr>
                <w:rStyle w:val="Hyperlink"/>
                <w:rFonts w:ascii="Calibri" w:hAnsi="Calibri" w:cs="Times New Roman"/>
                <w:b/>
                <w:noProof/>
              </w:rPr>
              <w:t>OVERVIEW AND RATIONALE FOR SPF FUNDING</w:t>
            </w:r>
            <w:r w:rsidR="00FB345D">
              <w:rPr>
                <w:noProof/>
                <w:webHidden/>
              </w:rPr>
              <w:tab/>
            </w:r>
            <w:r>
              <w:rPr>
                <w:noProof/>
                <w:webHidden/>
              </w:rPr>
              <w:fldChar w:fldCharType="begin"/>
            </w:r>
            <w:r w:rsidR="00FB345D">
              <w:rPr>
                <w:noProof/>
                <w:webHidden/>
              </w:rPr>
              <w:instrText xml:space="preserve"> PAGEREF _Toc296810389 \h </w:instrText>
            </w:r>
            <w:r>
              <w:rPr>
                <w:noProof/>
                <w:webHidden/>
              </w:rPr>
            </w:r>
            <w:r>
              <w:rPr>
                <w:noProof/>
                <w:webHidden/>
              </w:rPr>
              <w:fldChar w:fldCharType="separate"/>
            </w:r>
            <w:r w:rsidR="003C4F7E">
              <w:rPr>
                <w:noProof/>
                <w:webHidden/>
              </w:rPr>
              <w:t>3</w:t>
            </w:r>
            <w:r>
              <w:rPr>
                <w:noProof/>
                <w:webHidden/>
              </w:rPr>
              <w:fldChar w:fldCharType="end"/>
            </w:r>
          </w:hyperlink>
        </w:p>
        <w:p w:rsidR="00FB345D" w:rsidRDefault="006E71EB">
          <w:pPr>
            <w:pStyle w:val="TOC1"/>
            <w:tabs>
              <w:tab w:val="left" w:pos="440"/>
              <w:tab w:val="right" w:leader="dot" w:pos="9350"/>
            </w:tabs>
            <w:rPr>
              <w:rFonts w:eastAsiaTheme="minorEastAsia"/>
              <w:noProof/>
            </w:rPr>
          </w:pPr>
          <w:hyperlink w:anchor="_Toc296810390" w:history="1">
            <w:r w:rsidR="00FB345D" w:rsidRPr="00A81152">
              <w:rPr>
                <w:rStyle w:val="Hyperlink"/>
                <w:rFonts w:ascii="Calibri" w:hAnsi="Calibri" w:cs="Times New Roman"/>
                <w:b/>
                <w:noProof/>
              </w:rPr>
              <w:t>4.</w:t>
            </w:r>
            <w:r w:rsidR="00FB345D">
              <w:rPr>
                <w:rFonts w:eastAsiaTheme="minorEastAsia"/>
                <w:noProof/>
              </w:rPr>
              <w:tab/>
            </w:r>
            <w:r w:rsidR="00FB345D" w:rsidRPr="00A81152">
              <w:rPr>
                <w:rStyle w:val="Hyperlink"/>
                <w:rFonts w:ascii="Calibri" w:hAnsi="Calibri" w:cs="Times New Roman"/>
                <w:b/>
                <w:noProof/>
              </w:rPr>
              <w:t>PURPOSE OF THE GRANT</w:t>
            </w:r>
            <w:r w:rsidR="00FB345D">
              <w:rPr>
                <w:noProof/>
                <w:webHidden/>
              </w:rPr>
              <w:tab/>
            </w:r>
            <w:r>
              <w:rPr>
                <w:noProof/>
                <w:webHidden/>
              </w:rPr>
              <w:fldChar w:fldCharType="begin"/>
            </w:r>
            <w:r w:rsidR="00FB345D">
              <w:rPr>
                <w:noProof/>
                <w:webHidden/>
              </w:rPr>
              <w:instrText xml:space="preserve"> PAGEREF _Toc296810390 \h </w:instrText>
            </w:r>
            <w:r>
              <w:rPr>
                <w:noProof/>
                <w:webHidden/>
              </w:rPr>
            </w:r>
            <w:r>
              <w:rPr>
                <w:noProof/>
                <w:webHidden/>
              </w:rPr>
              <w:fldChar w:fldCharType="separate"/>
            </w:r>
            <w:r w:rsidR="003C4F7E">
              <w:rPr>
                <w:noProof/>
                <w:webHidden/>
              </w:rPr>
              <w:t>7</w:t>
            </w:r>
            <w:r>
              <w:rPr>
                <w:noProof/>
                <w:webHidden/>
              </w:rPr>
              <w:fldChar w:fldCharType="end"/>
            </w:r>
          </w:hyperlink>
        </w:p>
        <w:p w:rsidR="00FB345D" w:rsidRDefault="006E71EB">
          <w:pPr>
            <w:pStyle w:val="TOC1"/>
            <w:tabs>
              <w:tab w:val="left" w:pos="440"/>
              <w:tab w:val="right" w:leader="dot" w:pos="9350"/>
            </w:tabs>
            <w:rPr>
              <w:rFonts w:eastAsiaTheme="minorEastAsia"/>
              <w:noProof/>
            </w:rPr>
          </w:pPr>
          <w:hyperlink w:anchor="_Toc296810391" w:history="1">
            <w:r w:rsidR="00FB345D" w:rsidRPr="00A81152">
              <w:rPr>
                <w:rStyle w:val="Hyperlink"/>
                <w:rFonts w:ascii="Calibri" w:hAnsi="Calibri" w:cs="Times New Roman"/>
                <w:b/>
                <w:noProof/>
              </w:rPr>
              <w:t>5.</w:t>
            </w:r>
            <w:r w:rsidR="00FB345D">
              <w:rPr>
                <w:rFonts w:eastAsiaTheme="minorEastAsia"/>
                <w:noProof/>
              </w:rPr>
              <w:tab/>
            </w:r>
            <w:r w:rsidR="00FB345D" w:rsidRPr="00A81152">
              <w:rPr>
                <w:rStyle w:val="Hyperlink"/>
                <w:rFonts w:ascii="Calibri" w:hAnsi="Calibri" w:cs="Times New Roman"/>
                <w:b/>
                <w:noProof/>
              </w:rPr>
              <w:t>PROJECT READINESS</w:t>
            </w:r>
            <w:r w:rsidR="00FB345D">
              <w:rPr>
                <w:noProof/>
                <w:webHidden/>
              </w:rPr>
              <w:tab/>
            </w:r>
            <w:r>
              <w:rPr>
                <w:noProof/>
                <w:webHidden/>
              </w:rPr>
              <w:fldChar w:fldCharType="begin"/>
            </w:r>
            <w:r w:rsidR="00FB345D">
              <w:rPr>
                <w:noProof/>
                <w:webHidden/>
              </w:rPr>
              <w:instrText xml:space="preserve"> PAGEREF _Toc296810391 \h </w:instrText>
            </w:r>
            <w:r>
              <w:rPr>
                <w:noProof/>
                <w:webHidden/>
              </w:rPr>
            </w:r>
            <w:r>
              <w:rPr>
                <w:noProof/>
                <w:webHidden/>
              </w:rPr>
              <w:fldChar w:fldCharType="separate"/>
            </w:r>
            <w:r w:rsidR="003C4F7E">
              <w:rPr>
                <w:noProof/>
                <w:webHidden/>
              </w:rPr>
              <w:t>14</w:t>
            </w:r>
            <w:r>
              <w:rPr>
                <w:noProof/>
                <w:webHidden/>
              </w:rPr>
              <w:fldChar w:fldCharType="end"/>
            </w:r>
          </w:hyperlink>
        </w:p>
        <w:p w:rsidR="00FB345D" w:rsidRDefault="006E71EB">
          <w:pPr>
            <w:pStyle w:val="TOC1"/>
            <w:tabs>
              <w:tab w:val="left" w:pos="1100"/>
              <w:tab w:val="right" w:leader="dot" w:pos="9350"/>
            </w:tabs>
            <w:rPr>
              <w:rFonts w:eastAsiaTheme="minorEastAsia"/>
              <w:noProof/>
            </w:rPr>
          </w:pPr>
          <w:hyperlink w:anchor="_Toc296810392" w:history="1">
            <w:r w:rsidR="00FB345D" w:rsidRPr="00A81152">
              <w:rPr>
                <w:rStyle w:val="Hyperlink"/>
                <w:noProof/>
              </w:rPr>
              <w:t>Annex 1:</w:t>
            </w:r>
            <w:r w:rsidR="00FB345D">
              <w:rPr>
                <w:rFonts w:eastAsiaTheme="minorEastAsia"/>
                <w:noProof/>
              </w:rPr>
              <w:tab/>
            </w:r>
            <w:r w:rsidR="00FB345D" w:rsidRPr="00A81152">
              <w:rPr>
                <w:rStyle w:val="Hyperlink"/>
                <w:noProof/>
              </w:rPr>
              <w:t>Project Level Results Matrix</w:t>
            </w:r>
            <w:r w:rsidR="00FB345D">
              <w:rPr>
                <w:noProof/>
                <w:webHidden/>
              </w:rPr>
              <w:tab/>
            </w:r>
            <w:r>
              <w:rPr>
                <w:noProof/>
                <w:webHidden/>
              </w:rPr>
              <w:fldChar w:fldCharType="begin"/>
            </w:r>
            <w:r w:rsidR="00FB345D">
              <w:rPr>
                <w:noProof/>
                <w:webHidden/>
              </w:rPr>
              <w:instrText xml:space="preserve"> PAGEREF _Toc296810392 \h </w:instrText>
            </w:r>
            <w:r>
              <w:rPr>
                <w:noProof/>
                <w:webHidden/>
              </w:rPr>
            </w:r>
            <w:r>
              <w:rPr>
                <w:noProof/>
                <w:webHidden/>
              </w:rPr>
              <w:fldChar w:fldCharType="separate"/>
            </w:r>
            <w:r w:rsidR="003C4F7E">
              <w:rPr>
                <w:noProof/>
                <w:webHidden/>
              </w:rPr>
              <w:t>20</w:t>
            </w:r>
            <w:r>
              <w:rPr>
                <w:noProof/>
                <w:webHidden/>
              </w:rPr>
              <w:fldChar w:fldCharType="end"/>
            </w:r>
          </w:hyperlink>
        </w:p>
        <w:p w:rsidR="00FB345D" w:rsidRDefault="006E71EB">
          <w:pPr>
            <w:pStyle w:val="TOC1"/>
            <w:tabs>
              <w:tab w:val="left" w:pos="1100"/>
              <w:tab w:val="right" w:leader="dot" w:pos="9350"/>
            </w:tabs>
            <w:rPr>
              <w:rFonts w:eastAsiaTheme="minorEastAsia"/>
              <w:noProof/>
            </w:rPr>
          </w:pPr>
          <w:hyperlink w:anchor="_Toc296810393" w:history="1">
            <w:r w:rsidR="00FB345D" w:rsidRPr="00A81152">
              <w:rPr>
                <w:rStyle w:val="Hyperlink"/>
                <w:rFonts w:ascii="Calibri" w:hAnsi="Calibri"/>
                <w:noProof/>
              </w:rPr>
              <w:t>Annex 2:</w:t>
            </w:r>
            <w:r w:rsidR="00FB345D">
              <w:rPr>
                <w:rFonts w:eastAsiaTheme="minorEastAsia"/>
                <w:noProof/>
              </w:rPr>
              <w:tab/>
            </w:r>
            <w:r w:rsidR="00FB345D" w:rsidRPr="00A81152">
              <w:rPr>
                <w:rStyle w:val="Hyperlink"/>
                <w:rFonts w:ascii="Calibri" w:hAnsi="Calibri"/>
                <w:noProof/>
              </w:rPr>
              <w:t>Modified Operational Risk Assessment Framework (ORAF) - For use with SPF projects</w:t>
            </w:r>
            <w:r w:rsidR="00FB345D">
              <w:rPr>
                <w:noProof/>
                <w:webHidden/>
              </w:rPr>
              <w:tab/>
            </w:r>
            <w:r>
              <w:rPr>
                <w:noProof/>
                <w:webHidden/>
              </w:rPr>
              <w:fldChar w:fldCharType="begin"/>
            </w:r>
            <w:r w:rsidR="00FB345D">
              <w:rPr>
                <w:noProof/>
                <w:webHidden/>
              </w:rPr>
              <w:instrText xml:space="preserve"> PAGEREF _Toc296810393 \h </w:instrText>
            </w:r>
            <w:r>
              <w:rPr>
                <w:noProof/>
                <w:webHidden/>
              </w:rPr>
            </w:r>
            <w:r>
              <w:rPr>
                <w:noProof/>
                <w:webHidden/>
              </w:rPr>
              <w:fldChar w:fldCharType="separate"/>
            </w:r>
            <w:r w:rsidR="003C4F7E">
              <w:rPr>
                <w:noProof/>
                <w:webHidden/>
              </w:rPr>
              <w:t>22</w:t>
            </w:r>
            <w:r>
              <w:rPr>
                <w:noProof/>
                <w:webHidden/>
              </w:rPr>
              <w:fldChar w:fldCharType="end"/>
            </w:r>
          </w:hyperlink>
        </w:p>
        <w:p w:rsidR="00FB345D" w:rsidRDefault="006E71EB">
          <w:pPr>
            <w:pStyle w:val="TOC1"/>
            <w:tabs>
              <w:tab w:val="left" w:pos="1100"/>
              <w:tab w:val="right" w:leader="dot" w:pos="9350"/>
            </w:tabs>
            <w:rPr>
              <w:rFonts w:eastAsiaTheme="minorEastAsia"/>
              <w:noProof/>
            </w:rPr>
          </w:pPr>
          <w:hyperlink w:anchor="_Toc296810394" w:history="1">
            <w:r w:rsidR="00FB345D" w:rsidRPr="00A81152">
              <w:rPr>
                <w:rStyle w:val="Hyperlink"/>
                <w:rFonts w:ascii="Calibri" w:hAnsi="Calibri"/>
                <w:noProof/>
              </w:rPr>
              <w:t>Annex 3:</w:t>
            </w:r>
            <w:r w:rsidR="00FB345D">
              <w:rPr>
                <w:rFonts w:eastAsiaTheme="minorEastAsia"/>
                <w:noProof/>
              </w:rPr>
              <w:tab/>
            </w:r>
            <w:r w:rsidR="00FB345D" w:rsidRPr="00A81152">
              <w:rPr>
                <w:rStyle w:val="Hyperlink"/>
                <w:rFonts w:ascii="Calibri" w:hAnsi="Calibri"/>
                <w:noProof/>
              </w:rPr>
              <w:t>Disbursement Arrangements</w:t>
            </w:r>
            <w:r w:rsidR="00FB345D">
              <w:rPr>
                <w:noProof/>
                <w:webHidden/>
              </w:rPr>
              <w:tab/>
            </w:r>
            <w:r>
              <w:rPr>
                <w:noProof/>
                <w:webHidden/>
              </w:rPr>
              <w:fldChar w:fldCharType="begin"/>
            </w:r>
            <w:r w:rsidR="00FB345D">
              <w:rPr>
                <w:noProof/>
                <w:webHidden/>
              </w:rPr>
              <w:instrText xml:space="preserve"> PAGEREF _Toc296810394 \h </w:instrText>
            </w:r>
            <w:r>
              <w:rPr>
                <w:noProof/>
                <w:webHidden/>
              </w:rPr>
            </w:r>
            <w:r>
              <w:rPr>
                <w:noProof/>
                <w:webHidden/>
              </w:rPr>
              <w:fldChar w:fldCharType="separate"/>
            </w:r>
            <w:r w:rsidR="003C4F7E">
              <w:rPr>
                <w:noProof/>
                <w:webHidden/>
              </w:rPr>
              <w:t>31</w:t>
            </w:r>
            <w:r>
              <w:rPr>
                <w:noProof/>
                <w:webHidden/>
              </w:rPr>
              <w:fldChar w:fldCharType="end"/>
            </w:r>
          </w:hyperlink>
        </w:p>
        <w:p w:rsidR="00FB345D" w:rsidRDefault="006E71EB">
          <w:pPr>
            <w:pStyle w:val="TOC1"/>
            <w:tabs>
              <w:tab w:val="left" w:pos="1100"/>
              <w:tab w:val="right" w:leader="dot" w:pos="9350"/>
            </w:tabs>
            <w:rPr>
              <w:rFonts w:eastAsiaTheme="minorEastAsia"/>
              <w:noProof/>
            </w:rPr>
          </w:pPr>
          <w:hyperlink w:anchor="_Toc296810395" w:history="1">
            <w:r w:rsidR="00FB345D" w:rsidRPr="00A81152">
              <w:rPr>
                <w:rStyle w:val="Hyperlink"/>
                <w:rFonts w:ascii="Calibri" w:hAnsi="Calibri"/>
                <w:noProof/>
              </w:rPr>
              <w:t>Annex 4:</w:t>
            </w:r>
            <w:r w:rsidR="00FB345D">
              <w:rPr>
                <w:rFonts w:eastAsiaTheme="minorEastAsia"/>
                <w:noProof/>
              </w:rPr>
              <w:tab/>
            </w:r>
            <w:r w:rsidR="00FB345D" w:rsidRPr="00A81152">
              <w:rPr>
                <w:rStyle w:val="Hyperlink"/>
                <w:rFonts w:ascii="Calibri" w:hAnsi="Calibri"/>
                <w:noProof/>
              </w:rPr>
              <w:t>Financial Management Assessment</w:t>
            </w:r>
            <w:r w:rsidR="00FB345D">
              <w:rPr>
                <w:noProof/>
                <w:webHidden/>
              </w:rPr>
              <w:tab/>
            </w:r>
            <w:r>
              <w:rPr>
                <w:noProof/>
                <w:webHidden/>
              </w:rPr>
              <w:fldChar w:fldCharType="begin"/>
            </w:r>
            <w:r w:rsidR="00FB345D">
              <w:rPr>
                <w:noProof/>
                <w:webHidden/>
              </w:rPr>
              <w:instrText xml:space="preserve"> PAGEREF _Toc296810395 \h </w:instrText>
            </w:r>
            <w:r>
              <w:rPr>
                <w:noProof/>
                <w:webHidden/>
              </w:rPr>
            </w:r>
            <w:r>
              <w:rPr>
                <w:noProof/>
                <w:webHidden/>
              </w:rPr>
              <w:fldChar w:fldCharType="separate"/>
            </w:r>
            <w:r w:rsidR="003C4F7E">
              <w:rPr>
                <w:noProof/>
                <w:webHidden/>
              </w:rPr>
              <w:t>32</w:t>
            </w:r>
            <w:r>
              <w:rPr>
                <w:noProof/>
                <w:webHidden/>
              </w:rPr>
              <w:fldChar w:fldCharType="end"/>
            </w:r>
          </w:hyperlink>
        </w:p>
        <w:p w:rsidR="00FB345D" w:rsidRDefault="006E71EB">
          <w:pPr>
            <w:pStyle w:val="TOC1"/>
            <w:tabs>
              <w:tab w:val="left" w:pos="1100"/>
              <w:tab w:val="right" w:leader="dot" w:pos="9350"/>
            </w:tabs>
            <w:rPr>
              <w:rFonts w:eastAsiaTheme="minorEastAsia"/>
              <w:noProof/>
            </w:rPr>
          </w:pPr>
          <w:hyperlink w:anchor="_Toc296810396" w:history="1">
            <w:r w:rsidR="00FB345D" w:rsidRPr="00A81152">
              <w:rPr>
                <w:rStyle w:val="Hyperlink"/>
                <w:rFonts w:ascii="Calibri" w:hAnsi="Calibri"/>
                <w:noProof/>
              </w:rPr>
              <w:t>Annex 5:</w:t>
            </w:r>
            <w:r w:rsidR="00FB345D">
              <w:rPr>
                <w:rFonts w:eastAsiaTheme="minorEastAsia"/>
                <w:noProof/>
              </w:rPr>
              <w:tab/>
            </w:r>
            <w:r w:rsidR="00FB345D" w:rsidRPr="00A81152">
              <w:rPr>
                <w:rStyle w:val="Hyperlink"/>
                <w:rFonts w:ascii="Calibri" w:hAnsi="Calibri"/>
                <w:noProof/>
              </w:rPr>
              <w:t>Procurement Assessment</w:t>
            </w:r>
            <w:r w:rsidR="00FB345D">
              <w:rPr>
                <w:noProof/>
                <w:webHidden/>
              </w:rPr>
              <w:tab/>
            </w:r>
            <w:r>
              <w:rPr>
                <w:noProof/>
                <w:webHidden/>
              </w:rPr>
              <w:fldChar w:fldCharType="begin"/>
            </w:r>
            <w:r w:rsidR="00FB345D">
              <w:rPr>
                <w:noProof/>
                <w:webHidden/>
              </w:rPr>
              <w:instrText xml:space="preserve"> PAGEREF _Toc296810396 \h </w:instrText>
            </w:r>
            <w:r>
              <w:rPr>
                <w:noProof/>
                <w:webHidden/>
              </w:rPr>
            </w:r>
            <w:r>
              <w:rPr>
                <w:noProof/>
                <w:webHidden/>
              </w:rPr>
              <w:fldChar w:fldCharType="separate"/>
            </w:r>
            <w:r w:rsidR="003C4F7E">
              <w:rPr>
                <w:noProof/>
                <w:webHidden/>
              </w:rPr>
              <w:t>36</w:t>
            </w:r>
            <w:r>
              <w:rPr>
                <w:noProof/>
                <w:webHidden/>
              </w:rPr>
              <w:fldChar w:fldCharType="end"/>
            </w:r>
          </w:hyperlink>
        </w:p>
        <w:p w:rsidR="00FB345D" w:rsidRDefault="006E71EB">
          <w:pPr>
            <w:pStyle w:val="TOC1"/>
            <w:tabs>
              <w:tab w:val="left" w:pos="1100"/>
              <w:tab w:val="right" w:leader="dot" w:pos="9350"/>
            </w:tabs>
            <w:rPr>
              <w:rFonts w:eastAsiaTheme="minorEastAsia"/>
              <w:noProof/>
            </w:rPr>
          </w:pPr>
          <w:hyperlink w:anchor="_Toc296810397" w:history="1">
            <w:r w:rsidR="00FB345D" w:rsidRPr="00A81152">
              <w:rPr>
                <w:rStyle w:val="Hyperlink"/>
                <w:rFonts w:ascii="Calibri" w:hAnsi="Calibri"/>
                <w:noProof/>
              </w:rPr>
              <w:t>Annex 6:</w:t>
            </w:r>
            <w:r w:rsidR="00FB345D">
              <w:rPr>
                <w:rFonts w:eastAsiaTheme="minorEastAsia"/>
                <w:noProof/>
              </w:rPr>
              <w:tab/>
            </w:r>
            <w:r w:rsidR="00FB345D" w:rsidRPr="00A81152">
              <w:rPr>
                <w:rStyle w:val="Hyperlink"/>
                <w:rFonts w:ascii="Calibri" w:hAnsi="Calibri"/>
                <w:noProof/>
              </w:rPr>
              <w:t>Supporting letter from the Israeli Civil Administration</w:t>
            </w:r>
            <w:r w:rsidR="00FB345D">
              <w:rPr>
                <w:noProof/>
                <w:webHidden/>
              </w:rPr>
              <w:tab/>
            </w:r>
            <w:r>
              <w:rPr>
                <w:noProof/>
                <w:webHidden/>
              </w:rPr>
              <w:fldChar w:fldCharType="begin"/>
            </w:r>
            <w:r w:rsidR="00FB345D">
              <w:rPr>
                <w:noProof/>
                <w:webHidden/>
              </w:rPr>
              <w:instrText xml:space="preserve"> PAGEREF _Toc296810397 \h </w:instrText>
            </w:r>
            <w:r>
              <w:rPr>
                <w:noProof/>
                <w:webHidden/>
              </w:rPr>
            </w:r>
            <w:r>
              <w:rPr>
                <w:noProof/>
                <w:webHidden/>
              </w:rPr>
              <w:fldChar w:fldCharType="separate"/>
            </w:r>
            <w:r w:rsidR="003C4F7E">
              <w:rPr>
                <w:noProof/>
                <w:webHidden/>
              </w:rPr>
              <w:t>40</w:t>
            </w:r>
            <w:r>
              <w:rPr>
                <w:noProof/>
                <w:webHidden/>
              </w:rPr>
              <w:fldChar w:fldCharType="end"/>
            </w:r>
          </w:hyperlink>
        </w:p>
        <w:p w:rsidR="00FB345D" w:rsidRDefault="006E71EB">
          <w:pPr>
            <w:pStyle w:val="TOC1"/>
            <w:tabs>
              <w:tab w:val="left" w:pos="1100"/>
              <w:tab w:val="right" w:leader="dot" w:pos="9350"/>
            </w:tabs>
            <w:rPr>
              <w:rFonts w:eastAsiaTheme="minorEastAsia"/>
              <w:noProof/>
            </w:rPr>
          </w:pPr>
          <w:hyperlink w:anchor="_Toc296810398" w:history="1">
            <w:r w:rsidR="00FB345D" w:rsidRPr="00A81152">
              <w:rPr>
                <w:rStyle w:val="Hyperlink"/>
                <w:noProof/>
              </w:rPr>
              <w:t xml:space="preserve">Annex 7: </w:t>
            </w:r>
            <w:r w:rsidR="00FB345D">
              <w:rPr>
                <w:rFonts w:eastAsiaTheme="minorEastAsia"/>
                <w:noProof/>
              </w:rPr>
              <w:tab/>
            </w:r>
            <w:r w:rsidR="00FB345D" w:rsidRPr="00A81152">
              <w:rPr>
                <w:rStyle w:val="Hyperlink"/>
                <w:noProof/>
              </w:rPr>
              <w:t>Budget</w:t>
            </w:r>
            <w:r w:rsidR="00FB345D">
              <w:rPr>
                <w:noProof/>
                <w:webHidden/>
              </w:rPr>
              <w:tab/>
            </w:r>
            <w:r>
              <w:rPr>
                <w:noProof/>
                <w:webHidden/>
              </w:rPr>
              <w:fldChar w:fldCharType="begin"/>
            </w:r>
            <w:r w:rsidR="00FB345D">
              <w:rPr>
                <w:noProof/>
                <w:webHidden/>
              </w:rPr>
              <w:instrText xml:space="preserve"> PAGEREF _Toc296810398 \h </w:instrText>
            </w:r>
            <w:r>
              <w:rPr>
                <w:noProof/>
                <w:webHidden/>
              </w:rPr>
            </w:r>
            <w:r>
              <w:rPr>
                <w:noProof/>
                <w:webHidden/>
              </w:rPr>
              <w:fldChar w:fldCharType="separate"/>
            </w:r>
            <w:r w:rsidR="003C4F7E">
              <w:rPr>
                <w:noProof/>
                <w:webHidden/>
              </w:rPr>
              <w:t>42</w:t>
            </w:r>
            <w:r>
              <w:rPr>
                <w:noProof/>
                <w:webHidden/>
              </w:rPr>
              <w:fldChar w:fldCharType="end"/>
            </w:r>
          </w:hyperlink>
        </w:p>
        <w:p w:rsidR="002F262F" w:rsidRDefault="006E71EB">
          <w:pPr>
            <w:pStyle w:val="TOC1"/>
            <w:tabs>
              <w:tab w:val="left" w:pos="1100"/>
              <w:tab w:val="right" w:leader="dot" w:pos="9350"/>
            </w:tabs>
            <w:ind w:left="1095" w:hanging="1095"/>
            <w:rPr>
              <w:rFonts w:eastAsiaTheme="minorEastAsia"/>
              <w:noProof/>
            </w:rPr>
          </w:pPr>
          <w:hyperlink w:anchor="_Toc296810399" w:history="1">
            <w:r w:rsidR="00FB345D" w:rsidRPr="00A81152">
              <w:rPr>
                <w:rStyle w:val="Hyperlink"/>
                <w:noProof/>
              </w:rPr>
              <w:t>Annex 8:</w:t>
            </w:r>
            <w:r w:rsidR="00FB345D">
              <w:rPr>
                <w:rFonts w:eastAsiaTheme="minorEastAsia"/>
                <w:noProof/>
              </w:rPr>
              <w:tab/>
            </w:r>
            <w:r w:rsidR="00FB345D" w:rsidRPr="00A81152">
              <w:rPr>
                <w:rStyle w:val="Hyperlink"/>
                <w:noProof/>
              </w:rPr>
              <w:t>Background information on the Joint Service Council for Planning and Development (JSCPD) for West Bethlehem</w:t>
            </w:r>
            <w:r w:rsidR="00FB345D">
              <w:rPr>
                <w:noProof/>
                <w:webHidden/>
              </w:rPr>
              <w:tab/>
            </w:r>
            <w:r>
              <w:rPr>
                <w:noProof/>
                <w:webHidden/>
              </w:rPr>
              <w:fldChar w:fldCharType="begin"/>
            </w:r>
            <w:r w:rsidR="00FB345D">
              <w:rPr>
                <w:noProof/>
                <w:webHidden/>
              </w:rPr>
              <w:instrText xml:space="preserve"> PAGEREF _Toc296810399 \h </w:instrText>
            </w:r>
            <w:r>
              <w:rPr>
                <w:noProof/>
                <w:webHidden/>
              </w:rPr>
            </w:r>
            <w:r>
              <w:rPr>
                <w:noProof/>
                <w:webHidden/>
              </w:rPr>
              <w:fldChar w:fldCharType="separate"/>
            </w:r>
            <w:r w:rsidR="003C4F7E">
              <w:rPr>
                <w:noProof/>
                <w:webHidden/>
              </w:rPr>
              <w:t>43</w:t>
            </w:r>
            <w:r>
              <w:rPr>
                <w:noProof/>
                <w:webHidden/>
              </w:rPr>
              <w:fldChar w:fldCharType="end"/>
            </w:r>
          </w:hyperlink>
        </w:p>
        <w:p w:rsidR="00FB345D" w:rsidRDefault="006E71EB">
          <w:pPr>
            <w:pStyle w:val="TOC1"/>
            <w:tabs>
              <w:tab w:val="left" w:pos="1100"/>
              <w:tab w:val="right" w:leader="dot" w:pos="9350"/>
            </w:tabs>
            <w:rPr>
              <w:rFonts w:eastAsiaTheme="minorEastAsia"/>
              <w:noProof/>
            </w:rPr>
          </w:pPr>
          <w:hyperlink w:anchor="_Toc296810400" w:history="1">
            <w:r w:rsidR="00FB345D" w:rsidRPr="00A81152">
              <w:rPr>
                <w:rStyle w:val="Hyperlink"/>
                <w:noProof/>
              </w:rPr>
              <w:t xml:space="preserve">Annex 9: </w:t>
            </w:r>
            <w:r w:rsidR="00FB345D">
              <w:rPr>
                <w:rFonts w:eastAsiaTheme="minorEastAsia"/>
                <w:noProof/>
              </w:rPr>
              <w:tab/>
            </w:r>
            <w:r w:rsidR="00FB345D" w:rsidRPr="00A81152">
              <w:rPr>
                <w:rStyle w:val="Hyperlink"/>
                <w:noProof/>
              </w:rPr>
              <w:t>Confirmation Letters from the Village Councils (Battir and Nahhalin) on Land Ownership</w:t>
            </w:r>
            <w:r w:rsidR="00FB345D">
              <w:rPr>
                <w:noProof/>
                <w:webHidden/>
              </w:rPr>
              <w:tab/>
            </w:r>
            <w:r>
              <w:rPr>
                <w:noProof/>
                <w:webHidden/>
              </w:rPr>
              <w:fldChar w:fldCharType="begin"/>
            </w:r>
            <w:r w:rsidR="00FB345D">
              <w:rPr>
                <w:noProof/>
                <w:webHidden/>
              </w:rPr>
              <w:instrText xml:space="preserve"> PAGEREF _Toc296810400 \h </w:instrText>
            </w:r>
            <w:r>
              <w:rPr>
                <w:noProof/>
                <w:webHidden/>
              </w:rPr>
            </w:r>
            <w:r>
              <w:rPr>
                <w:noProof/>
                <w:webHidden/>
              </w:rPr>
              <w:fldChar w:fldCharType="separate"/>
            </w:r>
            <w:r w:rsidR="003C4F7E">
              <w:rPr>
                <w:noProof/>
                <w:webHidden/>
              </w:rPr>
              <w:t>46</w:t>
            </w:r>
            <w:r>
              <w:rPr>
                <w:noProof/>
                <w:webHidden/>
              </w:rPr>
              <w:fldChar w:fldCharType="end"/>
            </w:r>
          </w:hyperlink>
        </w:p>
        <w:p w:rsidR="00FB345D" w:rsidRDefault="006E71EB">
          <w:pPr>
            <w:pStyle w:val="TOC1"/>
            <w:tabs>
              <w:tab w:val="left" w:pos="1320"/>
              <w:tab w:val="right" w:leader="dot" w:pos="9350"/>
            </w:tabs>
            <w:rPr>
              <w:rFonts w:eastAsiaTheme="minorEastAsia"/>
              <w:noProof/>
            </w:rPr>
          </w:pPr>
          <w:hyperlink w:anchor="_Toc296810401" w:history="1">
            <w:r w:rsidR="00FB345D" w:rsidRPr="00A81152">
              <w:rPr>
                <w:rStyle w:val="Hyperlink"/>
                <w:noProof/>
              </w:rPr>
              <w:t xml:space="preserve">Annex 10: </w:t>
            </w:r>
            <w:r w:rsidR="00FB345D">
              <w:rPr>
                <w:rFonts w:eastAsiaTheme="minorEastAsia"/>
                <w:noProof/>
              </w:rPr>
              <w:tab/>
            </w:r>
            <w:r w:rsidR="00FB345D" w:rsidRPr="00A81152">
              <w:rPr>
                <w:rStyle w:val="Hyperlink"/>
                <w:noProof/>
              </w:rPr>
              <w:t>Endorsement Letter from Palestinian Water Authority (PWA)</w:t>
            </w:r>
            <w:r w:rsidR="00FB345D">
              <w:rPr>
                <w:noProof/>
                <w:webHidden/>
              </w:rPr>
              <w:tab/>
            </w:r>
            <w:r>
              <w:rPr>
                <w:noProof/>
                <w:webHidden/>
              </w:rPr>
              <w:fldChar w:fldCharType="begin"/>
            </w:r>
            <w:r w:rsidR="00FB345D">
              <w:rPr>
                <w:noProof/>
                <w:webHidden/>
              </w:rPr>
              <w:instrText xml:space="preserve"> PAGEREF _Toc296810401 \h </w:instrText>
            </w:r>
            <w:r>
              <w:rPr>
                <w:noProof/>
                <w:webHidden/>
              </w:rPr>
            </w:r>
            <w:r>
              <w:rPr>
                <w:noProof/>
                <w:webHidden/>
              </w:rPr>
              <w:fldChar w:fldCharType="separate"/>
            </w:r>
            <w:r w:rsidR="003C4F7E">
              <w:rPr>
                <w:noProof/>
                <w:webHidden/>
              </w:rPr>
              <w:t>48</w:t>
            </w:r>
            <w:r>
              <w:rPr>
                <w:noProof/>
                <w:webHidden/>
              </w:rPr>
              <w:fldChar w:fldCharType="end"/>
            </w:r>
          </w:hyperlink>
        </w:p>
        <w:p w:rsidR="00FB345D" w:rsidRDefault="006E71EB">
          <w:pPr>
            <w:pStyle w:val="TOC1"/>
            <w:tabs>
              <w:tab w:val="left" w:pos="1320"/>
              <w:tab w:val="right" w:leader="dot" w:pos="9350"/>
            </w:tabs>
            <w:rPr>
              <w:rFonts w:eastAsiaTheme="minorEastAsia"/>
              <w:noProof/>
            </w:rPr>
          </w:pPr>
          <w:hyperlink w:anchor="_Toc296810402" w:history="1">
            <w:r w:rsidR="00FB345D" w:rsidRPr="00A81152">
              <w:rPr>
                <w:rStyle w:val="Hyperlink"/>
                <w:noProof/>
              </w:rPr>
              <w:t>Annex 11:</w:t>
            </w:r>
            <w:r w:rsidR="00FB345D">
              <w:rPr>
                <w:rFonts w:eastAsiaTheme="minorEastAsia"/>
                <w:noProof/>
              </w:rPr>
              <w:tab/>
            </w:r>
            <w:r w:rsidR="00FB345D" w:rsidRPr="00A81152">
              <w:rPr>
                <w:rStyle w:val="Hyperlink"/>
                <w:noProof/>
              </w:rPr>
              <w:t>Maps of the proposed project area</w:t>
            </w:r>
            <w:r w:rsidR="00FB345D">
              <w:rPr>
                <w:noProof/>
                <w:webHidden/>
              </w:rPr>
              <w:tab/>
            </w:r>
            <w:r>
              <w:rPr>
                <w:noProof/>
                <w:webHidden/>
              </w:rPr>
              <w:fldChar w:fldCharType="begin"/>
            </w:r>
            <w:r w:rsidR="00FB345D">
              <w:rPr>
                <w:noProof/>
                <w:webHidden/>
              </w:rPr>
              <w:instrText xml:space="preserve"> PAGEREF _Toc296810402 \h </w:instrText>
            </w:r>
            <w:r>
              <w:rPr>
                <w:noProof/>
                <w:webHidden/>
              </w:rPr>
            </w:r>
            <w:r>
              <w:rPr>
                <w:noProof/>
                <w:webHidden/>
              </w:rPr>
              <w:fldChar w:fldCharType="separate"/>
            </w:r>
            <w:r w:rsidR="003C4F7E">
              <w:rPr>
                <w:noProof/>
                <w:webHidden/>
              </w:rPr>
              <w:t>50</w:t>
            </w:r>
            <w:r>
              <w:rPr>
                <w:noProof/>
                <w:webHidden/>
              </w:rPr>
              <w:fldChar w:fldCharType="end"/>
            </w:r>
          </w:hyperlink>
        </w:p>
        <w:p w:rsidR="00576948" w:rsidRDefault="006E71EB">
          <w:r>
            <w:fldChar w:fldCharType="end"/>
          </w:r>
        </w:p>
      </w:sdtContent>
    </w:sdt>
    <w:p w:rsidR="001D22A2" w:rsidRPr="001D22A2" w:rsidRDefault="001D22A2" w:rsidP="001D22A2">
      <w:pPr>
        <w:jc w:val="center"/>
        <w:rPr>
          <w:rFonts w:ascii="Calibri" w:hAnsi="Calibri" w:cs="Times New Roman"/>
          <w:b/>
          <w:color w:val="000000" w:themeColor="text1"/>
        </w:rPr>
        <w:sectPr w:rsidR="001D22A2" w:rsidRPr="001D22A2" w:rsidSect="001D22A2">
          <w:pgSz w:w="12240" w:h="15840"/>
          <w:pgMar w:top="1440" w:right="1440" w:bottom="1440" w:left="1440" w:header="720" w:footer="720" w:gutter="0"/>
          <w:cols w:space="720"/>
          <w:noEndnote/>
          <w:titlePg/>
          <w:docGrid w:linePitch="299"/>
        </w:sectPr>
      </w:pPr>
    </w:p>
    <w:p w:rsidR="003239F6" w:rsidRDefault="003239F6" w:rsidP="003239F6">
      <w:pPr>
        <w:pStyle w:val="ListParagraph"/>
        <w:spacing w:before="240" w:line="360" w:lineRule="auto"/>
        <w:ind w:left="144"/>
        <w:outlineLvl w:val="0"/>
        <w:rPr>
          <w:rFonts w:ascii="Calibri" w:hAnsi="Calibri" w:cs="Times New Roman"/>
          <w:b/>
          <w:color w:val="000000" w:themeColor="text1"/>
        </w:rPr>
      </w:pPr>
    </w:p>
    <w:p w:rsidR="00722FA2" w:rsidRPr="00E207E1" w:rsidRDefault="003239F6" w:rsidP="001D22A2">
      <w:pPr>
        <w:pStyle w:val="ListParagraph"/>
        <w:numPr>
          <w:ilvl w:val="0"/>
          <w:numId w:val="1"/>
        </w:numPr>
        <w:spacing w:before="240" w:line="360" w:lineRule="auto"/>
        <w:outlineLvl w:val="0"/>
        <w:rPr>
          <w:rFonts w:ascii="Calibri" w:hAnsi="Calibri" w:cs="Times New Roman"/>
          <w:b/>
          <w:color w:val="000000" w:themeColor="text1"/>
        </w:rPr>
      </w:pPr>
      <w:bookmarkStart w:id="0" w:name="_Toc296810387"/>
      <w:r w:rsidRPr="00E207E1">
        <w:rPr>
          <w:rFonts w:ascii="Calibri" w:hAnsi="Calibri" w:cs="Times New Roman"/>
          <w:b/>
          <w:color w:val="000000" w:themeColor="text1"/>
        </w:rPr>
        <w:t>KEY PROJECT INFORMATION</w:t>
      </w:r>
      <w:bookmarkEnd w:id="0"/>
    </w:p>
    <w:tbl>
      <w:tblPr>
        <w:tblStyle w:val="TableGrid"/>
        <w:tblW w:w="5085" w:type="pct"/>
        <w:tblLook w:val="04A0"/>
      </w:tblPr>
      <w:tblGrid>
        <w:gridCol w:w="4969"/>
        <w:gridCol w:w="4770"/>
      </w:tblGrid>
      <w:tr w:rsidR="00722FA2" w:rsidRPr="009C3F2B" w:rsidTr="003D40E8">
        <w:trPr>
          <w:trHeight w:val="323"/>
        </w:trPr>
        <w:tc>
          <w:tcPr>
            <w:tcW w:w="2551" w:type="pct"/>
            <w:shd w:val="clear" w:color="auto" w:fill="3C8A97"/>
            <w:vAlign w:val="center"/>
          </w:tcPr>
          <w:p w:rsidR="00722FA2" w:rsidRPr="009C3F2B" w:rsidRDefault="00777FB9"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Project Name</w:t>
            </w:r>
          </w:p>
        </w:tc>
        <w:tc>
          <w:tcPr>
            <w:tcW w:w="2449" w:type="pct"/>
            <w:vAlign w:val="center"/>
          </w:tcPr>
          <w:p w:rsidR="00722FA2" w:rsidRPr="009C3F2B" w:rsidRDefault="003370C4" w:rsidP="00FF5E44">
            <w:pPr>
              <w:spacing w:line="360" w:lineRule="auto"/>
              <w:rPr>
                <w:rFonts w:ascii="Calibri" w:hAnsi="Calibri" w:cs="Times New Roman"/>
                <w:b/>
                <w:color w:val="0070C0"/>
              </w:rPr>
            </w:pPr>
            <w:r>
              <w:rPr>
                <w:rFonts w:ascii="Calibri" w:hAnsi="Calibri" w:cs="Times New Roman"/>
                <w:b/>
                <w:color w:val="0070C0"/>
              </w:rPr>
              <w:t>Water Supply and Sanitation Improvements for West Bethlehem Villages</w:t>
            </w:r>
          </w:p>
        </w:tc>
      </w:tr>
      <w:tr w:rsidR="007D79A6" w:rsidRPr="009C3F2B" w:rsidTr="003D40E8">
        <w:tc>
          <w:tcPr>
            <w:tcW w:w="2551" w:type="pct"/>
            <w:shd w:val="clear" w:color="auto" w:fill="3C8A97"/>
            <w:vAlign w:val="center"/>
          </w:tcPr>
          <w:p w:rsidR="007D79A6" w:rsidRPr="009C3F2B" w:rsidRDefault="007D79A6"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Country/Countries of Implementation</w:t>
            </w:r>
          </w:p>
        </w:tc>
        <w:tc>
          <w:tcPr>
            <w:tcW w:w="2449" w:type="pct"/>
            <w:vAlign w:val="center"/>
          </w:tcPr>
          <w:p w:rsidR="007D79A6" w:rsidRPr="009C3F2B" w:rsidRDefault="003370C4" w:rsidP="00FF5E44">
            <w:pPr>
              <w:spacing w:line="360" w:lineRule="auto"/>
              <w:rPr>
                <w:rFonts w:ascii="Calibri" w:hAnsi="Calibri" w:cs="Times New Roman"/>
                <w:b/>
                <w:color w:val="0070C0"/>
              </w:rPr>
            </w:pPr>
            <w:r>
              <w:rPr>
                <w:rFonts w:ascii="Calibri" w:hAnsi="Calibri" w:cs="Times New Roman"/>
                <w:b/>
                <w:color w:val="0070C0"/>
              </w:rPr>
              <w:t>West Bank and Gaza</w:t>
            </w:r>
          </w:p>
        </w:tc>
      </w:tr>
      <w:tr w:rsidR="007D79A6" w:rsidRPr="009C3F2B" w:rsidTr="003D40E8">
        <w:tc>
          <w:tcPr>
            <w:tcW w:w="2551" w:type="pct"/>
            <w:shd w:val="clear" w:color="auto" w:fill="3C8A97"/>
            <w:vAlign w:val="center"/>
          </w:tcPr>
          <w:p w:rsidR="007D79A6" w:rsidRPr="009C3F2B" w:rsidRDefault="007D79A6"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Recipient and Implementing Agency</w:t>
            </w:r>
          </w:p>
        </w:tc>
        <w:tc>
          <w:tcPr>
            <w:tcW w:w="2449" w:type="pct"/>
            <w:vAlign w:val="center"/>
          </w:tcPr>
          <w:p w:rsidR="007D79A6" w:rsidRPr="009C3F2B" w:rsidRDefault="003370C4" w:rsidP="00FF5E44">
            <w:pPr>
              <w:spacing w:line="360" w:lineRule="auto"/>
              <w:rPr>
                <w:rFonts w:ascii="Calibri" w:hAnsi="Calibri" w:cs="Times New Roman"/>
                <w:b/>
                <w:color w:val="0070C0"/>
              </w:rPr>
            </w:pPr>
            <w:r>
              <w:rPr>
                <w:rFonts w:ascii="Calibri" w:hAnsi="Calibri" w:cs="Times New Roman"/>
                <w:b/>
                <w:color w:val="0070C0"/>
              </w:rPr>
              <w:t>Palestinian Water Authority/ Joint Service Council for Planning and Development of West Bethlehem</w:t>
            </w:r>
          </w:p>
        </w:tc>
      </w:tr>
      <w:tr w:rsidR="007D79A6" w:rsidRPr="009C3F2B" w:rsidTr="003D40E8">
        <w:tc>
          <w:tcPr>
            <w:tcW w:w="2551" w:type="pct"/>
            <w:shd w:val="clear" w:color="auto" w:fill="3C8A97"/>
            <w:vAlign w:val="center"/>
          </w:tcPr>
          <w:p w:rsidR="007D79A6" w:rsidRPr="009C3F2B" w:rsidRDefault="007D79A6"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Grant requested amount</w:t>
            </w:r>
          </w:p>
        </w:tc>
        <w:tc>
          <w:tcPr>
            <w:tcW w:w="2449" w:type="pct"/>
            <w:vAlign w:val="center"/>
          </w:tcPr>
          <w:p w:rsidR="007D79A6" w:rsidRPr="009C3F2B" w:rsidRDefault="003370C4" w:rsidP="00A00629">
            <w:pPr>
              <w:spacing w:line="360" w:lineRule="auto"/>
              <w:rPr>
                <w:rFonts w:ascii="Calibri" w:hAnsi="Calibri" w:cs="Times New Roman"/>
                <w:b/>
                <w:color w:val="0070C0"/>
              </w:rPr>
            </w:pPr>
            <w:r>
              <w:rPr>
                <w:rFonts w:ascii="Calibri" w:hAnsi="Calibri" w:cs="Times New Roman"/>
                <w:b/>
                <w:color w:val="0070C0"/>
              </w:rPr>
              <w:t>US$</w:t>
            </w:r>
            <w:r w:rsidR="004225EC">
              <w:rPr>
                <w:rFonts w:ascii="Calibri" w:hAnsi="Calibri" w:cs="Times New Roman"/>
                <w:b/>
                <w:color w:val="0070C0"/>
              </w:rPr>
              <w:t>3,</w:t>
            </w:r>
            <w:r w:rsidR="00437601">
              <w:rPr>
                <w:rFonts w:ascii="Calibri" w:hAnsi="Calibri" w:cs="Times New Roman"/>
                <w:b/>
                <w:color w:val="0070C0"/>
              </w:rPr>
              <w:t>65</w:t>
            </w:r>
            <w:r w:rsidR="00A00629">
              <w:rPr>
                <w:rFonts w:ascii="Calibri" w:hAnsi="Calibri" w:cs="Times New Roman"/>
                <w:b/>
                <w:color w:val="0070C0"/>
              </w:rPr>
              <w:t>0,000</w:t>
            </w:r>
          </w:p>
        </w:tc>
      </w:tr>
      <w:tr w:rsidR="007D79A6" w:rsidRPr="009C3F2B" w:rsidTr="003D40E8">
        <w:tc>
          <w:tcPr>
            <w:tcW w:w="2551" w:type="pct"/>
            <w:shd w:val="clear" w:color="auto" w:fill="3C8A97"/>
            <w:vAlign w:val="center"/>
          </w:tcPr>
          <w:p w:rsidR="007D79A6" w:rsidRPr="009C3F2B" w:rsidRDefault="007D79A6"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Duration of Project</w:t>
            </w:r>
          </w:p>
        </w:tc>
        <w:tc>
          <w:tcPr>
            <w:tcW w:w="2449" w:type="pct"/>
            <w:vAlign w:val="center"/>
          </w:tcPr>
          <w:p w:rsidR="007D79A6" w:rsidRPr="009C3F2B" w:rsidRDefault="00A00629" w:rsidP="00FF5E44">
            <w:pPr>
              <w:spacing w:line="360" w:lineRule="auto"/>
              <w:rPr>
                <w:rFonts w:ascii="Calibri" w:hAnsi="Calibri" w:cs="Times New Roman"/>
                <w:b/>
                <w:color w:val="0070C0"/>
              </w:rPr>
            </w:pPr>
            <w:r>
              <w:rPr>
                <w:rFonts w:ascii="Calibri" w:hAnsi="Calibri" w:cs="Times New Roman"/>
                <w:b/>
                <w:color w:val="0070C0"/>
              </w:rPr>
              <w:t xml:space="preserve">36 </w:t>
            </w:r>
            <w:r w:rsidR="003370C4">
              <w:rPr>
                <w:rFonts w:ascii="Calibri" w:hAnsi="Calibri" w:cs="Times New Roman"/>
                <w:b/>
                <w:color w:val="0070C0"/>
              </w:rPr>
              <w:t>months</w:t>
            </w:r>
          </w:p>
        </w:tc>
      </w:tr>
      <w:tr w:rsidR="007D79A6" w:rsidRPr="009C3F2B" w:rsidTr="003D40E8">
        <w:tc>
          <w:tcPr>
            <w:tcW w:w="2551" w:type="pct"/>
            <w:shd w:val="clear" w:color="auto" w:fill="3C8A97"/>
            <w:vAlign w:val="center"/>
          </w:tcPr>
          <w:p w:rsidR="007D79A6" w:rsidRPr="009C3F2B" w:rsidRDefault="007D79A6"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Co financing Amount (Please specify IDA, TF, Other)</w:t>
            </w:r>
          </w:p>
        </w:tc>
        <w:tc>
          <w:tcPr>
            <w:tcW w:w="2449" w:type="pct"/>
            <w:vAlign w:val="center"/>
          </w:tcPr>
          <w:p w:rsidR="007D79A6" w:rsidRPr="009C3F2B" w:rsidRDefault="003370C4" w:rsidP="00FF5E44">
            <w:pPr>
              <w:spacing w:line="360" w:lineRule="auto"/>
              <w:rPr>
                <w:rFonts w:ascii="Calibri" w:hAnsi="Calibri" w:cs="Times New Roman"/>
                <w:b/>
                <w:color w:val="0070C0"/>
              </w:rPr>
            </w:pPr>
            <w:r>
              <w:rPr>
                <w:rFonts w:ascii="Calibri" w:hAnsi="Calibri" w:cs="Times New Roman"/>
                <w:b/>
                <w:color w:val="0070C0"/>
              </w:rPr>
              <w:t>Not  applicable</w:t>
            </w:r>
          </w:p>
        </w:tc>
      </w:tr>
      <w:tr w:rsidR="007D79A6" w:rsidRPr="009C3F2B" w:rsidTr="003D40E8">
        <w:tc>
          <w:tcPr>
            <w:tcW w:w="2551" w:type="pct"/>
            <w:shd w:val="clear" w:color="auto" w:fill="3C8A97"/>
            <w:vAlign w:val="center"/>
          </w:tcPr>
          <w:p w:rsidR="007D79A6" w:rsidRPr="009C3F2B" w:rsidRDefault="007D79A6"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Supervision Allocation (by year)</w:t>
            </w:r>
          </w:p>
        </w:tc>
        <w:tc>
          <w:tcPr>
            <w:tcW w:w="2449" w:type="pct"/>
            <w:vAlign w:val="center"/>
          </w:tcPr>
          <w:p w:rsidR="007D79A6" w:rsidRPr="009C3F2B" w:rsidRDefault="003370C4" w:rsidP="00FF5E44">
            <w:pPr>
              <w:spacing w:line="360" w:lineRule="auto"/>
              <w:rPr>
                <w:rFonts w:ascii="Calibri" w:hAnsi="Calibri" w:cs="Times New Roman"/>
                <w:b/>
                <w:color w:val="0070C0"/>
              </w:rPr>
            </w:pPr>
            <w:r>
              <w:rPr>
                <w:rFonts w:ascii="Calibri" w:hAnsi="Calibri" w:cs="Times New Roman"/>
                <w:b/>
                <w:color w:val="0070C0"/>
              </w:rPr>
              <w:t>$30,000 (FY12) + $30,000 (FY13)</w:t>
            </w:r>
            <w:r w:rsidR="003D40E8">
              <w:rPr>
                <w:rFonts w:ascii="Calibri" w:hAnsi="Calibri" w:cs="Times New Roman"/>
                <w:b/>
                <w:color w:val="0070C0"/>
              </w:rPr>
              <w:t xml:space="preserve"> + $30,000 (FY14)</w:t>
            </w:r>
          </w:p>
        </w:tc>
      </w:tr>
      <w:tr w:rsidR="007D79A6" w:rsidRPr="009C3F2B" w:rsidTr="003D40E8">
        <w:tc>
          <w:tcPr>
            <w:tcW w:w="2551" w:type="pct"/>
            <w:shd w:val="clear" w:color="auto" w:fill="3C8A97"/>
            <w:vAlign w:val="center"/>
          </w:tcPr>
          <w:p w:rsidR="007D79A6" w:rsidRPr="009C3F2B" w:rsidRDefault="007D79A6"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Name of TTL</w:t>
            </w:r>
          </w:p>
        </w:tc>
        <w:tc>
          <w:tcPr>
            <w:tcW w:w="2449" w:type="pct"/>
            <w:vAlign w:val="center"/>
          </w:tcPr>
          <w:p w:rsidR="007D79A6" w:rsidRPr="009C3F2B" w:rsidRDefault="003370C4" w:rsidP="00FF5E44">
            <w:pPr>
              <w:spacing w:line="360" w:lineRule="auto"/>
              <w:rPr>
                <w:rFonts w:ascii="Calibri" w:hAnsi="Calibri" w:cs="Times New Roman"/>
                <w:b/>
                <w:color w:val="0070C0"/>
              </w:rPr>
            </w:pPr>
            <w:r>
              <w:rPr>
                <w:rFonts w:ascii="Calibri" w:hAnsi="Calibri" w:cs="Times New Roman"/>
                <w:b/>
                <w:color w:val="0070C0"/>
              </w:rPr>
              <w:t>Richard W. Pollard</w:t>
            </w:r>
          </w:p>
        </w:tc>
      </w:tr>
      <w:tr w:rsidR="007D79A6" w:rsidRPr="009C3F2B" w:rsidTr="003D40E8">
        <w:trPr>
          <w:trHeight w:val="323"/>
        </w:trPr>
        <w:tc>
          <w:tcPr>
            <w:tcW w:w="2551" w:type="pct"/>
            <w:shd w:val="clear" w:color="auto" w:fill="3C8A97"/>
            <w:vAlign w:val="center"/>
          </w:tcPr>
          <w:p w:rsidR="007D79A6" w:rsidRPr="009C3F2B" w:rsidRDefault="007D79A6"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Unit/Sector</w:t>
            </w:r>
          </w:p>
        </w:tc>
        <w:tc>
          <w:tcPr>
            <w:tcW w:w="2449" w:type="pct"/>
            <w:vAlign w:val="center"/>
          </w:tcPr>
          <w:p w:rsidR="007D79A6" w:rsidRPr="009C3F2B" w:rsidRDefault="003370C4" w:rsidP="00FF5E44">
            <w:pPr>
              <w:spacing w:line="360" w:lineRule="auto"/>
              <w:rPr>
                <w:rFonts w:ascii="Calibri" w:hAnsi="Calibri" w:cs="Times New Roman"/>
                <w:b/>
                <w:color w:val="0070C0"/>
              </w:rPr>
            </w:pPr>
            <w:r>
              <w:rPr>
                <w:rFonts w:ascii="Calibri" w:hAnsi="Calibri" w:cs="Times New Roman"/>
                <w:b/>
                <w:color w:val="0070C0"/>
              </w:rPr>
              <w:t>MNSWA</w:t>
            </w:r>
          </w:p>
        </w:tc>
      </w:tr>
      <w:tr w:rsidR="007D79A6" w:rsidRPr="009C3F2B" w:rsidTr="003D40E8">
        <w:tc>
          <w:tcPr>
            <w:tcW w:w="2551" w:type="pct"/>
            <w:shd w:val="clear" w:color="auto" w:fill="3C8A97"/>
            <w:vAlign w:val="center"/>
          </w:tcPr>
          <w:p w:rsidR="007D79A6" w:rsidRPr="009C3F2B" w:rsidRDefault="007D79A6"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Name of Country Director</w:t>
            </w:r>
          </w:p>
        </w:tc>
        <w:tc>
          <w:tcPr>
            <w:tcW w:w="2449" w:type="pct"/>
            <w:vAlign w:val="center"/>
          </w:tcPr>
          <w:p w:rsidR="007D79A6" w:rsidRPr="009C3F2B" w:rsidRDefault="003370C4" w:rsidP="00FF5E44">
            <w:pPr>
              <w:spacing w:line="360" w:lineRule="auto"/>
              <w:rPr>
                <w:rFonts w:ascii="Calibri" w:hAnsi="Calibri" w:cs="Times New Roman"/>
                <w:b/>
                <w:color w:val="0070C0"/>
              </w:rPr>
            </w:pPr>
            <w:proofErr w:type="spellStart"/>
            <w:r>
              <w:rPr>
                <w:rFonts w:ascii="Calibri" w:hAnsi="Calibri" w:cs="Times New Roman"/>
                <w:b/>
                <w:color w:val="0070C0"/>
              </w:rPr>
              <w:t>Mariam</w:t>
            </w:r>
            <w:proofErr w:type="spellEnd"/>
            <w:r>
              <w:rPr>
                <w:rFonts w:ascii="Calibri" w:hAnsi="Calibri" w:cs="Times New Roman"/>
                <w:b/>
                <w:color w:val="0070C0"/>
              </w:rPr>
              <w:t xml:space="preserve"> Sherman</w:t>
            </w:r>
          </w:p>
        </w:tc>
      </w:tr>
      <w:tr w:rsidR="007D79A6" w:rsidRPr="009C3F2B" w:rsidTr="003D40E8">
        <w:trPr>
          <w:trHeight w:val="323"/>
        </w:trPr>
        <w:tc>
          <w:tcPr>
            <w:tcW w:w="2551" w:type="pct"/>
            <w:shd w:val="clear" w:color="auto" w:fill="3C8A97"/>
            <w:vAlign w:val="center"/>
          </w:tcPr>
          <w:p w:rsidR="007D79A6" w:rsidRPr="009C3F2B" w:rsidRDefault="007D79A6"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Name of Sector Manager:</w:t>
            </w:r>
          </w:p>
        </w:tc>
        <w:tc>
          <w:tcPr>
            <w:tcW w:w="2449" w:type="pct"/>
            <w:vAlign w:val="center"/>
          </w:tcPr>
          <w:p w:rsidR="007D79A6" w:rsidRPr="009C3F2B" w:rsidRDefault="003370C4" w:rsidP="00FF5E44">
            <w:pPr>
              <w:spacing w:line="360" w:lineRule="auto"/>
              <w:rPr>
                <w:rFonts w:ascii="Calibri" w:hAnsi="Calibri" w:cs="Times New Roman"/>
                <w:b/>
                <w:color w:val="0070C0"/>
              </w:rPr>
            </w:pPr>
            <w:r>
              <w:rPr>
                <w:rFonts w:ascii="Calibri" w:hAnsi="Calibri" w:cs="Times New Roman"/>
                <w:b/>
                <w:color w:val="0070C0"/>
              </w:rPr>
              <w:t xml:space="preserve">Francis </w:t>
            </w:r>
            <w:proofErr w:type="spellStart"/>
            <w:r>
              <w:rPr>
                <w:rFonts w:ascii="Calibri" w:hAnsi="Calibri" w:cs="Times New Roman"/>
                <w:b/>
                <w:color w:val="0070C0"/>
              </w:rPr>
              <w:t>Ato</w:t>
            </w:r>
            <w:proofErr w:type="spellEnd"/>
            <w:r>
              <w:rPr>
                <w:rFonts w:ascii="Calibri" w:hAnsi="Calibri" w:cs="Times New Roman"/>
                <w:b/>
                <w:color w:val="0070C0"/>
              </w:rPr>
              <w:t xml:space="preserve"> Brown</w:t>
            </w:r>
          </w:p>
        </w:tc>
      </w:tr>
      <w:tr w:rsidR="007D79A6" w:rsidRPr="009C3F2B" w:rsidTr="003D40E8">
        <w:trPr>
          <w:trHeight w:val="323"/>
        </w:trPr>
        <w:tc>
          <w:tcPr>
            <w:tcW w:w="2551" w:type="pct"/>
            <w:shd w:val="clear" w:color="auto" w:fill="3C8A97"/>
            <w:vAlign w:val="center"/>
          </w:tcPr>
          <w:p w:rsidR="007D79A6" w:rsidRPr="009C3F2B" w:rsidRDefault="007D79A6"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Date of Decision Review</w:t>
            </w:r>
          </w:p>
        </w:tc>
        <w:tc>
          <w:tcPr>
            <w:tcW w:w="2449" w:type="pct"/>
            <w:vAlign w:val="center"/>
          </w:tcPr>
          <w:p w:rsidR="007D79A6" w:rsidRPr="009C3F2B" w:rsidRDefault="007D79A6" w:rsidP="00FF5E44">
            <w:pPr>
              <w:spacing w:line="360" w:lineRule="auto"/>
              <w:rPr>
                <w:rFonts w:ascii="Calibri" w:hAnsi="Calibri" w:cs="Times New Roman"/>
                <w:b/>
                <w:color w:val="0070C0"/>
              </w:rPr>
            </w:pPr>
          </w:p>
        </w:tc>
      </w:tr>
      <w:tr w:rsidR="007D79A6" w:rsidRPr="009C3F2B" w:rsidTr="003D40E8">
        <w:trPr>
          <w:trHeight w:val="413"/>
        </w:trPr>
        <w:tc>
          <w:tcPr>
            <w:tcW w:w="2551" w:type="pct"/>
            <w:shd w:val="clear" w:color="auto" w:fill="3C8A97"/>
            <w:vAlign w:val="center"/>
          </w:tcPr>
          <w:p w:rsidR="007D79A6" w:rsidRPr="009C3F2B" w:rsidRDefault="007D79A6"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Date endorsed by Sector Manager</w:t>
            </w:r>
          </w:p>
        </w:tc>
        <w:tc>
          <w:tcPr>
            <w:tcW w:w="2449" w:type="pct"/>
            <w:vAlign w:val="center"/>
          </w:tcPr>
          <w:p w:rsidR="007D79A6" w:rsidRPr="009C3F2B" w:rsidRDefault="007D79A6" w:rsidP="00FF5E44">
            <w:pPr>
              <w:spacing w:line="360" w:lineRule="auto"/>
              <w:rPr>
                <w:rFonts w:ascii="Calibri" w:hAnsi="Calibri" w:cs="Times New Roman"/>
                <w:b/>
                <w:color w:val="0070C0"/>
              </w:rPr>
            </w:pPr>
          </w:p>
        </w:tc>
      </w:tr>
      <w:tr w:rsidR="007D79A6" w:rsidRPr="009C3F2B" w:rsidTr="003D40E8">
        <w:trPr>
          <w:trHeight w:val="332"/>
        </w:trPr>
        <w:tc>
          <w:tcPr>
            <w:tcW w:w="2551" w:type="pct"/>
            <w:shd w:val="clear" w:color="auto" w:fill="3C8A97"/>
            <w:vAlign w:val="center"/>
          </w:tcPr>
          <w:p w:rsidR="007D79A6" w:rsidRPr="009C3F2B" w:rsidRDefault="007D79A6" w:rsidP="00FF5E44">
            <w:pPr>
              <w:spacing w:line="360" w:lineRule="auto"/>
              <w:rPr>
                <w:rFonts w:ascii="Calibri" w:hAnsi="Calibri" w:cs="Times New Roman"/>
                <w:b/>
                <w:color w:val="FFFFFF" w:themeColor="background1"/>
              </w:rPr>
            </w:pPr>
            <w:r w:rsidRPr="009C3F2B">
              <w:rPr>
                <w:rFonts w:ascii="Calibri" w:hAnsi="Calibri" w:cs="Times New Roman"/>
                <w:b/>
                <w:color w:val="FFFFFF" w:themeColor="background1"/>
              </w:rPr>
              <w:t>Date of Planned Mid Term Review</w:t>
            </w:r>
          </w:p>
        </w:tc>
        <w:tc>
          <w:tcPr>
            <w:tcW w:w="2449" w:type="pct"/>
            <w:vAlign w:val="center"/>
          </w:tcPr>
          <w:p w:rsidR="007D79A6" w:rsidRPr="009C3F2B" w:rsidRDefault="003D40E8" w:rsidP="00FF5E44">
            <w:pPr>
              <w:spacing w:line="360" w:lineRule="auto"/>
              <w:rPr>
                <w:rFonts w:ascii="Calibri" w:hAnsi="Calibri" w:cs="Times New Roman"/>
                <w:b/>
                <w:color w:val="0070C0"/>
              </w:rPr>
            </w:pPr>
            <w:r>
              <w:rPr>
                <w:rFonts w:ascii="Calibri" w:hAnsi="Calibri" w:cs="Times New Roman"/>
                <w:b/>
                <w:color w:val="0070C0"/>
              </w:rPr>
              <w:t>December</w:t>
            </w:r>
            <w:r w:rsidR="003370C4">
              <w:rPr>
                <w:rFonts w:ascii="Calibri" w:hAnsi="Calibri" w:cs="Times New Roman"/>
                <w:b/>
                <w:color w:val="0070C0"/>
              </w:rPr>
              <w:t>, 2012</w:t>
            </w:r>
          </w:p>
        </w:tc>
      </w:tr>
    </w:tbl>
    <w:p w:rsidR="002B0658" w:rsidRPr="008A6848" w:rsidRDefault="00C14E91" w:rsidP="008A6848">
      <w:pPr>
        <w:pStyle w:val="ListParagraph"/>
        <w:numPr>
          <w:ilvl w:val="0"/>
          <w:numId w:val="1"/>
        </w:numPr>
        <w:spacing w:before="240" w:line="360" w:lineRule="auto"/>
        <w:outlineLvl w:val="0"/>
        <w:rPr>
          <w:rFonts w:ascii="Calibri" w:hAnsi="Calibri" w:cs="Times New Roman"/>
          <w:b/>
          <w:color w:val="000000" w:themeColor="text1"/>
        </w:rPr>
      </w:pPr>
      <w:bookmarkStart w:id="1" w:name="_Toc296810388"/>
      <w:r w:rsidRPr="00133BA0">
        <w:rPr>
          <w:rFonts w:ascii="Calibri" w:hAnsi="Calibri" w:cs="Times New Roman"/>
          <w:b/>
          <w:color w:val="000000" w:themeColor="text1"/>
        </w:rPr>
        <w:t>EXECUTIVE SUMMARY</w:t>
      </w:r>
      <w:bookmarkEnd w:id="1"/>
    </w:p>
    <w:p w:rsidR="002B0658" w:rsidRDefault="00FD30C6" w:rsidP="00F2741E">
      <w:pPr>
        <w:autoSpaceDE w:val="0"/>
        <w:autoSpaceDN w:val="0"/>
        <w:adjustRightInd w:val="0"/>
        <w:spacing w:after="120" w:line="240" w:lineRule="atLeast"/>
        <w:rPr>
          <w:iCs/>
          <w:color w:val="000000"/>
        </w:rPr>
      </w:pPr>
      <w:r w:rsidRPr="00DC6FC4">
        <w:rPr>
          <w:iCs/>
          <w:color w:val="000000"/>
        </w:rPr>
        <w:t>The proposed project would provide financing to (</w:t>
      </w:r>
      <w:proofErr w:type="spellStart"/>
      <w:r w:rsidRPr="00DC6FC4">
        <w:rPr>
          <w:iCs/>
          <w:color w:val="000000"/>
        </w:rPr>
        <w:t>i</w:t>
      </w:r>
      <w:proofErr w:type="spellEnd"/>
      <w:r w:rsidRPr="00DC6FC4">
        <w:rPr>
          <w:iCs/>
          <w:color w:val="000000"/>
        </w:rPr>
        <w:t xml:space="preserve">) determine, through a comprehensive feasibility </w:t>
      </w:r>
      <w:r w:rsidR="00F2741E">
        <w:rPr>
          <w:iCs/>
          <w:color w:val="000000"/>
        </w:rPr>
        <w:t xml:space="preserve">and design </w:t>
      </w:r>
      <w:r w:rsidRPr="00DC6FC4">
        <w:rPr>
          <w:iCs/>
          <w:color w:val="000000"/>
        </w:rPr>
        <w:t xml:space="preserve">study the optimal solution for sustainably managing the wastewater </w:t>
      </w:r>
      <w:r w:rsidR="00F2741E">
        <w:rPr>
          <w:iCs/>
          <w:color w:val="000000"/>
        </w:rPr>
        <w:t>and wastewater reuse in</w:t>
      </w:r>
      <w:r w:rsidRPr="00DC6FC4">
        <w:rPr>
          <w:iCs/>
          <w:color w:val="000000"/>
        </w:rPr>
        <w:t xml:space="preserve"> five</w:t>
      </w:r>
      <w:r w:rsidR="00A00629">
        <w:rPr>
          <w:rStyle w:val="FootnoteReference"/>
          <w:iCs/>
          <w:color w:val="000000"/>
        </w:rPr>
        <w:footnoteReference w:id="1"/>
      </w:r>
      <w:r w:rsidRPr="00DC6FC4">
        <w:rPr>
          <w:iCs/>
          <w:color w:val="000000"/>
        </w:rPr>
        <w:t xml:space="preserve"> Palestinian communities in the western rural area of Bethlehem District in the Wes</w:t>
      </w:r>
      <w:r w:rsidR="00CC2CFE">
        <w:rPr>
          <w:iCs/>
          <w:color w:val="000000"/>
        </w:rPr>
        <w:t xml:space="preserve">t Bank, </w:t>
      </w:r>
      <w:r w:rsidRPr="00DC6FC4">
        <w:rPr>
          <w:iCs/>
          <w:color w:val="000000"/>
        </w:rPr>
        <w:t>(ii) finance the</w:t>
      </w:r>
      <w:r w:rsidR="00353F18">
        <w:rPr>
          <w:iCs/>
          <w:color w:val="000000"/>
        </w:rPr>
        <w:t xml:space="preserve"> replacement of piped water supply networks in </w:t>
      </w:r>
      <w:r w:rsidR="00A00629">
        <w:rPr>
          <w:iCs/>
          <w:color w:val="000000"/>
        </w:rPr>
        <w:t>four</w:t>
      </w:r>
      <w:r w:rsidR="00353F18">
        <w:rPr>
          <w:iCs/>
          <w:color w:val="000000"/>
        </w:rPr>
        <w:t xml:space="preserve"> communities</w:t>
      </w:r>
      <w:r w:rsidR="00A00629">
        <w:rPr>
          <w:rStyle w:val="FootnoteReference"/>
          <w:iCs/>
          <w:color w:val="000000"/>
        </w:rPr>
        <w:footnoteReference w:id="2"/>
      </w:r>
      <w:r w:rsidR="00353F18">
        <w:rPr>
          <w:iCs/>
          <w:color w:val="000000"/>
        </w:rPr>
        <w:t xml:space="preserve"> and</w:t>
      </w:r>
      <w:r w:rsidRPr="00DC6FC4">
        <w:rPr>
          <w:iCs/>
          <w:color w:val="000000"/>
        </w:rPr>
        <w:t xml:space="preserve"> construction of </w:t>
      </w:r>
      <w:r w:rsidR="00353F18">
        <w:rPr>
          <w:iCs/>
          <w:color w:val="000000"/>
        </w:rPr>
        <w:t xml:space="preserve">new </w:t>
      </w:r>
      <w:r w:rsidRPr="00DC6FC4">
        <w:rPr>
          <w:iCs/>
          <w:color w:val="000000"/>
        </w:rPr>
        <w:t>reservoir</w:t>
      </w:r>
      <w:r w:rsidR="002D2246">
        <w:rPr>
          <w:iCs/>
          <w:color w:val="000000"/>
        </w:rPr>
        <w:t>s</w:t>
      </w:r>
      <w:r w:rsidRPr="00DC6FC4">
        <w:rPr>
          <w:iCs/>
          <w:color w:val="000000"/>
        </w:rPr>
        <w:t xml:space="preserve"> </w:t>
      </w:r>
      <w:r w:rsidR="00353F18">
        <w:rPr>
          <w:iCs/>
          <w:color w:val="000000"/>
        </w:rPr>
        <w:t>to improve the water supply</w:t>
      </w:r>
      <w:r w:rsidR="008D7ED4" w:rsidRPr="00DC6FC4">
        <w:rPr>
          <w:iCs/>
          <w:color w:val="000000"/>
        </w:rPr>
        <w:t xml:space="preserve"> for</w:t>
      </w:r>
      <w:r w:rsidRPr="00DC6FC4">
        <w:rPr>
          <w:iCs/>
          <w:color w:val="000000"/>
        </w:rPr>
        <w:t xml:space="preserve"> two </w:t>
      </w:r>
      <w:r w:rsidR="008D7ED4" w:rsidRPr="00DC6FC4">
        <w:rPr>
          <w:iCs/>
          <w:color w:val="000000"/>
        </w:rPr>
        <w:t>of these communities</w:t>
      </w:r>
      <w:r w:rsidR="00A00629">
        <w:rPr>
          <w:rStyle w:val="FootnoteReference"/>
          <w:iCs/>
          <w:color w:val="000000"/>
        </w:rPr>
        <w:footnoteReference w:id="3"/>
      </w:r>
      <w:r w:rsidR="00CC2CFE">
        <w:rPr>
          <w:iCs/>
          <w:color w:val="000000"/>
        </w:rPr>
        <w:t>, and (iii) develop th</w:t>
      </w:r>
      <w:r w:rsidR="00F11EB5">
        <w:rPr>
          <w:iCs/>
          <w:color w:val="000000"/>
        </w:rPr>
        <w:t>e capacity of local institutions</w:t>
      </w:r>
      <w:r w:rsidR="00CC2CFE">
        <w:rPr>
          <w:iCs/>
          <w:color w:val="000000"/>
        </w:rPr>
        <w:t xml:space="preserve"> </w:t>
      </w:r>
      <w:r w:rsidR="000108EB">
        <w:rPr>
          <w:iCs/>
          <w:color w:val="000000"/>
        </w:rPr>
        <w:t>(the Joint Services Council</w:t>
      </w:r>
      <w:r w:rsidR="00F11EB5">
        <w:rPr>
          <w:iCs/>
          <w:color w:val="000000"/>
        </w:rPr>
        <w:t xml:space="preserve"> for Planning and Development (JSCPD) and Village Councils</w:t>
      </w:r>
      <w:r w:rsidR="000108EB">
        <w:rPr>
          <w:iCs/>
          <w:color w:val="000000"/>
        </w:rPr>
        <w:t xml:space="preserve">) </w:t>
      </w:r>
      <w:r w:rsidR="00CC2CFE">
        <w:rPr>
          <w:iCs/>
          <w:color w:val="000000"/>
        </w:rPr>
        <w:t>within the project</w:t>
      </w:r>
      <w:r w:rsidR="009D0499">
        <w:rPr>
          <w:iCs/>
          <w:color w:val="000000"/>
        </w:rPr>
        <w:t xml:space="preserve"> area to plan and manage improved water supply and sanitation infrastructure, including safe reuse of treated wastewater for agricultural purposes</w:t>
      </w:r>
      <w:r w:rsidR="008D7ED4" w:rsidRPr="00DC6FC4">
        <w:rPr>
          <w:iCs/>
          <w:color w:val="000000"/>
        </w:rPr>
        <w:t xml:space="preserve">. </w:t>
      </w:r>
    </w:p>
    <w:p w:rsidR="00A00629" w:rsidRDefault="00DC6FC4" w:rsidP="00C93EF9">
      <w:pPr>
        <w:autoSpaceDE w:val="0"/>
        <w:autoSpaceDN w:val="0"/>
        <w:adjustRightInd w:val="0"/>
        <w:spacing w:after="120" w:line="240" w:lineRule="atLeast"/>
        <w:rPr>
          <w:rFonts w:cs="Arial"/>
          <w:iCs/>
        </w:rPr>
      </w:pPr>
      <w:r w:rsidRPr="00DC6FC4">
        <w:rPr>
          <w:rFonts w:cs="Arial"/>
          <w:iCs/>
        </w:rPr>
        <w:lastRenderedPageBreak/>
        <w:t xml:space="preserve">The project development objective is </w:t>
      </w:r>
      <w:r w:rsidRPr="004225EC">
        <w:rPr>
          <w:rFonts w:cs="Arial"/>
          <w:b/>
          <w:iCs/>
        </w:rPr>
        <w:t xml:space="preserve">to improve, through a pilot project, the delivery of water and </w:t>
      </w:r>
      <w:r w:rsidR="00C77BE9" w:rsidRPr="004225EC">
        <w:rPr>
          <w:rFonts w:cs="Arial"/>
          <w:b/>
          <w:iCs/>
        </w:rPr>
        <w:t xml:space="preserve">the planning of </w:t>
      </w:r>
      <w:r w:rsidRPr="004225EC">
        <w:rPr>
          <w:rFonts w:cs="Arial"/>
          <w:b/>
          <w:iCs/>
        </w:rPr>
        <w:t xml:space="preserve">wastewater services </w:t>
      </w:r>
      <w:r w:rsidR="00A00629" w:rsidRPr="004225EC">
        <w:rPr>
          <w:rFonts w:cs="Arial"/>
          <w:b/>
          <w:iCs/>
        </w:rPr>
        <w:t xml:space="preserve">in </w:t>
      </w:r>
      <w:r w:rsidR="00C93EF9">
        <w:rPr>
          <w:rFonts w:cs="Arial"/>
          <w:b/>
          <w:iCs/>
        </w:rPr>
        <w:t xml:space="preserve">conflict-affected </w:t>
      </w:r>
      <w:r w:rsidR="00A00629" w:rsidRPr="004225EC">
        <w:rPr>
          <w:rFonts w:cs="Arial"/>
          <w:b/>
          <w:iCs/>
        </w:rPr>
        <w:t>rural communities</w:t>
      </w:r>
      <w:r w:rsidR="00155443">
        <w:rPr>
          <w:rFonts w:cs="Arial"/>
          <w:b/>
          <w:iCs/>
        </w:rPr>
        <w:t xml:space="preserve"> that are marginalized due to mobility restrictions</w:t>
      </w:r>
      <w:r w:rsidR="00A00629" w:rsidRPr="004225EC">
        <w:rPr>
          <w:rFonts w:cs="Arial"/>
          <w:b/>
          <w:iCs/>
        </w:rPr>
        <w:t xml:space="preserve"> in </w:t>
      </w:r>
      <w:r w:rsidR="00155443">
        <w:rPr>
          <w:rFonts w:cs="Arial"/>
          <w:b/>
          <w:iCs/>
        </w:rPr>
        <w:t>W</w:t>
      </w:r>
      <w:r w:rsidR="00A00629" w:rsidRPr="004225EC">
        <w:rPr>
          <w:rFonts w:cs="Arial"/>
          <w:b/>
          <w:iCs/>
        </w:rPr>
        <w:t>est Bethlehem</w:t>
      </w:r>
      <w:r w:rsidR="00155443">
        <w:rPr>
          <w:rFonts w:cs="Arial"/>
          <w:b/>
          <w:iCs/>
        </w:rPr>
        <w:t xml:space="preserve"> region</w:t>
      </w:r>
      <w:r w:rsidR="00EC502F">
        <w:rPr>
          <w:rFonts w:cs="Arial"/>
          <w:b/>
          <w:iCs/>
        </w:rPr>
        <w:t xml:space="preserve"> </w:t>
      </w:r>
    </w:p>
    <w:p w:rsidR="003C4AC4" w:rsidRPr="00DC6FC4" w:rsidRDefault="00D23C13" w:rsidP="00EC502F">
      <w:pPr>
        <w:autoSpaceDE w:val="0"/>
        <w:autoSpaceDN w:val="0"/>
        <w:adjustRightInd w:val="0"/>
        <w:spacing w:after="120" w:line="240" w:lineRule="atLeast"/>
        <w:rPr>
          <w:rFonts w:cs="Arial"/>
          <w:iCs/>
        </w:rPr>
      </w:pPr>
      <w:r>
        <w:rPr>
          <w:rFonts w:cs="Arial"/>
          <w:iCs/>
        </w:rPr>
        <w:t xml:space="preserve">There are </w:t>
      </w:r>
      <w:r w:rsidR="00DC6FC4">
        <w:rPr>
          <w:rFonts w:cs="Arial"/>
          <w:iCs/>
        </w:rPr>
        <w:t>about 25,000 Pale</w:t>
      </w:r>
      <w:r w:rsidR="000108EB">
        <w:rPr>
          <w:rFonts w:cs="Arial"/>
          <w:iCs/>
        </w:rPr>
        <w:t>s</w:t>
      </w:r>
      <w:r w:rsidR="00DC6FC4">
        <w:rPr>
          <w:rFonts w:cs="Arial"/>
          <w:iCs/>
        </w:rPr>
        <w:t xml:space="preserve">tinians </w:t>
      </w:r>
      <w:r>
        <w:rPr>
          <w:rFonts w:cs="Arial"/>
          <w:iCs/>
        </w:rPr>
        <w:t xml:space="preserve">living </w:t>
      </w:r>
      <w:r w:rsidR="00DC6FC4">
        <w:rPr>
          <w:rFonts w:cs="Arial"/>
          <w:iCs/>
        </w:rPr>
        <w:t xml:space="preserve">in </w:t>
      </w:r>
      <w:r>
        <w:rPr>
          <w:rFonts w:cs="Arial"/>
          <w:iCs/>
        </w:rPr>
        <w:t xml:space="preserve">the targeted </w:t>
      </w:r>
      <w:r w:rsidR="00DC6FC4">
        <w:rPr>
          <w:rFonts w:cs="Arial"/>
          <w:iCs/>
        </w:rPr>
        <w:t>rural communities</w:t>
      </w:r>
      <w:r w:rsidR="00DC6FC4" w:rsidRPr="00DC6FC4">
        <w:rPr>
          <w:rFonts w:cs="Arial"/>
          <w:iCs/>
        </w:rPr>
        <w:t xml:space="preserve"> that have been marginalized due to mobility </w:t>
      </w:r>
      <w:r w:rsidR="00DC6FC4" w:rsidRPr="001940A0">
        <w:rPr>
          <w:rFonts w:cs="Arial"/>
          <w:iCs/>
        </w:rPr>
        <w:t>restrictions</w:t>
      </w:r>
      <w:r w:rsidR="003D65CC" w:rsidRPr="003D65CC">
        <w:rPr>
          <w:rFonts w:cs="Arial"/>
          <w:iCs/>
        </w:rPr>
        <w:t xml:space="preserve"> because they are located in Areas B and C</w:t>
      </w:r>
      <w:r w:rsidR="003D65CC" w:rsidRPr="003D65CC">
        <w:rPr>
          <w:rStyle w:val="FootnoteReference"/>
          <w:iCs/>
        </w:rPr>
        <w:footnoteReference w:id="4"/>
      </w:r>
      <w:r w:rsidR="003D65CC" w:rsidRPr="003D65CC">
        <w:rPr>
          <w:rFonts w:cs="Arial"/>
          <w:iCs/>
        </w:rPr>
        <w:t xml:space="preserve"> in the West Bank and are also behind (i.e. on the Israeli side of) the path of the proposed separation barrier within the West Bank that is under construction by Israel </w:t>
      </w:r>
      <w:r w:rsidR="00DC6FC4" w:rsidRPr="001940A0">
        <w:rPr>
          <w:rFonts w:cs="Arial"/>
          <w:iCs/>
        </w:rPr>
        <w:t>and</w:t>
      </w:r>
      <w:r w:rsidR="00DC6FC4" w:rsidRPr="00DC6FC4">
        <w:rPr>
          <w:rFonts w:cs="Arial"/>
          <w:iCs/>
        </w:rPr>
        <w:t xml:space="preserve"> have received little donor assistance</w:t>
      </w:r>
      <w:r w:rsidR="00155443">
        <w:rPr>
          <w:rFonts w:cs="Arial"/>
          <w:iCs/>
        </w:rPr>
        <w:t xml:space="preserve"> for water supply or sanitation improvements</w:t>
      </w:r>
      <w:r w:rsidR="00DC6FC4" w:rsidRPr="00DC6FC4">
        <w:rPr>
          <w:rFonts w:cs="Arial"/>
          <w:iCs/>
        </w:rPr>
        <w:t>.</w:t>
      </w:r>
      <w:r w:rsidR="00EC502F">
        <w:rPr>
          <w:rFonts w:cs="Arial"/>
          <w:iCs/>
        </w:rPr>
        <w:t xml:space="preserve"> </w:t>
      </w:r>
      <w:r w:rsidR="00AB0B7E">
        <w:rPr>
          <w:rFonts w:cs="Arial"/>
          <w:iCs/>
        </w:rPr>
        <w:t xml:space="preserve"> Ingress and egress to the area is constrained by limited access through checkpoints.  Donor investments in Area C in particular has been severely limited due to the risks involved, although it is widely acknowledged that development needs are comparatively severe in Areas B and C.</w:t>
      </w:r>
      <w:r w:rsidR="000108EB">
        <w:rPr>
          <w:rFonts w:cs="Arial"/>
          <w:iCs/>
        </w:rPr>
        <w:t xml:space="preserve">  The pilot project would prov</w:t>
      </w:r>
      <w:r w:rsidR="002B0658">
        <w:rPr>
          <w:rFonts w:cs="Arial"/>
          <w:iCs/>
        </w:rPr>
        <w:t>ide experience on which to base</w:t>
      </w:r>
      <w:r w:rsidR="000108EB">
        <w:rPr>
          <w:rFonts w:cs="Arial"/>
          <w:iCs/>
        </w:rPr>
        <w:t xml:space="preserve"> Bank decision-making on whether and how to invest in rural water supply and sanitation projects in future sector work</w:t>
      </w:r>
      <w:r w:rsidR="00155443">
        <w:rPr>
          <w:rFonts w:cs="Arial"/>
          <w:iCs/>
        </w:rPr>
        <w:t xml:space="preserve"> in the West Bank</w:t>
      </w:r>
      <w:r w:rsidR="00AB0B7E">
        <w:rPr>
          <w:rFonts w:cs="Arial"/>
          <w:iCs/>
        </w:rPr>
        <w:t>, and in particular in Areas B and C</w:t>
      </w:r>
      <w:r w:rsidR="000108EB">
        <w:rPr>
          <w:rFonts w:cs="Arial"/>
          <w:iCs/>
        </w:rPr>
        <w:t>.</w:t>
      </w:r>
      <w:r w:rsidR="00AB0B7E">
        <w:rPr>
          <w:rFonts w:cs="Arial"/>
          <w:iCs/>
        </w:rPr>
        <w:t xml:space="preserve"> </w:t>
      </w:r>
      <w:r w:rsidR="002B0658">
        <w:rPr>
          <w:rFonts w:cs="Arial"/>
          <w:iCs/>
        </w:rPr>
        <w:t xml:space="preserve"> It would also pilot ongoing water sector institutional reforms at the local level by strengthening JSCPD capacity to manage water and sanitation services.</w:t>
      </w:r>
    </w:p>
    <w:p w:rsidR="002F262F" w:rsidRDefault="00DC6FC4">
      <w:pPr>
        <w:autoSpaceDE w:val="0"/>
        <w:autoSpaceDN w:val="0"/>
        <w:adjustRightInd w:val="0"/>
        <w:spacing w:after="120" w:line="240" w:lineRule="atLeast"/>
        <w:rPr>
          <w:rFonts w:cs="Arial"/>
          <w:iCs/>
        </w:rPr>
      </w:pPr>
      <w:r w:rsidRPr="00DC6FC4">
        <w:rPr>
          <w:rFonts w:cs="Arial"/>
          <w:iCs/>
        </w:rPr>
        <w:t>The project is expected to achieve the following results:</w:t>
      </w:r>
    </w:p>
    <w:p w:rsidR="0035016B" w:rsidRPr="0035016B" w:rsidRDefault="0035016B" w:rsidP="00745680">
      <w:pPr>
        <w:keepNext/>
        <w:numPr>
          <w:ilvl w:val="0"/>
          <w:numId w:val="7"/>
        </w:numPr>
        <w:autoSpaceDE w:val="0"/>
        <w:autoSpaceDN w:val="0"/>
        <w:adjustRightInd w:val="0"/>
        <w:spacing w:after="120" w:line="240" w:lineRule="atLeast"/>
        <w:rPr>
          <w:rFonts w:cs="Arial"/>
          <w:iCs/>
        </w:rPr>
      </w:pPr>
      <w:r w:rsidRPr="0035016B">
        <w:rPr>
          <w:rFonts w:cs="Arial"/>
          <w:iCs/>
        </w:rPr>
        <w:t>A completed feasibility study for wastewater management and reuse in the project area acceptable to the project beneficiaries</w:t>
      </w:r>
      <w:r w:rsidR="00EF3E5A">
        <w:rPr>
          <w:rFonts w:cs="Arial"/>
          <w:iCs/>
        </w:rPr>
        <w:t>, the Palestinian Water Authority,</w:t>
      </w:r>
      <w:r w:rsidRPr="0035016B">
        <w:rPr>
          <w:rFonts w:cs="Arial"/>
          <w:iCs/>
        </w:rPr>
        <w:t xml:space="preserve"> and the World Bank;</w:t>
      </w:r>
    </w:p>
    <w:p w:rsidR="0035016B" w:rsidRPr="0035016B" w:rsidRDefault="0035016B" w:rsidP="00745680">
      <w:pPr>
        <w:keepNext/>
        <w:numPr>
          <w:ilvl w:val="0"/>
          <w:numId w:val="7"/>
        </w:numPr>
        <w:autoSpaceDE w:val="0"/>
        <w:autoSpaceDN w:val="0"/>
        <w:adjustRightInd w:val="0"/>
        <w:spacing w:after="120" w:line="240" w:lineRule="atLeast"/>
        <w:rPr>
          <w:rFonts w:cs="Arial"/>
          <w:iCs/>
        </w:rPr>
      </w:pPr>
      <w:r w:rsidRPr="0035016B">
        <w:rPr>
          <w:rFonts w:cs="Arial"/>
          <w:iCs/>
        </w:rPr>
        <w:t xml:space="preserve">A project concept </w:t>
      </w:r>
      <w:r w:rsidR="003C4AC4">
        <w:rPr>
          <w:rFonts w:cs="Arial"/>
          <w:iCs/>
        </w:rPr>
        <w:t xml:space="preserve">with estimated costs </w:t>
      </w:r>
      <w:r w:rsidRPr="0035016B">
        <w:rPr>
          <w:rFonts w:cs="Arial"/>
          <w:iCs/>
        </w:rPr>
        <w:t>for investment in wastewater management and reuse infrastructure</w:t>
      </w:r>
      <w:r w:rsidR="003C4AC4">
        <w:rPr>
          <w:rFonts w:cs="Arial"/>
          <w:iCs/>
        </w:rPr>
        <w:t>;</w:t>
      </w:r>
    </w:p>
    <w:p w:rsidR="0035016B" w:rsidRPr="0035016B" w:rsidRDefault="0035016B" w:rsidP="00745680">
      <w:pPr>
        <w:keepNext/>
        <w:numPr>
          <w:ilvl w:val="0"/>
          <w:numId w:val="7"/>
        </w:numPr>
        <w:autoSpaceDE w:val="0"/>
        <w:autoSpaceDN w:val="0"/>
        <w:adjustRightInd w:val="0"/>
        <w:spacing w:after="120" w:line="240" w:lineRule="atLeast"/>
        <w:rPr>
          <w:rFonts w:cs="Arial"/>
          <w:iCs/>
        </w:rPr>
      </w:pPr>
      <w:r w:rsidRPr="0035016B">
        <w:rPr>
          <w:rFonts w:cs="Arial"/>
          <w:iCs/>
        </w:rPr>
        <w:t xml:space="preserve">Improved reliability of piped water supply for the four villages of </w:t>
      </w:r>
      <w:proofErr w:type="spellStart"/>
      <w:r w:rsidRPr="0035016B">
        <w:rPr>
          <w:rFonts w:cs="Arial"/>
          <w:iCs/>
        </w:rPr>
        <w:t>Battir</w:t>
      </w:r>
      <w:proofErr w:type="spellEnd"/>
      <w:r w:rsidRPr="0035016B">
        <w:rPr>
          <w:rFonts w:cs="Arial"/>
          <w:iCs/>
        </w:rPr>
        <w:t xml:space="preserve">, </w:t>
      </w:r>
      <w:proofErr w:type="spellStart"/>
      <w:r w:rsidRPr="0035016B">
        <w:rPr>
          <w:rFonts w:cs="Arial"/>
          <w:iCs/>
        </w:rPr>
        <w:t>Nahhalin</w:t>
      </w:r>
      <w:proofErr w:type="spellEnd"/>
      <w:r w:rsidRPr="0035016B">
        <w:rPr>
          <w:rFonts w:cs="Arial"/>
          <w:iCs/>
        </w:rPr>
        <w:t xml:space="preserve">,  </w:t>
      </w:r>
      <w:proofErr w:type="spellStart"/>
      <w:r w:rsidRPr="0035016B">
        <w:rPr>
          <w:rFonts w:cs="Arial"/>
          <w:iCs/>
        </w:rPr>
        <w:t>Husan</w:t>
      </w:r>
      <w:proofErr w:type="spellEnd"/>
      <w:r w:rsidRPr="0035016B">
        <w:rPr>
          <w:rFonts w:cs="Arial"/>
          <w:iCs/>
        </w:rPr>
        <w:t xml:space="preserve"> and </w:t>
      </w:r>
      <w:proofErr w:type="spellStart"/>
      <w:r w:rsidRPr="0035016B">
        <w:rPr>
          <w:rFonts w:cs="Arial"/>
          <w:iCs/>
        </w:rPr>
        <w:t>Wadi</w:t>
      </w:r>
      <w:proofErr w:type="spellEnd"/>
      <w:r w:rsidRPr="0035016B">
        <w:rPr>
          <w:rFonts w:cs="Arial"/>
          <w:iCs/>
        </w:rPr>
        <w:t xml:space="preserve"> </w:t>
      </w:r>
      <w:proofErr w:type="spellStart"/>
      <w:r w:rsidRPr="0035016B">
        <w:rPr>
          <w:rFonts w:cs="Arial"/>
          <w:iCs/>
        </w:rPr>
        <w:t>Fukin</w:t>
      </w:r>
      <w:proofErr w:type="spellEnd"/>
      <w:r w:rsidRPr="0035016B">
        <w:rPr>
          <w:rFonts w:cs="Arial"/>
          <w:iCs/>
        </w:rPr>
        <w:t xml:space="preserve"> resulting in 24 Hr. supply throughout the year</w:t>
      </w:r>
      <w:r w:rsidRPr="0035016B">
        <w:rPr>
          <w:rFonts w:cs="Arial"/>
          <w:iCs/>
          <w:vertAlign w:val="superscript"/>
        </w:rPr>
        <w:footnoteReference w:id="5"/>
      </w:r>
      <w:r w:rsidR="003C4AC4">
        <w:rPr>
          <w:rFonts w:cs="Arial"/>
          <w:iCs/>
        </w:rPr>
        <w:t>;</w:t>
      </w:r>
    </w:p>
    <w:p w:rsidR="002F262F" w:rsidRDefault="0035016B" w:rsidP="00F9200C">
      <w:pPr>
        <w:keepNext/>
        <w:numPr>
          <w:ilvl w:val="0"/>
          <w:numId w:val="7"/>
        </w:numPr>
        <w:autoSpaceDE w:val="0"/>
        <w:autoSpaceDN w:val="0"/>
        <w:adjustRightInd w:val="0"/>
        <w:spacing w:after="120" w:line="240" w:lineRule="atLeast"/>
        <w:rPr>
          <w:iCs/>
          <w:color w:val="000000"/>
        </w:rPr>
      </w:pPr>
      <w:r w:rsidRPr="0035016B">
        <w:rPr>
          <w:rFonts w:cs="Arial"/>
          <w:iCs/>
        </w:rPr>
        <w:t>Improved capacity of the Water and Wastewater Unit within the JSCPD</w:t>
      </w:r>
      <w:r w:rsidR="00EF3E5A">
        <w:rPr>
          <w:rFonts w:cs="Arial"/>
          <w:iCs/>
        </w:rPr>
        <w:t xml:space="preserve"> to plan,</w:t>
      </w:r>
      <w:r w:rsidRPr="0035016B">
        <w:rPr>
          <w:rFonts w:cs="Arial"/>
          <w:iCs/>
        </w:rPr>
        <w:t xml:space="preserve"> manage, operate, and maintain water and wastewater services, as measured by the preparation of a business plan</w:t>
      </w:r>
      <w:r w:rsidR="00F9200C">
        <w:rPr>
          <w:rFonts w:cs="Arial"/>
          <w:iCs/>
        </w:rPr>
        <w:t xml:space="preserve"> and improved</w:t>
      </w:r>
      <w:r w:rsidR="00EF3E5A">
        <w:rPr>
          <w:rFonts w:cs="Arial"/>
          <w:iCs/>
        </w:rPr>
        <w:t xml:space="preserve"> recovery of</w:t>
      </w:r>
      <w:r w:rsidRPr="0035016B">
        <w:rPr>
          <w:rFonts w:cs="Arial"/>
          <w:iCs/>
        </w:rPr>
        <w:t xml:space="preserve"> O&amp;M costs</w:t>
      </w:r>
      <w:r w:rsidR="00F9200C">
        <w:rPr>
          <w:rFonts w:cs="Arial"/>
          <w:iCs/>
        </w:rPr>
        <w:t xml:space="preserve"> to reduce reliance on subsidies from the Palestinian Authority</w:t>
      </w:r>
      <w:r w:rsidR="00724E09">
        <w:rPr>
          <w:rFonts w:cs="Arial"/>
          <w:iCs/>
        </w:rPr>
        <w:t>.</w:t>
      </w:r>
    </w:p>
    <w:p w:rsidR="002F262F" w:rsidRDefault="003D65CC">
      <w:pPr>
        <w:autoSpaceDE w:val="0"/>
        <w:autoSpaceDN w:val="0"/>
        <w:adjustRightInd w:val="0"/>
        <w:spacing w:after="120" w:line="240" w:lineRule="atLeast"/>
        <w:rPr>
          <w:iCs/>
          <w:color w:val="000000"/>
        </w:rPr>
      </w:pPr>
      <w:r w:rsidRPr="003D65CC">
        <w:rPr>
          <w:rFonts w:cs="Arial"/>
          <w:iCs/>
          <w:color w:val="000000"/>
        </w:rPr>
        <w:t>The project addresses the objectives of the State and Peace-building Fund in the following ways.  It would strengthen the capacity of the West Bethlehem JSCPD through its newly established Water and Wastewater Unit to plan and manage water and waste</w:t>
      </w:r>
      <w:r w:rsidRPr="003D65CC">
        <w:rPr>
          <w:iCs/>
          <w:color w:val="000000"/>
        </w:rPr>
        <w:t>water services in the project area, thereby improving governance and institutional performance</w:t>
      </w:r>
      <w:r w:rsidR="00601766">
        <w:rPr>
          <w:iCs/>
          <w:color w:val="000000"/>
        </w:rPr>
        <w:t xml:space="preserve"> at the local level</w:t>
      </w:r>
      <w:r w:rsidRPr="003D65CC">
        <w:rPr>
          <w:iCs/>
          <w:color w:val="000000"/>
        </w:rPr>
        <w:t xml:space="preserve"> to ensure basic service delivery and providing a model for doing so in other rural Palestinian communities in accordance with planned water sector institutional arrangements for the West Bank and Gaza.   It would also reconstruct water supply infrastructure that has been neglected in the project area following the occupation of the West Bank by Israel and improve access to this basic service by the conflict-affected communities in the project area.  In addition, the project would improve natural resource management by increasing the efficiency of water supply management (by reducing water losses) and identifying solutions for surface and groundwater pollution resulting from poor human waste management.</w:t>
      </w:r>
    </w:p>
    <w:p w:rsidR="00601766" w:rsidRDefault="00601766">
      <w:pPr>
        <w:autoSpaceDE w:val="0"/>
        <w:autoSpaceDN w:val="0"/>
        <w:adjustRightInd w:val="0"/>
        <w:spacing w:after="120" w:line="240" w:lineRule="atLeast"/>
        <w:rPr>
          <w:iCs/>
          <w:color w:val="000000"/>
        </w:rPr>
      </w:pPr>
      <w:r>
        <w:rPr>
          <w:iCs/>
          <w:color w:val="000000"/>
        </w:rPr>
        <w:lastRenderedPageBreak/>
        <w:t>In the long term, the project outcomes should contribute to peace-building between neighboring Palestinian and Israeli communities by reducing conflicts over pollution of water sources (if the wastewater management feasibility study leads to financing and completion of wastewater management facilities), and reducing conflicts over basic access to water supplies by improving the level of water service to the Palestinian communities that have been disadvantaged in this regard since the Israeli occupation.</w:t>
      </w:r>
    </w:p>
    <w:p w:rsidR="002F262F" w:rsidRPr="00F9200C" w:rsidRDefault="003D65CC" w:rsidP="00F9200C">
      <w:pPr>
        <w:spacing w:line="240" w:lineRule="atLeast"/>
        <w:rPr>
          <w:rFonts w:cs="Arial"/>
          <w:bCs/>
        </w:rPr>
      </w:pPr>
      <w:r w:rsidRPr="00F9200C">
        <w:rPr>
          <w:rFonts w:cs="Arial"/>
          <w:bCs/>
        </w:rPr>
        <w:t>The project concept originates from the ongoing “Good Water Neighbors” program (GWN) that is facilitated by the NGO Friends of the Earth – Middle East (FOEME) to raise awareness of the shared water problems of Palestinians, Jordanians, and Israelis.</w:t>
      </w:r>
      <w:r w:rsidR="00DC6FC4" w:rsidRPr="00F9200C">
        <w:rPr>
          <w:rFonts w:cs="Arial"/>
          <w:bCs/>
        </w:rPr>
        <w:t xml:space="preserve"> The GWN methodology is based on identifying cross border communities and utilizing their mutual dependence on shared water resources as a basis for developing dialogue and cooperation on sustainable water management. </w:t>
      </w:r>
      <w:r w:rsidR="00CC2CFE" w:rsidRPr="00F9200C">
        <w:rPr>
          <w:rFonts w:cs="Arial"/>
          <w:bCs/>
        </w:rPr>
        <w:t xml:space="preserve">FOEME has </w:t>
      </w:r>
      <w:r w:rsidR="00724E09" w:rsidRPr="00F9200C">
        <w:rPr>
          <w:rFonts w:cs="Arial"/>
          <w:bCs/>
        </w:rPr>
        <w:t xml:space="preserve">catalyzed </w:t>
      </w:r>
      <w:r w:rsidR="00CC2CFE" w:rsidRPr="00F9200C">
        <w:rPr>
          <w:rFonts w:cs="Arial"/>
          <w:bCs/>
        </w:rPr>
        <w:t xml:space="preserve">a constructive dialogue </w:t>
      </w:r>
      <w:r w:rsidR="00724E09" w:rsidRPr="00F9200C">
        <w:rPr>
          <w:rFonts w:cs="Arial"/>
          <w:bCs/>
        </w:rPr>
        <w:t xml:space="preserve">between </w:t>
      </w:r>
      <w:r w:rsidR="00CC2CFE" w:rsidRPr="00F9200C">
        <w:rPr>
          <w:rFonts w:cs="Arial"/>
          <w:bCs/>
        </w:rPr>
        <w:t>the Israeli Civil Administration</w:t>
      </w:r>
      <w:r w:rsidR="00724E09" w:rsidRPr="00F9200C">
        <w:rPr>
          <w:rFonts w:cs="Arial"/>
          <w:bCs/>
        </w:rPr>
        <w:t>, Palestinian communities</w:t>
      </w:r>
      <w:r w:rsidR="00CC2CFE" w:rsidRPr="00F9200C">
        <w:rPr>
          <w:rFonts w:cs="Arial"/>
          <w:bCs/>
        </w:rPr>
        <w:t xml:space="preserve"> and neighboring Israeli communities</w:t>
      </w:r>
      <w:r w:rsidR="00724E09" w:rsidRPr="00F9200C">
        <w:rPr>
          <w:rFonts w:cs="Arial"/>
          <w:bCs/>
        </w:rPr>
        <w:t xml:space="preserve"> along their respective sides of the Green Line</w:t>
      </w:r>
      <w:r w:rsidR="00B934BC" w:rsidRPr="00F9200C">
        <w:rPr>
          <w:rFonts w:cs="Arial"/>
          <w:bCs/>
        </w:rPr>
        <w:t xml:space="preserve"> </w:t>
      </w:r>
      <w:r w:rsidR="00CC2CFE" w:rsidRPr="00F9200C">
        <w:rPr>
          <w:rFonts w:cs="Arial"/>
          <w:bCs/>
        </w:rPr>
        <w:t>and would continue to facilitate to ensure that construction permits and other permissions are acquired in a timely manner for the project to succeed.</w:t>
      </w:r>
    </w:p>
    <w:p w:rsidR="002F262F" w:rsidRDefault="0017188A">
      <w:pPr>
        <w:pStyle w:val="ListParagraph"/>
        <w:keepNext/>
        <w:numPr>
          <w:ilvl w:val="0"/>
          <w:numId w:val="1"/>
        </w:numPr>
        <w:spacing w:before="240" w:after="120" w:line="240" w:lineRule="auto"/>
        <w:outlineLvl w:val="0"/>
        <w:rPr>
          <w:rFonts w:ascii="Calibri" w:hAnsi="Calibri" w:cs="Times New Roman"/>
          <w:b/>
          <w:color w:val="000000" w:themeColor="text1"/>
        </w:rPr>
      </w:pPr>
      <w:bookmarkStart w:id="2" w:name="_Toc296810389"/>
      <w:r w:rsidRPr="008A6848">
        <w:rPr>
          <w:rFonts w:ascii="Calibri" w:hAnsi="Calibri" w:cs="Times New Roman"/>
          <w:b/>
          <w:color w:val="000000" w:themeColor="text1"/>
        </w:rPr>
        <w:t>OVERVIEW AND RATIONALE FOR SPF FUNDING</w:t>
      </w:r>
      <w:bookmarkEnd w:id="2"/>
    </w:p>
    <w:p w:rsidR="002F262F" w:rsidRDefault="003A5ADF">
      <w:pPr>
        <w:autoSpaceDE w:val="0"/>
        <w:autoSpaceDN w:val="0"/>
        <w:adjustRightInd w:val="0"/>
        <w:spacing w:after="120" w:line="240" w:lineRule="atLeast"/>
        <w:rPr>
          <w:rFonts w:cs="Arial"/>
          <w:bCs/>
        </w:rPr>
      </w:pPr>
      <w:r w:rsidRPr="003A5ADF">
        <w:rPr>
          <w:rFonts w:cs="Arial"/>
          <w:bCs/>
        </w:rPr>
        <w:t xml:space="preserve">Most of the West Bank’s water resources are found in three shared aquifers. All three of these aquifers derive most of their recharge from rainfall and snowmelt on the Palestinian side of the Green Line. Palestinians abstract about 20% of the “estimated potential” of the aquifers lying beneath the West Bank; Israel abstracts the balance, and in addition overdraws on the “estimated potential” by more than 50%. Although reliable numbers are hard to find, evidence is that over the years since </w:t>
      </w:r>
      <w:r w:rsidR="00E10025">
        <w:rPr>
          <w:rFonts w:cs="Arial"/>
          <w:bCs/>
        </w:rPr>
        <w:t xml:space="preserve">the </w:t>
      </w:r>
      <w:r w:rsidRPr="003A5ADF">
        <w:rPr>
          <w:rFonts w:cs="Arial"/>
          <w:bCs/>
        </w:rPr>
        <w:t>Oslo</w:t>
      </w:r>
      <w:r w:rsidR="00E10025">
        <w:rPr>
          <w:rFonts w:cs="Arial"/>
          <w:bCs/>
        </w:rPr>
        <w:t xml:space="preserve"> Accords</w:t>
      </w:r>
      <w:r w:rsidRPr="003A5ADF">
        <w:rPr>
          <w:rFonts w:cs="Arial"/>
          <w:bCs/>
        </w:rPr>
        <w:t>, Palestinian abstractions in the West Bank have been in the range 113 MCM – 138 MCM, or about 17-20% of the “estimated potential”. The balance from the aquifers – together with a substantial overdraft – is abstracted by Israel, both within the West Bank and west of the Green Line, and an Israeli over-extraction of 389 MCM (80%) more than the agreed Oslo allocation of 483 MCM.</w:t>
      </w:r>
    </w:p>
    <w:p w:rsidR="002F262F" w:rsidRDefault="003A5ADF">
      <w:pPr>
        <w:autoSpaceDE w:val="0"/>
        <w:autoSpaceDN w:val="0"/>
        <w:adjustRightInd w:val="0"/>
        <w:spacing w:after="120" w:line="240" w:lineRule="atLeast"/>
        <w:rPr>
          <w:rFonts w:cs="Arial"/>
          <w:bCs/>
        </w:rPr>
      </w:pPr>
      <w:r w:rsidRPr="003A5ADF">
        <w:rPr>
          <w:rFonts w:cs="Arial"/>
          <w:bCs/>
        </w:rPr>
        <w:t xml:space="preserve">Water withdrawals per capita for West Bank Palestinians are about one quarter of those for Israelis, and </w:t>
      </w:r>
      <w:r w:rsidR="00C93EF9">
        <w:rPr>
          <w:rFonts w:cs="Arial"/>
          <w:bCs/>
        </w:rPr>
        <w:t xml:space="preserve">withdrawals </w:t>
      </w:r>
      <w:r w:rsidRPr="003A5ADF">
        <w:rPr>
          <w:rFonts w:cs="Arial"/>
          <w:bCs/>
        </w:rPr>
        <w:t xml:space="preserve">have declined over the last decade. </w:t>
      </w:r>
      <w:r w:rsidR="005712A8" w:rsidRPr="005712A8">
        <w:rPr>
          <w:rFonts w:cs="Arial"/>
          <w:bCs/>
        </w:rPr>
        <w:t>By 2007, the Palestinian population had access to only about one quarter of the ration of</w:t>
      </w:r>
      <w:r w:rsidR="001D71C5">
        <w:rPr>
          <w:rFonts w:cs="Arial"/>
          <w:bCs/>
        </w:rPr>
        <w:t xml:space="preserve"> </w:t>
      </w:r>
      <w:r w:rsidR="005712A8" w:rsidRPr="005712A8">
        <w:rPr>
          <w:rFonts w:cs="Arial"/>
          <w:bCs/>
        </w:rPr>
        <w:t xml:space="preserve">their Israeli counterparts: West Bank Palestinians had about 123 </w:t>
      </w:r>
      <w:proofErr w:type="spellStart"/>
      <w:proofErr w:type="gramStart"/>
      <w:r w:rsidR="005712A8" w:rsidRPr="005712A8">
        <w:rPr>
          <w:rFonts w:cs="Arial"/>
          <w:bCs/>
        </w:rPr>
        <w:t>lpcd</w:t>
      </w:r>
      <w:proofErr w:type="spellEnd"/>
      <w:r w:rsidR="005712A8" w:rsidRPr="005712A8">
        <w:rPr>
          <w:rFonts w:cs="Arial"/>
          <w:bCs/>
        </w:rPr>
        <w:t>,</w:t>
      </w:r>
      <w:proofErr w:type="gramEnd"/>
      <w:r w:rsidR="005712A8" w:rsidRPr="005712A8">
        <w:rPr>
          <w:rFonts w:cs="Arial"/>
          <w:bCs/>
        </w:rPr>
        <w:t xml:space="preserve"> and Israelis about 544</w:t>
      </w:r>
      <w:r w:rsidR="001D71C5">
        <w:rPr>
          <w:rFonts w:cs="Arial"/>
          <w:bCs/>
        </w:rPr>
        <w:t xml:space="preserve"> </w:t>
      </w:r>
      <w:proofErr w:type="spellStart"/>
      <w:r w:rsidR="005712A8" w:rsidRPr="005712A8">
        <w:rPr>
          <w:rFonts w:cs="Arial"/>
          <w:bCs/>
        </w:rPr>
        <w:t>lpcd</w:t>
      </w:r>
      <w:proofErr w:type="spellEnd"/>
      <w:r w:rsidR="005712A8" w:rsidRPr="005712A8">
        <w:rPr>
          <w:rFonts w:cs="Arial"/>
          <w:bCs/>
        </w:rPr>
        <w:t>.</w:t>
      </w:r>
      <w:r w:rsidR="001D71C5">
        <w:rPr>
          <w:rFonts w:cs="Arial"/>
          <w:bCs/>
        </w:rPr>
        <w:t xml:space="preserve"> </w:t>
      </w:r>
      <w:r w:rsidR="005712A8" w:rsidRPr="005712A8">
        <w:rPr>
          <w:rFonts w:cs="Arial"/>
          <w:bCs/>
        </w:rPr>
        <w:t>At the time of Oslo II, Palestinians were using 118 MCM from the West Bank aquifers.</w:t>
      </w:r>
      <w:r w:rsidR="001D71C5">
        <w:rPr>
          <w:rFonts w:cs="Arial"/>
          <w:bCs/>
        </w:rPr>
        <w:t xml:space="preserve"> </w:t>
      </w:r>
      <w:r w:rsidR="005712A8" w:rsidRPr="005712A8">
        <w:rPr>
          <w:rFonts w:cs="Arial"/>
          <w:bCs/>
        </w:rPr>
        <w:t>By 2007, this had decreased to 113 MCM, whilst the population had grown by about 50% over</w:t>
      </w:r>
      <w:r w:rsidR="001D71C5">
        <w:rPr>
          <w:rFonts w:cs="Arial"/>
          <w:bCs/>
        </w:rPr>
        <w:t xml:space="preserve"> </w:t>
      </w:r>
      <w:r w:rsidR="005712A8" w:rsidRPr="005712A8">
        <w:rPr>
          <w:rFonts w:cs="Arial"/>
          <w:bCs/>
        </w:rPr>
        <w:t>the same period</w:t>
      </w:r>
      <w:r w:rsidR="001D71C5">
        <w:rPr>
          <w:rFonts w:cs="Arial"/>
          <w:bCs/>
        </w:rPr>
        <w:t>.</w:t>
      </w:r>
      <w:r w:rsidR="001D71C5" w:rsidRPr="001D71C5">
        <w:rPr>
          <w:rFonts w:ascii="Times-Italic" w:hAnsi="Times-Italic" w:cs="Times-Italic"/>
          <w:i/>
          <w:iCs/>
        </w:rPr>
        <w:t xml:space="preserve"> </w:t>
      </w:r>
      <w:r w:rsidR="001D71C5" w:rsidRPr="001D71C5">
        <w:rPr>
          <w:rFonts w:cs="Arial"/>
          <w:bCs/>
        </w:rPr>
        <w:t>The West Bank is the last</w:t>
      </w:r>
      <w:r w:rsidR="001D71C5">
        <w:rPr>
          <w:rFonts w:cs="Arial"/>
          <w:bCs/>
        </w:rPr>
        <w:t xml:space="preserve"> </w:t>
      </w:r>
      <w:r w:rsidR="001D71C5" w:rsidRPr="001D71C5">
        <w:rPr>
          <w:rFonts w:cs="Arial"/>
          <w:bCs/>
        </w:rPr>
        <w:t xml:space="preserve">among Jordan Basin </w:t>
      </w:r>
      <w:proofErr w:type="spellStart"/>
      <w:r w:rsidR="001D71C5" w:rsidRPr="001D71C5">
        <w:rPr>
          <w:rFonts w:cs="Arial"/>
          <w:bCs/>
        </w:rPr>
        <w:t>riparians</w:t>
      </w:r>
      <w:proofErr w:type="spellEnd"/>
      <w:r w:rsidR="001D71C5" w:rsidRPr="001D71C5">
        <w:rPr>
          <w:rFonts w:cs="Arial"/>
          <w:bCs/>
        </w:rPr>
        <w:t xml:space="preserve"> in access to</w:t>
      </w:r>
      <w:r w:rsidR="001D71C5">
        <w:rPr>
          <w:rFonts w:cs="Arial"/>
          <w:bCs/>
        </w:rPr>
        <w:t xml:space="preserve"> </w:t>
      </w:r>
      <w:r w:rsidR="001D71C5" w:rsidRPr="001D71C5">
        <w:rPr>
          <w:rFonts w:cs="Arial"/>
          <w:bCs/>
        </w:rPr>
        <w:t>available water, with a quarter of the</w:t>
      </w:r>
      <w:r w:rsidR="001D71C5">
        <w:rPr>
          <w:rFonts w:cs="Arial"/>
          <w:bCs/>
        </w:rPr>
        <w:t xml:space="preserve"> </w:t>
      </w:r>
      <w:r w:rsidR="001D71C5" w:rsidRPr="001D71C5">
        <w:rPr>
          <w:rFonts w:cs="Arial"/>
          <w:bCs/>
        </w:rPr>
        <w:t xml:space="preserve">resources </w:t>
      </w:r>
      <w:r w:rsidR="005E519F">
        <w:rPr>
          <w:rFonts w:cs="Arial"/>
          <w:bCs/>
        </w:rPr>
        <w:t xml:space="preserve">that are </w:t>
      </w:r>
      <w:r w:rsidR="001D71C5" w:rsidRPr="001D71C5">
        <w:rPr>
          <w:rFonts w:cs="Arial"/>
          <w:bCs/>
        </w:rPr>
        <w:t>available to Israel</w:t>
      </w:r>
      <w:r w:rsidR="00993783">
        <w:rPr>
          <w:rFonts w:cs="Arial"/>
          <w:bCs/>
        </w:rPr>
        <w:t xml:space="preserve">. </w:t>
      </w:r>
    </w:p>
    <w:p w:rsidR="00505D21" w:rsidRDefault="00BF7523" w:rsidP="009E3491">
      <w:pPr>
        <w:autoSpaceDE w:val="0"/>
        <w:autoSpaceDN w:val="0"/>
        <w:adjustRightInd w:val="0"/>
        <w:spacing w:after="0" w:line="240" w:lineRule="atLeast"/>
        <w:rPr>
          <w:rFonts w:cs="Arial"/>
          <w:bCs/>
        </w:rPr>
      </w:pPr>
      <w:r>
        <w:rPr>
          <w:rFonts w:cs="Arial"/>
          <w:bCs/>
        </w:rPr>
        <w:t xml:space="preserve"> </w:t>
      </w:r>
      <w:r w:rsidR="003A5ADF" w:rsidRPr="003A5ADF">
        <w:rPr>
          <w:rFonts w:cs="Arial"/>
          <w:bCs/>
        </w:rPr>
        <w:t xml:space="preserve">Despite water scarcity and a relatively small geographical scope, the Palestinian water sector in the West Bank </w:t>
      </w:r>
      <w:r w:rsidR="00E10025">
        <w:rPr>
          <w:rFonts w:cs="Arial"/>
          <w:bCs/>
        </w:rPr>
        <w:t xml:space="preserve">is </w:t>
      </w:r>
      <w:r w:rsidR="003A5ADF" w:rsidRPr="003A5ADF">
        <w:rPr>
          <w:rFonts w:cs="Arial"/>
          <w:bCs/>
        </w:rPr>
        <w:t>fragmented. The policy, planning and regulatory roles belong to an inter-ministerial body that has met only once, the National Water Council (NWC), and to the Palestinian Water Authority (PWA), along with the Ministry of Agriculture for matters relating to irrigation. On the service side, water production is carried out by the West Bank Water Department (WBWD)</w:t>
      </w:r>
      <w:r w:rsidR="008E7AB6">
        <w:rPr>
          <w:rFonts w:cs="Arial"/>
          <w:bCs/>
        </w:rPr>
        <w:t xml:space="preserve"> under the </w:t>
      </w:r>
      <w:r w:rsidR="003A5ADF" w:rsidRPr="003A5ADF">
        <w:rPr>
          <w:rFonts w:cs="Arial"/>
          <w:bCs/>
        </w:rPr>
        <w:t xml:space="preserve">PWA, as well as </w:t>
      </w:r>
      <w:r w:rsidR="008E7AB6">
        <w:rPr>
          <w:rFonts w:cs="Arial"/>
          <w:bCs/>
        </w:rPr>
        <w:t>by</w:t>
      </w:r>
      <w:r w:rsidR="003A5ADF" w:rsidRPr="003A5ADF">
        <w:rPr>
          <w:rFonts w:cs="Arial"/>
          <w:bCs/>
        </w:rPr>
        <w:t xml:space="preserve"> municipal </w:t>
      </w:r>
      <w:r w:rsidR="008E7AB6">
        <w:rPr>
          <w:rFonts w:cs="Arial"/>
          <w:bCs/>
        </w:rPr>
        <w:t>and</w:t>
      </w:r>
      <w:r w:rsidR="003A5ADF" w:rsidRPr="003A5ADF">
        <w:rPr>
          <w:rFonts w:cs="Arial"/>
          <w:bCs/>
        </w:rPr>
        <w:t xml:space="preserve"> private well operators. </w:t>
      </w:r>
      <w:r w:rsidR="009E3491">
        <w:rPr>
          <w:rFonts w:cs="Arial"/>
          <w:bCs/>
        </w:rPr>
        <w:t xml:space="preserve"> </w:t>
      </w:r>
      <w:r w:rsidR="003A5ADF" w:rsidRPr="003A5ADF">
        <w:rPr>
          <w:rFonts w:cs="Arial"/>
          <w:bCs/>
        </w:rPr>
        <w:t>Depending on the community, water distribution is</w:t>
      </w:r>
      <w:r w:rsidR="008E7AB6">
        <w:rPr>
          <w:rFonts w:cs="Arial"/>
          <w:bCs/>
        </w:rPr>
        <w:t xml:space="preserve"> managed</w:t>
      </w:r>
      <w:r w:rsidR="003A5ADF" w:rsidRPr="003A5ADF">
        <w:rPr>
          <w:rFonts w:cs="Arial"/>
          <w:bCs/>
        </w:rPr>
        <w:t xml:space="preserve"> by regional utilities (</w:t>
      </w:r>
      <w:r w:rsidR="009E3491">
        <w:rPr>
          <w:rFonts w:cs="Arial"/>
          <w:bCs/>
        </w:rPr>
        <w:t xml:space="preserve">e.g. </w:t>
      </w:r>
      <w:r w:rsidR="003A5ADF" w:rsidRPr="003A5ADF">
        <w:rPr>
          <w:rFonts w:cs="Arial"/>
          <w:bCs/>
        </w:rPr>
        <w:t>J</w:t>
      </w:r>
      <w:r w:rsidR="009E3491">
        <w:rPr>
          <w:rFonts w:cs="Arial"/>
          <w:bCs/>
        </w:rPr>
        <w:t xml:space="preserve">erusalem </w:t>
      </w:r>
      <w:r w:rsidR="003A5ADF" w:rsidRPr="003A5ADF">
        <w:rPr>
          <w:rFonts w:cs="Arial"/>
          <w:bCs/>
        </w:rPr>
        <w:t>W</w:t>
      </w:r>
      <w:r w:rsidR="009E3491">
        <w:rPr>
          <w:rFonts w:cs="Arial"/>
          <w:bCs/>
        </w:rPr>
        <w:t xml:space="preserve">ater </w:t>
      </w:r>
      <w:r w:rsidR="003A5ADF" w:rsidRPr="003A5ADF">
        <w:rPr>
          <w:rFonts w:cs="Arial"/>
          <w:bCs/>
        </w:rPr>
        <w:t>U</w:t>
      </w:r>
      <w:r w:rsidR="009E3491">
        <w:rPr>
          <w:rFonts w:cs="Arial"/>
          <w:bCs/>
        </w:rPr>
        <w:t>ndertaking</w:t>
      </w:r>
      <w:r w:rsidR="003A5ADF" w:rsidRPr="003A5ADF">
        <w:rPr>
          <w:rFonts w:cs="Arial"/>
          <w:bCs/>
        </w:rPr>
        <w:t>,</w:t>
      </w:r>
      <w:r w:rsidR="009E3491">
        <w:rPr>
          <w:rFonts w:cs="Arial"/>
          <w:bCs/>
        </w:rPr>
        <w:t xml:space="preserve"> </w:t>
      </w:r>
      <w:r w:rsidR="003A5ADF" w:rsidRPr="003A5ADF">
        <w:rPr>
          <w:rFonts w:cs="Arial"/>
          <w:bCs/>
        </w:rPr>
        <w:t>W</w:t>
      </w:r>
      <w:r w:rsidR="009E3491">
        <w:rPr>
          <w:rFonts w:cs="Arial"/>
          <w:bCs/>
        </w:rPr>
        <w:t xml:space="preserve">ater </w:t>
      </w:r>
      <w:r w:rsidR="003A5ADF" w:rsidRPr="003A5ADF">
        <w:rPr>
          <w:rFonts w:cs="Arial"/>
          <w:bCs/>
        </w:rPr>
        <w:t>S</w:t>
      </w:r>
      <w:r w:rsidR="009E3491">
        <w:rPr>
          <w:rFonts w:cs="Arial"/>
          <w:bCs/>
        </w:rPr>
        <w:t xml:space="preserve">upply and </w:t>
      </w:r>
      <w:r w:rsidR="003A5ADF" w:rsidRPr="003A5ADF">
        <w:rPr>
          <w:rFonts w:cs="Arial"/>
          <w:bCs/>
        </w:rPr>
        <w:t>S</w:t>
      </w:r>
      <w:r w:rsidR="009E3491">
        <w:rPr>
          <w:rFonts w:cs="Arial"/>
          <w:bCs/>
        </w:rPr>
        <w:t xml:space="preserve">ewerage </w:t>
      </w:r>
      <w:r w:rsidR="003A5ADF" w:rsidRPr="003A5ADF">
        <w:rPr>
          <w:rFonts w:cs="Arial"/>
          <w:bCs/>
        </w:rPr>
        <w:t>A</w:t>
      </w:r>
      <w:r w:rsidR="009E3491">
        <w:rPr>
          <w:rFonts w:cs="Arial"/>
          <w:bCs/>
        </w:rPr>
        <w:t>uthority for Bethlehem region</w:t>
      </w:r>
      <w:r w:rsidR="003A5ADF" w:rsidRPr="003A5ADF">
        <w:rPr>
          <w:rFonts w:cs="Arial"/>
          <w:bCs/>
        </w:rPr>
        <w:t>) and municipal utilities in urban areas</w:t>
      </w:r>
      <w:r w:rsidR="009E3491">
        <w:rPr>
          <w:rFonts w:cs="Arial"/>
          <w:bCs/>
        </w:rPr>
        <w:t xml:space="preserve">, </w:t>
      </w:r>
      <w:r w:rsidR="003A5ADF" w:rsidRPr="003A5ADF">
        <w:rPr>
          <w:rFonts w:cs="Arial"/>
          <w:bCs/>
        </w:rPr>
        <w:t xml:space="preserve">or by Village Council water departments and Joint Service Councils (JSCs) in rural areas. To varying degrees the bulk water supply of these fragmented, often low capacity operators is dependent on a single high capacity Israeli </w:t>
      </w:r>
      <w:r w:rsidR="008E7AB6">
        <w:rPr>
          <w:rFonts w:cs="Arial"/>
          <w:bCs/>
        </w:rPr>
        <w:t xml:space="preserve">bulk </w:t>
      </w:r>
      <w:r w:rsidR="003A5ADF" w:rsidRPr="003A5ADF">
        <w:rPr>
          <w:rFonts w:cs="Arial"/>
          <w:bCs/>
        </w:rPr>
        <w:t>water</w:t>
      </w:r>
      <w:r w:rsidR="008E7AB6">
        <w:rPr>
          <w:rFonts w:cs="Arial"/>
          <w:bCs/>
        </w:rPr>
        <w:t xml:space="preserve"> supply</w:t>
      </w:r>
      <w:r w:rsidR="003A5ADF" w:rsidRPr="003A5ADF">
        <w:rPr>
          <w:rFonts w:cs="Arial"/>
          <w:bCs/>
        </w:rPr>
        <w:t xml:space="preserve"> company (</w:t>
      </w:r>
      <w:proofErr w:type="spellStart"/>
      <w:r w:rsidR="003A5ADF" w:rsidRPr="003A5ADF">
        <w:rPr>
          <w:rFonts w:cs="Arial"/>
          <w:bCs/>
        </w:rPr>
        <w:t>Mekorot</w:t>
      </w:r>
      <w:proofErr w:type="spellEnd"/>
      <w:r w:rsidR="003A5ADF" w:rsidRPr="003A5ADF">
        <w:rPr>
          <w:rFonts w:cs="Arial"/>
          <w:bCs/>
        </w:rPr>
        <w:t xml:space="preserve">) </w:t>
      </w:r>
      <w:r w:rsidR="008E7AB6">
        <w:rPr>
          <w:rFonts w:cs="Arial"/>
          <w:bCs/>
        </w:rPr>
        <w:t>that provides bulk water supplies</w:t>
      </w:r>
      <w:r w:rsidR="003A5ADF" w:rsidRPr="003A5ADF">
        <w:rPr>
          <w:rFonts w:cs="Arial"/>
          <w:bCs/>
        </w:rPr>
        <w:t xml:space="preserve"> through interconnected systems.</w:t>
      </w:r>
    </w:p>
    <w:p w:rsidR="009D6D1D" w:rsidRPr="00E10025" w:rsidRDefault="009D6D1D" w:rsidP="00BF7523">
      <w:pPr>
        <w:autoSpaceDE w:val="0"/>
        <w:autoSpaceDN w:val="0"/>
        <w:adjustRightInd w:val="0"/>
        <w:spacing w:after="0" w:line="240" w:lineRule="atLeast"/>
        <w:rPr>
          <w:rFonts w:cs="Arial"/>
          <w:bCs/>
        </w:rPr>
      </w:pPr>
    </w:p>
    <w:p w:rsidR="00505D21" w:rsidRDefault="003A5ADF">
      <w:pPr>
        <w:autoSpaceDE w:val="0"/>
        <w:autoSpaceDN w:val="0"/>
        <w:adjustRightInd w:val="0"/>
        <w:spacing w:after="0" w:line="240" w:lineRule="atLeast"/>
        <w:rPr>
          <w:rFonts w:cs="Arial"/>
          <w:bCs/>
        </w:rPr>
      </w:pPr>
      <w:r w:rsidRPr="003A5ADF">
        <w:rPr>
          <w:rFonts w:cs="Arial"/>
          <w:bCs/>
        </w:rPr>
        <w:lastRenderedPageBreak/>
        <w:t xml:space="preserve">Sewage and wastewater treatment have low coverage and </w:t>
      </w:r>
      <w:r w:rsidR="008E7AB6">
        <w:rPr>
          <w:rFonts w:cs="Arial"/>
          <w:bCs/>
        </w:rPr>
        <w:t xml:space="preserve">safe </w:t>
      </w:r>
      <w:r w:rsidRPr="003A5ADF">
        <w:rPr>
          <w:rFonts w:cs="Arial"/>
          <w:bCs/>
        </w:rPr>
        <w:t xml:space="preserve">reuse is virtually non-existent. In the West Bank, only ten towns are served by sewer systems, of which four towns have treatment plants and none has a </w:t>
      </w:r>
      <w:r w:rsidR="008E7AB6">
        <w:rPr>
          <w:rFonts w:cs="Arial"/>
          <w:bCs/>
        </w:rPr>
        <w:t xml:space="preserve">significant </w:t>
      </w:r>
      <w:r w:rsidRPr="003A5ADF">
        <w:rPr>
          <w:rFonts w:cs="Arial"/>
          <w:bCs/>
        </w:rPr>
        <w:t xml:space="preserve">reuse scheme. According to PCBS surveys about 69% of the West Bank population still relies on septic tanks. Of the remaining 31% of sewage that is collected by sewers, little is adequately treated. Existing plants at Hebron, </w:t>
      </w:r>
      <w:proofErr w:type="spellStart"/>
      <w:r w:rsidRPr="003A5ADF">
        <w:rPr>
          <w:rFonts w:cs="Arial"/>
          <w:bCs/>
        </w:rPr>
        <w:t>Jenin</w:t>
      </w:r>
      <w:proofErr w:type="spellEnd"/>
      <w:r w:rsidRPr="003A5ADF">
        <w:rPr>
          <w:rFonts w:cs="Arial"/>
          <w:bCs/>
        </w:rPr>
        <w:t xml:space="preserve">, Ramallah and </w:t>
      </w:r>
      <w:proofErr w:type="spellStart"/>
      <w:r w:rsidRPr="003A5ADF">
        <w:rPr>
          <w:rFonts w:cs="Arial"/>
          <w:bCs/>
        </w:rPr>
        <w:t>Tulkarem</w:t>
      </w:r>
      <w:proofErr w:type="spellEnd"/>
      <w:r w:rsidRPr="003A5ADF">
        <w:rPr>
          <w:rFonts w:cs="Arial"/>
          <w:bCs/>
        </w:rPr>
        <w:t xml:space="preserve"> are performing well below design capacity: current efficiency is 10-30%, and effluent quality is poor. The failure to develop wastewater systems is the more damaging because under</w:t>
      </w:r>
      <w:r w:rsidR="008E7AB6">
        <w:rPr>
          <w:rFonts w:cs="Arial"/>
          <w:bCs/>
        </w:rPr>
        <w:t xml:space="preserve"> the</w:t>
      </w:r>
      <w:r w:rsidRPr="003A5ADF">
        <w:rPr>
          <w:rFonts w:cs="Arial"/>
          <w:bCs/>
        </w:rPr>
        <w:t xml:space="preserve"> Oslo</w:t>
      </w:r>
      <w:r w:rsidR="008E7AB6">
        <w:rPr>
          <w:rFonts w:cs="Arial"/>
          <w:bCs/>
        </w:rPr>
        <w:t xml:space="preserve"> Accords</w:t>
      </w:r>
      <w:r w:rsidRPr="003A5ADF">
        <w:rPr>
          <w:rFonts w:cs="Arial"/>
          <w:bCs/>
        </w:rPr>
        <w:t xml:space="preserve">, water supply quantities – and hence wastewater quantities – have gone up. The environment and groundwater quality have </w:t>
      </w:r>
      <w:r w:rsidR="008E7AB6">
        <w:rPr>
          <w:rFonts w:cs="Arial"/>
          <w:bCs/>
        </w:rPr>
        <w:t>both suffered as a result</w:t>
      </w:r>
      <w:r w:rsidRPr="003A5ADF">
        <w:rPr>
          <w:rFonts w:cs="Arial"/>
          <w:bCs/>
        </w:rPr>
        <w:t xml:space="preserve">. It is estimated that </w:t>
      </w:r>
      <w:r w:rsidR="00FA4144">
        <w:rPr>
          <w:rFonts w:cs="Arial"/>
          <w:bCs/>
        </w:rPr>
        <w:t>a total of</w:t>
      </w:r>
      <w:r w:rsidRPr="003A5ADF">
        <w:rPr>
          <w:rFonts w:cs="Arial"/>
          <w:bCs/>
        </w:rPr>
        <w:t xml:space="preserve"> 25 MCM of untreated sewage discharged to the environment each year at over 350 locations in the West Bank. </w:t>
      </w:r>
    </w:p>
    <w:p w:rsidR="001940A0" w:rsidRDefault="001940A0">
      <w:pPr>
        <w:autoSpaceDE w:val="0"/>
        <w:autoSpaceDN w:val="0"/>
        <w:adjustRightInd w:val="0"/>
        <w:spacing w:after="0" w:line="240" w:lineRule="atLeast"/>
        <w:rPr>
          <w:rFonts w:cs="Arial"/>
          <w:bCs/>
        </w:rPr>
      </w:pPr>
    </w:p>
    <w:p w:rsidR="003A5ADF" w:rsidRPr="003A5ADF" w:rsidRDefault="003A5ADF" w:rsidP="003A5ADF">
      <w:pPr>
        <w:keepNext/>
        <w:autoSpaceDE w:val="0"/>
        <w:autoSpaceDN w:val="0"/>
        <w:adjustRightInd w:val="0"/>
        <w:spacing w:after="120" w:line="240" w:lineRule="atLeast"/>
        <w:rPr>
          <w:rFonts w:cs="Arial"/>
          <w:b/>
          <w:bCs/>
        </w:rPr>
      </w:pPr>
      <w:r w:rsidRPr="003A5ADF">
        <w:rPr>
          <w:rFonts w:cs="Arial"/>
          <w:b/>
          <w:bCs/>
        </w:rPr>
        <w:t>Bethlehem Governorate Water Strategy</w:t>
      </w:r>
    </w:p>
    <w:p w:rsidR="00083D0D" w:rsidRDefault="00083D0D" w:rsidP="00926205">
      <w:pPr>
        <w:autoSpaceDE w:val="0"/>
        <w:autoSpaceDN w:val="0"/>
        <w:adjustRightInd w:val="0"/>
        <w:spacing w:after="120" w:line="240" w:lineRule="atLeast"/>
        <w:rPr>
          <w:rFonts w:cs="Arial"/>
          <w:bCs/>
        </w:rPr>
      </w:pPr>
      <w:r>
        <w:rPr>
          <w:rFonts w:cs="Arial"/>
          <w:bCs/>
        </w:rPr>
        <w:t xml:space="preserve">The Bethlehem </w:t>
      </w:r>
      <w:r w:rsidR="00401D66">
        <w:rPr>
          <w:rFonts w:cs="Arial"/>
          <w:bCs/>
        </w:rPr>
        <w:t xml:space="preserve">District is located to the south of Jerusalem City, in the southern part of the West Bank. It </w:t>
      </w:r>
      <w:r w:rsidR="00B643C8">
        <w:rPr>
          <w:rFonts w:cs="Arial"/>
          <w:bCs/>
        </w:rPr>
        <w:t>is bounded</w:t>
      </w:r>
      <w:r w:rsidR="00401D66">
        <w:rPr>
          <w:rFonts w:cs="Arial"/>
          <w:bCs/>
        </w:rPr>
        <w:t xml:space="preserve"> by Hebron District to the south and south-west, the Dead Sea to the east and Israel to the west. </w:t>
      </w:r>
    </w:p>
    <w:p w:rsidR="002F262F" w:rsidRDefault="00401D66">
      <w:pPr>
        <w:autoSpaceDE w:val="0"/>
        <w:autoSpaceDN w:val="0"/>
        <w:adjustRightInd w:val="0"/>
        <w:spacing w:after="120" w:line="240" w:lineRule="atLeast"/>
        <w:rPr>
          <w:rFonts w:cs="Arial"/>
          <w:bCs/>
        </w:rPr>
      </w:pPr>
      <w:r>
        <w:rPr>
          <w:rFonts w:cs="Arial"/>
          <w:bCs/>
        </w:rPr>
        <w:t xml:space="preserve">The total population of the district is estimated </w:t>
      </w:r>
      <w:r w:rsidR="005E519F">
        <w:rPr>
          <w:rFonts w:cs="Arial"/>
          <w:bCs/>
        </w:rPr>
        <w:t xml:space="preserve">to </w:t>
      </w:r>
      <w:r w:rsidR="00FA036F">
        <w:rPr>
          <w:rFonts w:cs="Arial"/>
          <w:bCs/>
        </w:rPr>
        <w:t xml:space="preserve">comprise </w:t>
      </w:r>
      <w:r>
        <w:rPr>
          <w:rFonts w:cs="Arial"/>
          <w:bCs/>
        </w:rPr>
        <w:t xml:space="preserve">about </w:t>
      </w:r>
      <w:r w:rsidR="005505C4">
        <w:rPr>
          <w:rFonts w:cs="Arial"/>
          <w:bCs/>
        </w:rPr>
        <w:t>188,880</w:t>
      </w:r>
      <w:r>
        <w:rPr>
          <w:rFonts w:cs="Arial"/>
          <w:bCs/>
        </w:rPr>
        <w:t xml:space="preserve"> Palestinians</w:t>
      </w:r>
      <w:r w:rsidR="00FA036F">
        <w:rPr>
          <w:rStyle w:val="FootnoteReference"/>
          <w:bCs/>
        </w:rPr>
        <w:footnoteReference w:id="6"/>
      </w:r>
      <w:r w:rsidR="005505C4">
        <w:rPr>
          <w:rFonts w:cs="Arial"/>
          <w:bCs/>
        </w:rPr>
        <w:t xml:space="preserve"> </w:t>
      </w:r>
      <w:r>
        <w:rPr>
          <w:rFonts w:cs="Arial"/>
          <w:bCs/>
        </w:rPr>
        <w:t xml:space="preserve">and </w:t>
      </w:r>
      <w:r w:rsidR="00B643C8">
        <w:rPr>
          <w:rFonts w:cs="Arial"/>
          <w:bCs/>
        </w:rPr>
        <w:t xml:space="preserve">about </w:t>
      </w:r>
      <w:r w:rsidR="005505C4">
        <w:rPr>
          <w:rFonts w:cs="Arial"/>
          <w:bCs/>
        </w:rPr>
        <w:t>50,000</w:t>
      </w:r>
      <w:r w:rsidR="00B643C8">
        <w:rPr>
          <w:rFonts w:cs="Arial"/>
          <w:bCs/>
        </w:rPr>
        <w:t xml:space="preserve"> Israeli settlers</w:t>
      </w:r>
      <w:r w:rsidR="00FA036F">
        <w:rPr>
          <w:rStyle w:val="FootnoteReference"/>
          <w:bCs/>
        </w:rPr>
        <w:footnoteReference w:id="7"/>
      </w:r>
      <w:r w:rsidR="00B643C8">
        <w:rPr>
          <w:rFonts w:cs="Arial"/>
          <w:bCs/>
        </w:rPr>
        <w:t xml:space="preserve">. The Climate of Bethlehem area is of the semi-arid Mediterranean type, </w:t>
      </w:r>
      <w:r w:rsidR="00B30F42">
        <w:rPr>
          <w:rFonts w:cs="Arial"/>
          <w:bCs/>
        </w:rPr>
        <w:t>characterized by</w:t>
      </w:r>
      <w:r w:rsidR="00B643C8">
        <w:rPr>
          <w:rFonts w:cs="Arial"/>
          <w:bCs/>
        </w:rPr>
        <w:t xml:space="preserve"> a dry season and rainy sea</w:t>
      </w:r>
      <w:r w:rsidR="00DB1064">
        <w:rPr>
          <w:rFonts w:cs="Arial"/>
          <w:bCs/>
        </w:rPr>
        <w:t xml:space="preserve">son. </w:t>
      </w:r>
      <w:r w:rsidR="00FA036F">
        <w:rPr>
          <w:rFonts w:cs="Arial"/>
          <w:bCs/>
        </w:rPr>
        <w:t xml:space="preserve">The average </w:t>
      </w:r>
      <w:r w:rsidR="00DB1064">
        <w:rPr>
          <w:rFonts w:cs="Arial"/>
          <w:bCs/>
        </w:rPr>
        <w:t>annual rainfall in</w:t>
      </w:r>
      <w:r w:rsidR="00B643C8">
        <w:rPr>
          <w:rFonts w:cs="Arial"/>
          <w:bCs/>
        </w:rPr>
        <w:t xml:space="preserve"> </w:t>
      </w:r>
      <w:r w:rsidR="00DB1064">
        <w:rPr>
          <w:rFonts w:cs="Arial"/>
          <w:bCs/>
        </w:rPr>
        <w:t>Bethlehem area is about 55</w:t>
      </w:r>
      <w:r w:rsidR="00B643C8">
        <w:rPr>
          <w:rFonts w:cs="Arial"/>
          <w:bCs/>
        </w:rPr>
        <w:t>0 mm per year</w:t>
      </w:r>
      <w:r w:rsidR="006358DC">
        <w:rPr>
          <w:rFonts w:cs="Arial"/>
          <w:bCs/>
        </w:rPr>
        <w:t xml:space="preserve"> and the average annual temperature is 20</w:t>
      </w:r>
      <w:r w:rsidR="003A5ADF" w:rsidRPr="003A5ADF">
        <w:rPr>
          <w:rFonts w:cs="Arial"/>
          <w:bCs/>
          <w:vertAlign w:val="superscript"/>
        </w:rPr>
        <w:t>o</w:t>
      </w:r>
      <w:r w:rsidR="006358DC">
        <w:rPr>
          <w:rFonts w:cs="Arial"/>
          <w:bCs/>
        </w:rPr>
        <w:t xml:space="preserve">C.  </w:t>
      </w:r>
      <w:r w:rsidR="00B643C8">
        <w:rPr>
          <w:rFonts w:cs="Arial"/>
          <w:bCs/>
        </w:rPr>
        <w:t xml:space="preserve"> </w:t>
      </w:r>
    </w:p>
    <w:p w:rsidR="001940A0" w:rsidRDefault="001940A0" w:rsidP="001940A0">
      <w:pPr>
        <w:autoSpaceDE w:val="0"/>
        <w:autoSpaceDN w:val="0"/>
        <w:adjustRightInd w:val="0"/>
        <w:spacing w:after="120" w:line="240" w:lineRule="atLeast"/>
        <w:rPr>
          <w:rFonts w:cs="Arial"/>
          <w:bCs/>
        </w:rPr>
      </w:pPr>
      <w:r>
        <w:rPr>
          <w:rFonts w:cs="Arial"/>
          <w:bCs/>
        </w:rPr>
        <w:t>To address the water sector issues in the region, the PWA worked with Bethlehem Governorate in 1998 to develop a Master Plan for Water Distribution in the Bethlehem area.  The Plan addresses the geographic area under the jurisdiction of the Bethlehem WSSA, which does not include the rural communities that are proposed for support under the project described in this proposal.</w:t>
      </w:r>
    </w:p>
    <w:p w:rsidR="001940A0" w:rsidRPr="001940A0" w:rsidRDefault="003D65CC" w:rsidP="001940A0">
      <w:pPr>
        <w:autoSpaceDE w:val="0"/>
        <w:autoSpaceDN w:val="0"/>
        <w:adjustRightInd w:val="0"/>
        <w:spacing w:after="120" w:line="240" w:lineRule="atLeast"/>
        <w:rPr>
          <w:rFonts w:cs="Arial"/>
          <w:b/>
        </w:rPr>
      </w:pPr>
      <w:r w:rsidRPr="003D65CC">
        <w:rPr>
          <w:rFonts w:cs="Arial"/>
          <w:b/>
        </w:rPr>
        <w:t>The Project Area</w:t>
      </w:r>
    </w:p>
    <w:p w:rsidR="003370C4" w:rsidRPr="00CC2CFE" w:rsidRDefault="003370C4" w:rsidP="001B3E92">
      <w:pPr>
        <w:autoSpaceDE w:val="0"/>
        <w:autoSpaceDN w:val="0"/>
        <w:adjustRightInd w:val="0"/>
        <w:spacing w:after="120" w:line="240" w:lineRule="atLeast"/>
        <w:rPr>
          <w:rFonts w:cs="Arial"/>
          <w:bCs/>
        </w:rPr>
      </w:pPr>
      <w:r w:rsidRPr="00CC2CFE">
        <w:rPr>
          <w:rFonts w:cs="Arial"/>
          <w:bCs/>
        </w:rPr>
        <w:t>In the western rural areas of Bethlehem district, five villages, repres</w:t>
      </w:r>
      <w:r w:rsidR="00CC2CFE">
        <w:rPr>
          <w:rFonts w:cs="Arial"/>
          <w:bCs/>
        </w:rPr>
        <w:t>enting a population of around 25</w:t>
      </w:r>
      <w:r w:rsidRPr="00CC2CFE">
        <w:rPr>
          <w:rFonts w:cs="Arial"/>
          <w:bCs/>
        </w:rPr>
        <w:t>,000 people (</w:t>
      </w:r>
      <w:proofErr w:type="spellStart"/>
      <w:r w:rsidRPr="00CC2CFE">
        <w:rPr>
          <w:rFonts w:cs="Arial"/>
          <w:bCs/>
        </w:rPr>
        <w:t>Battir</w:t>
      </w:r>
      <w:proofErr w:type="spellEnd"/>
      <w:r w:rsidRPr="00CC2CFE">
        <w:rPr>
          <w:rFonts w:cs="Arial"/>
          <w:bCs/>
        </w:rPr>
        <w:t xml:space="preserve">, </w:t>
      </w:r>
      <w:proofErr w:type="spellStart"/>
      <w:r w:rsidRPr="00CC2CFE">
        <w:rPr>
          <w:rFonts w:cs="Arial"/>
          <w:bCs/>
        </w:rPr>
        <w:t>Husan</w:t>
      </w:r>
      <w:proofErr w:type="spellEnd"/>
      <w:r w:rsidRPr="00CC2CFE">
        <w:rPr>
          <w:rFonts w:cs="Arial"/>
          <w:bCs/>
        </w:rPr>
        <w:t xml:space="preserve">, </w:t>
      </w:r>
      <w:proofErr w:type="spellStart"/>
      <w:r w:rsidRPr="00CC2CFE">
        <w:rPr>
          <w:rFonts w:cs="Arial"/>
          <w:bCs/>
        </w:rPr>
        <w:t>Nahhalin</w:t>
      </w:r>
      <w:proofErr w:type="spellEnd"/>
      <w:r w:rsidRPr="00CC2CFE">
        <w:rPr>
          <w:rFonts w:cs="Arial"/>
          <w:bCs/>
        </w:rPr>
        <w:t xml:space="preserve">, </w:t>
      </w:r>
      <w:proofErr w:type="spellStart"/>
      <w:r w:rsidRPr="00CC2CFE">
        <w:rPr>
          <w:rFonts w:cs="Arial"/>
          <w:bCs/>
        </w:rPr>
        <w:t>Wadi</w:t>
      </w:r>
      <w:proofErr w:type="spellEnd"/>
      <w:r w:rsidRPr="00CC2CFE">
        <w:rPr>
          <w:rFonts w:cs="Arial"/>
          <w:bCs/>
        </w:rPr>
        <w:t xml:space="preserve"> </w:t>
      </w:r>
      <w:proofErr w:type="spellStart"/>
      <w:r w:rsidRPr="00CC2CFE">
        <w:rPr>
          <w:rFonts w:cs="Arial"/>
          <w:bCs/>
        </w:rPr>
        <w:t>Fukin</w:t>
      </w:r>
      <w:proofErr w:type="spellEnd"/>
      <w:r w:rsidRPr="00CC2CFE">
        <w:rPr>
          <w:rFonts w:cs="Arial"/>
          <w:bCs/>
        </w:rPr>
        <w:t xml:space="preserve">, and </w:t>
      </w:r>
      <w:proofErr w:type="spellStart"/>
      <w:r w:rsidRPr="00CC2CFE">
        <w:rPr>
          <w:rFonts w:cs="Arial"/>
          <w:bCs/>
        </w:rPr>
        <w:t>Walajeh</w:t>
      </w:r>
      <w:proofErr w:type="spellEnd"/>
      <w:r w:rsidRPr="00CC2CFE">
        <w:rPr>
          <w:rFonts w:cs="Arial"/>
          <w:bCs/>
        </w:rPr>
        <w:t>) are facing severe environmental and human health issues due to the pollution of springs by untreated wastewater. Recent media reports have identified spring water</w:t>
      </w:r>
      <w:r w:rsidR="001940A0">
        <w:rPr>
          <w:rFonts w:cs="Arial"/>
          <w:bCs/>
        </w:rPr>
        <w:t xml:space="preserve"> polluted by human waste</w:t>
      </w:r>
      <w:r w:rsidRPr="00CC2CFE">
        <w:rPr>
          <w:rFonts w:cs="Arial"/>
          <w:bCs/>
        </w:rPr>
        <w:t xml:space="preserve"> as the source of contamination of agricultural products grown in the area, threatening the major source of livelihood of the villages.  More broadly, studies have indicated that 50% of water pollution loadings in the West Bank can be traced to rural </w:t>
      </w:r>
      <w:r w:rsidR="001B3E92">
        <w:rPr>
          <w:rFonts w:cs="Arial"/>
          <w:bCs/>
        </w:rPr>
        <w:t>communitie</w:t>
      </w:r>
      <w:r w:rsidRPr="00CC2CFE">
        <w:rPr>
          <w:rFonts w:cs="Arial"/>
          <w:bCs/>
        </w:rPr>
        <w:t>s with inadequate wastewater management infrastructure.</w:t>
      </w:r>
    </w:p>
    <w:p w:rsidR="001A4349" w:rsidRDefault="00034891" w:rsidP="001B3E92">
      <w:pPr>
        <w:autoSpaceDE w:val="0"/>
        <w:autoSpaceDN w:val="0"/>
        <w:adjustRightInd w:val="0"/>
        <w:spacing w:after="120" w:line="240" w:lineRule="atLeast"/>
        <w:rPr>
          <w:rFonts w:cs="Arial"/>
          <w:bCs/>
        </w:rPr>
      </w:pPr>
      <w:r>
        <w:rPr>
          <w:rFonts w:cs="Arial"/>
          <w:bCs/>
        </w:rPr>
        <w:t>The water system in the five villages</w:t>
      </w:r>
      <w:r w:rsidR="00DB1064">
        <w:rPr>
          <w:rStyle w:val="FootnoteReference"/>
          <w:bCs/>
        </w:rPr>
        <w:footnoteReference w:id="8"/>
      </w:r>
      <w:r w:rsidR="001B3E92">
        <w:rPr>
          <w:rFonts w:cs="Arial"/>
          <w:bCs/>
        </w:rPr>
        <w:t xml:space="preserve"> has</w:t>
      </w:r>
      <w:r>
        <w:rPr>
          <w:rFonts w:cs="Arial"/>
          <w:bCs/>
        </w:rPr>
        <w:t xml:space="preserve"> also deteriorated. The internal networks </w:t>
      </w:r>
      <w:r w:rsidR="00FA4144">
        <w:rPr>
          <w:rFonts w:cs="Arial"/>
          <w:bCs/>
        </w:rPr>
        <w:t>were</w:t>
      </w:r>
      <w:r>
        <w:rPr>
          <w:rFonts w:cs="Arial"/>
          <w:bCs/>
        </w:rPr>
        <w:t xml:space="preserve"> built in the </w:t>
      </w:r>
      <w:r w:rsidR="00FA4144">
        <w:rPr>
          <w:rFonts w:cs="Arial"/>
          <w:bCs/>
        </w:rPr>
        <w:t>1970s</w:t>
      </w:r>
      <w:r>
        <w:rPr>
          <w:rFonts w:cs="Arial"/>
          <w:bCs/>
        </w:rPr>
        <w:t xml:space="preserve">, </w:t>
      </w:r>
      <w:r w:rsidR="00DB1064">
        <w:rPr>
          <w:rFonts w:cs="Arial"/>
          <w:bCs/>
        </w:rPr>
        <w:t>and</w:t>
      </w:r>
      <w:r w:rsidR="004C60AB">
        <w:rPr>
          <w:rFonts w:cs="Arial"/>
          <w:bCs/>
        </w:rPr>
        <w:t xml:space="preserve"> </w:t>
      </w:r>
      <w:r>
        <w:rPr>
          <w:rFonts w:cs="Arial"/>
          <w:bCs/>
        </w:rPr>
        <w:t xml:space="preserve">were rehabilitated </w:t>
      </w:r>
      <w:r w:rsidR="00DB1064">
        <w:rPr>
          <w:rFonts w:cs="Arial"/>
          <w:bCs/>
        </w:rPr>
        <w:t xml:space="preserve">partially </w:t>
      </w:r>
      <w:r>
        <w:rPr>
          <w:rFonts w:cs="Arial"/>
          <w:bCs/>
        </w:rPr>
        <w:t xml:space="preserve">in the </w:t>
      </w:r>
      <w:r w:rsidR="001B3E92">
        <w:rPr>
          <w:rFonts w:cs="Arial"/>
          <w:bCs/>
        </w:rPr>
        <w:t>1990s</w:t>
      </w:r>
      <w:r>
        <w:rPr>
          <w:rFonts w:cs="Arial"/>
          <w:bCs/>
        </w:rPr>
        <w:t xml:space="preserve">. </w:t>
      </w:r>
      <w:r w:rsidR="00FA4144">
        <w:rPr>
          <w:rFonts w:cs="Arial"/>
          <w:bCs/>
        </w:rPr>
        <w:t>U</w:t>
      </w:r>
      <w:r>
        <w:rPr>
          <w:rFonts w:cs="Arial"/>
          <w:bCs/>
        </w:rPr>
        <w:t xml:space="preserve">naccounted for water </w:t>
      </w:r>
      <w:r w:rsidR="001B3E92">
        <w:rPr>
          <w:rFonts w:cs="Arial"/>
          <w:bCs/>
        </w:rPr>
        <w:t>now averages about</w:t>
      </w:r>
      <w:r>
        <w:rPr>
          <w:rFonts w:cs="Arial"/>
          <w:bCs/>
        </w:rPr>
        <w:t xml:space="preserve"> 40%. </w:t>
      </w:r>
      <w:r w:rsidR="00DB1064">
        <w:rPr>
          <w:rFonts w:cs="Arial"/>
          <w:bCs/>
        </w:rPr>
        <w:t>The main s</w:t>
      </w:r>
      <w:r w:rsidR="001B3E92">
        <w:rPr>
          <w:rFonts w:cs="Arial"/>
          <w:bCs/>
        </w:rPr>
        <w:t xml:space="preserve">ource of water is from the </w:t>
      </w:r>
      <w:r w:rsidR="00DB1064">
        <w:rPr>
          <w:rFonts w:cs="Arial"/>
          <w:bCs/>
        </w:rPr>
        <w:t xml:space="preserve">Israeli </w:t>
      </w:r>
      <w:r w:rsidR="001B3E92">
        <w:rPr>
          <w:rFonts w:cs="Arial"/>
          <w:bCs/>
        </w:rPr>
        <w:t xml:space="preserve">bulk water supply company </w:t>
      </w:r>
      <w:proofErr w:type="spellStart"/>
      <w:r w:rsidR="001B3E92">
        <w:rPr>
          <w:rFonts w:cs="Arial"/>
          <w:bCs/>
        </w:rPr>
        <w:t>Mekorot</w:t>
      </w:r>
      <w:proofErr w:type="spellEnd"/>
      <w:r w:rsidR="00DB1064">
        <w:rPr>
          <w:rFonts w:cs="Arial"/>
          <w:bCs/>
        </w:rPr>
        <w:t xml:space="preserve"> </w:t>
      </w:r>
      <w:r w:rsidR="001B3E92">
        <w:rPr>
          <w:rFonts w:cs="Arial"/>
          <w:bCs/>
        </w:rPr>
        <w:t xml:space="preserve">provided </w:t>
      </w:r>
      <w:r w:rsidR="00DB1064">
        <w:rPr>
          <w:rFonts w:cs="Arial"/>
          <w:bCs/>
        </w:rPr>
        <w:t>through the Palestinian West Bank Water Department</w:t>
      </w:r>
      <w:r w:rsidR="001B3E92">
        <w:rPr>
          <w:rFonts w:cs="Arial"/>
          <w:bCs/>
        </w:rPr>
        <w:t xml:space="preserve"> (see Annex 8 for more details)</w:t>
      </w:r>
      <w:r w:rsidR="00DB1064">
        <w:rPr>
          <w:rFonts w:cs="Arial"/>
          <w:bCs/>
        </w:rPr>
        <w:t>.</w:t>
      </w:r>
    </w:p>
    <w:p w:rsidR="00724E09" w:rsidRDefault="001940A0">
      <w:pPr>
        <w:autoSpaceDE w:val="0"/>
        <w:autoSpaceDN w:val="0"/>
        <w:adjustRightInd w:val="0"/>
        <w:spacing w:after="120" w:line="240" w:lineRule="atLeast"/>
        <w:rPr>
          <w:rFonts w:cs="Arial"/>
          <w:bCs/>
        </w:rPr>
      </w:pPr>
      <w:r w:rsidRPr="00CC2CFE">
        <w:rPr>
          <w:rFonts w:cs="Arial"/>
          <w:bCs/>
        </w:rPr>
        <w:t>Although common i</w:t>
      </w:r>
      <w:r w:rsidR="00FA036F">
        <w:rPr>
          <w:rFonts w:cs="Arial"/>
          <w:bCs/>
        </w:rPr>
        <w:t>n West Bank rural areas, the situation in these communities</w:t>
      </w:r>
      <w:r w:rsidRPr="00CC2CFE">
        <w:rPr>
          <w:rFonts w:cs="Arial"/>
          <w:bCs/>
        </w:rPr>
        <w:t xml:space="preserve"> the more critical since, as a result of the Oslo Accords, the five villages are located in the Israeli jurisdiction area known as Area “C” for their non-urbanized part and in Area “B” for their built-up parts. The entire area is west of the </w:t>
      </w:r>
      <w:r w:rsidRPr="00CC2CFE">
        <w:rPr>
          <w:rFonts w:cs="Arial"/>
          <w:bCs/>
        </w:rPr>
        <w:lastRenderedPageBreak/>
        <w:t xml:space="preserve">future Israeli-planned barrier which raises sensitive cross-borders issues, in particular the need for approval from the Israeli Civil Administration (ICA) for all </w:t>
      </w:r>
      <w:proofErr w:type="gramStart"/>
      <w:r w:rsidRPr="00CC2CFE">
        <w:rPr>
          <w:rFonts w:cs="Arial"/>
          <w:bCs/>
        </w:rPr>
        <w:t>infrastructure</w:t>
      </w:r>
      <w:proofErr w:type="gramEnd"/>
      <w:r w:rsidRPr="00CC2CFE">
        <w:rPr>
          <w:rFonts w:cs="Arial"/>
          <w:bCs/>
        </w:rPr>
        <w:t xml:space="preserve"> to be constructed within Area “C” boundaries. </w:t>
      </w:r>
      <w:r>
        <w:rPr>
          <w:rFonts w:cs="Arial"/>
          <w:bCs/>
        </w:rPr>
        <w:t>ICA is c</w:t>
      </w:r>
      <w:r w:rsidRPr="00CC2CFE">
        <w:rPr>
          <w:rFonts w:cs="Arial"/>
          <w:bCs/>
        </w:rPr>
        <w:t>ommitted to improve the sanitation situation</w:t>
      </w:r>
      <w:r>
        <w:rPr>
          <w:rFonts w:cs="Arial"/>
          <w:bCs/>
        </w:rPr>
        <w:t>. The water networks located in Area (B), where no permits from the ICA are needed, require approval from the Technical Joint Water Committee</w:t>
      </w:r>
      <w:r>
        <w:rPr>
          <w:rStyle w:val="FootnoteReference"/>
          <w:bCs/>
        </w:rPr>
        <w:footnoteReference w:id="9"/>
      </w:r>
      <w:r>
        <w:rPr>
          <w:rFonts w:cs="Arial"/>
          <w:bCs/>
        </w:rPr>
        <w:t xml:space="preserve">. </w:t>
      </w:r>
    </w:p>
    <w:p w:rsidR="002F262F" w:rsidRDefault="001940A0">
      <w:pPr>
        <w:autoSpaceDE w:val="0"/>
        <w:autoSpaceDN w:val="0"/>
        <w:adjustRightInd w:val="0"/>
        <w:spacing w:after="120" w:line="240" w:lineRule="atLeast"/>
        <w:rPr>
          <w:rFonts w:cs="Arial"/>
          <w:bCs/>
        </w:rPr>
      </w:pPr>
      <w:r>
        <w:rPr>
          <w:rFonts w:cs="Arial"/>
          <w:bCs/>
        </w:rPr>
        <w:t>T</w:t>
      </w:r>
      <w:r w:rsidRPr="00CC2CFE">
        <w:rPr>
          <w:rFonts w:cs="Arial"/>
          <w:bCs/>
        </w:rPr>
        <w:t xml:space="preserve">he mayors of </w:t>
      </w:r>
      <w:r>
        <w:rPr>
          <w:rFonts w:cs="Arial"/>
          <w:bCs/>
        </w:rPr>
        <w:t xml:space="preserve">19 </w:t>
      </w:r>
      <w:r w:rsidRPr="00CC2CFE">
        <w:rPr>
          <w:rFonts w:cs="Arial"/>
          <w:bCs/>
        </w:rPr>
        <w:t>villages</w:t>
      </w:r>
      <w:r>
        <w:rPr>
          <w:rFonts w:cs="Arial"/>
          <w:bCs/>
        </w:rPr>
        <w:t xml:space="preserve"> in West Bethlehem</w:t>
      </w:r>
      <w:r w:rsidRPr="00CC2CFE">
        <w:rPr>
          <w:rFonts w:cs="Arial"/>
          <w:bCs/>
        </w:rPr>
        <w:t xml:space="preserve"> have joined together to organize a Joint Service Council for Planning and Development</w:t>
      </w:r>
      <w:r w:rsidRPr="00CC2CFE">
        <w:rPr>
          <w:rStyle w:val="FootnoteReference"/>
          <w:rFonts w:asciiTheme="minorHAnsi" w:hAnsiTheme="minorHAnsi" w:cs="Arial"/>
          <w:bCs/>
          <w:sz w:val="22"/>
        </w:rPr>
        <w:footnoteReference w:id="10"/>
      </w:r>
      <w:r w:rsidRPr="00CC2CFE">
        <w:rPr>
          <w:rFonts w:cs="Arial"/>
          <w:bCs/>
        </w:rPr>
        <w:t xml:space="preserve"> (JSCPD)</w:t>
      </w:r>
      <w:r>
        <w:rPr>
          <w:rFonts w:cs="Arial"/>
          <w:bCs/>
        </w:rPr>
        <w:t>.  Among these 19 villages, the five villages in this proposal have signed a memorandum of u</w:t>
      </w:r>
      <w:r w:rsidR="00FA036F">
        <w:rPr>
          <w:rFonts w:cs="Arial"/>
          <w:bCs/>
        </w:rPr>
        <w:t xml:space="preserve">nderstanding </w:t>
      </w:r>
      <w:r>
        <w:rPr>
          <w:rFonts w:cs="Arial"/>
          <w:bCs/>
        </w:rPr>
        <w:t xml:space="preserve">with the JSCPD </w:t>
      </w:r>
      <w:r w:rsidRPr="00CC2CFE">
        <w:rPr>
          <w:rFonts w:cs="Arial"/>
          <w:bCs/>
        </w:rPr>
        <w:t>specifically for the purpose of pursuing solutions for water pollution in the area. The JSCPD is well organized, staffed with a professional team and capable of managing this effort if supported by external consultants</w:t>
      </w:r>
      <w:r w:rsidR="00F7184B">
        <w:rPr>
          <w:rStyle w:val="FootnoteReference"/>
          <w:bCs/>
        </w:rPr>
        <w:footnoteReference w:id="11"/>
      </w:r>
      <w:r w:rsidRPr="00CC2CFE">
        <w:rPr>
          <w:rFonts w:cs="Arial"/>
          <w:bCs/>
        </w:rPr>
        <w:t>.</w:t>
      </w:r>
      <w:r>
        <w:rPr>
          <w:rFonts w:cs="Arial"/>
          <w:bCs/>
        </w:rPr>
        <w:t xml:space="preserve">  Furthermore, the JSCPD is currently in the process of establishing a Water and Wastewater Unit (WWU) to plan and manage water and sanitation services for the communities under its jurisdiction.</w:t>
      </w:r>
    </w:p>
    <w:p w:rsidR="00724E09" w:rsidRDefault="001A4349">
      <w:pPr>
        <w:autoSpaceDE w:val="0"/>
        <w:autoSpaceDN w:val="0"/>
        <w:adjustRightInd w:val="0"/>
        <w:spacing w:after="120" w:line="240" w:lineRule="atLeast"/>
        <w:rPr>
          <w:rFonts w:cs="Arial"/>
          <w:bCs/>
        </w:rPr>
      </w:pPr>
      <w:r w:rsidRPr="00941464">
        <w:rPr>
          <w:rFonts w:cs="Arial"/>
          <w:bCs/>
        </w:rPr>
        <w:t>Despite the critical socio- economic and environmental situations that the rural areas are facing in West Bank and Gaza</w:t>
      </w:r>
      <w:r w:rsidR="00FA036F">
        <w:rPr>
          <w:rFonts w:cs="Arial"/>
          <w:bCs/>
        </w:rPr>
        <w:t xml:space="preserve"> generally, and more specifically in the proposed project area</w:t>
      </w:r>
      <w:r w:rsidRPr="00941464">
        <w:rPr>
          <w:rFonts w:cs="Arial"/>
          <w:bCs/>
        </w:rPr>
        <w:t>, the JSCPD has proved</w:t>
      </w:r>
      <w:r w:rsidR="00026BD3">
        <w:rPr>
          <w:rFonts w:cs="Arial"/>
          <w:bCs/>
        </w:rPr>
        <w:t xml:space="preserve">, since establishment in year 2001, to </w:t>
      </w:r>
      <w:r w:rsidR="001940A0">
        <w:rPr>
          <w:rFonts w:cs="Arial"/>
          <w:bCs/>
        </w:rPr>
        <w:t>be able to</w:t>
      </w:r>
      <w:r w:rsidR="00026BD3">
        <w:rPr>
          <w:rFonts w:cs="Arial"/>
          <w:bCs/>
        </w:rPr>
        <w:t xml:space="preserve"> </w:t>
      </w:r>
      <w:r w:rsidR="001940A0">
        <w:rPr>
          <w:rFonts w:cs="Arial"/>
          <w:bCs/>
        </w:rPr>
        <w:t>provide basic</w:t>
      </w:r>
      <w:r w:rsidR="00026BD3">
        <w:rPr>
          <w:rFonts w:cs="Arial"/>
          <w:bCs/>
        </w:rPr>
        <w:t xml:space="preserve"> services in its jurisdiction.   </w:t>
      </w:r>
      <w:r w:rsidR="001940A0">
        <w:rPr>
          <w:rFonts w:cs="Arial"/>
          <w:bCs/>
        </w:rPr>
        <w:t>The Italian Cooperation Program (Palestinian Municipal Support Program “PMSP”) implemented by the Ministry of Local Government (MLG) has supported the formation of the WWU by purchasing essential furniture and office equipment,  and financing 30% of the running costs of the Unit, including salaries of 4 staff members for two years (until end of 2012).</w:t>
      </w:r>
    </w:p>
    <w:p w:rsidR="003370C4" w:rsidRPr="00CC2CFE" w:rsidRDefault="005705D6" w:rsidP="003370C4">
      <w:pPr>
        <w:autoSpaceDE w:val="0"/>
        <w:autoSpaceDN w:val="0"/>
        <w:adjustRightInd w:val="0"/>
        <w:spacing w:after="120" w:line="240" w:lineRule="atLeast"/>
        <w:rPr>
          <w:rFonts w:cs="Arial"/>
          <w:bCs/>
        </w:rPr>
      </w:pPr>
      <w:r>
        <w:rPr>
          <w:rFonts w:cs="Arial"/>
          <w:bCs/>
        </w:rPr>
        <w:t>T</w:t>
      </w:r>
      <w:r w:rsidR="003370C4" w:rsidRPr="00CC2CFE">
        <w:rPr>
          <w:rFonts w:cs="Arial"/>
          <w:bCs/>
        </w:rPr>
        <w:t>he mayors of the</w:t>
      </w:r>
      <w:r w:rsidR="001940A0">
        <w:rPr>
          <w:rFonts w:cs="Arial"/>
          <w:bCs/>
        </w:rPr>
        <w:t xml:space="preserve"> proposed</w:t>
      </w:r>
      <w:r w:rsidR="003370C4" w:rsidRPr="00CC2CFE">
        <w:rPr>
          <w:rFonts w:cs="Arial"/>
          <w:bCs/>
        </w:rPr>
        <w:t xml:space="preserve"> villages, together with the head of the JSCPD, have also been working with the Friends of the Earth Middle-East (</w:t>
      </w:r>
      <w:proofErr w:type="spellStart"/>
      <w:r w:rsidR="003370C4" w:rsidRPr="00CC2CFE">
        <w:rPr>
          <w:rFonts w:cs="Arial"/>
          <w:bCs/>
        </w:rPr>
        <w:t>FoEME</w:t>
      </w:r>
      <w:proofErr w:type="spellEnd"/>
      <w:r w:rsidR="003370C4" w:rsidRPr="00CC2CFE">
        <w:rPr>
          <w:rFonts w:cs="Arial"/>
          <w:bCs/>
        </w:rPr>
        <w:t>)</w:t>
      </w:r>
      <w:r w:rsidR="003370C4" w:rsidRPr="00CC2CFE">
        <w:rPr>
          <w:rStyle w:val="FootnoteReference"/>
          <w:rFonts w:asciiTheme="minorHAnsi" w:hAnsiTheme="minorHAnsi" w:cs="Arial"/>
          <w:bCs/>
          <w:sz w:val="22"/>
        </w:rPr>
        <w:footnoteReference w:id="12"/>
      </w:r>
      <w:r w:rsidR="003370C4" w:rsidRPr="00CC2CFE">
        <w:rPr>
          <w:rFonts w:cs="Arial"/>
          <w:bCs/>
        </w:rPr>
        <w:t xml:space="preserve"> offices in Bethlehem and Tel Aviv to address the environmental and cross border issues. This cooperation has led to strong cross-border ties between neighboring Israeli and Palestinian local residents and heads of communities and an understanding of the need to work together on water and sanitation issues.</w:t>
      </w:r>
    </w:p>
    <w:p w:rsidR="002F262F" w:rsidRDefault="00D11888">
      <w:pPr>
        <w:autoSpaceDE w:val="0"/>
        <w:autoSpaceDN w:val="0"/>
        <w:adjustRightInd w:val="0"/>
        <w:spacing w:after="120" w:line="240" w:lineRule="atLeast"/>
        <w:rPr>
          <w:rFonts w:cs="Arial"/>
          <w:bCs/>
        </w:rPr>
      </w:pPr>
      <w:r>
        <w:rPr>
          <w:rFonts w:cs="Arial"/>
          <w:bCs/>
        </w:rPr>
        <w:t>T</w:t>
      </w:r>
      <w:r w:rsidR="003370C4" w:rsidRPr="00CC2CFE">
        <w:rPr>
          <w:rFonts w:cs="Arial"/>
          <w:bCs/>
        </w:rPr>
        <w:t xml:space="preserve">he village leaders have held meetings facilitated by </w:t>
      </w:r>
      <w:proofErr w:type="spellStart"/>
      <w:r w:rsidR="003370C4" w:rsidRPr="00CC2CFE">
        <w:rPr>
          <w:rFonts w:cs="Arial"/>
          <w:bCs/>
        </w:rPr>
        <w:t>FoEME</w:t>
      </w:r>
      <w:proofErr w:type="spellEnd"/>
      <w:r w:rsidR="003370C4" w:rsidRPr="00CC2CFE">
        <w:rPr>
          <w:rFonts w:cs="Arial"/>
          <w:bCs/>
        </w:rPr>
        <w:t xml:space="preserve"> with both the Israeli and Palestinian authorities, including the Palestinian Water Authority, the Israeli Water Authority, the Israeli Civil Administration (ICA)</w:t>
      </w:r>
      <w:r w:rsidR="003370C4" w:rsidRPr="00CC2CFE">
        <w:rPr>
          <w:rStyle w:val="FootnoteReference"/>
          <w:rFonts w:asciiTheme="minorHAnsi" w:hAnsiTheme="minorHAnsi" w:cs="Arial"/>
          <w:bCs/>
          <w:sz w:val="22"/>
        </w:rPr>
        <w:footnoteReference w:id="13"/>
      </w:r>
      <w:r w:rsidR="003370C4" w:rsidRPr="00CC2CFE">
        <w:rPr>
          <w:rFonts w:cs="Arial"/>
          <w:bCs/>
        </w:rPr>
        <w:t xml:space="preserve"> and several donor </w:t>
      </w:r>
      <w:r w:rsidR="00F7184B">
        <w:rPr>
          <w:rFonts w:cs="Arial"/>
          <w:bCs/>
        </w:rPr>
        <w:t>agencies</w:t>
      </w:r>
      <w:r w:rsidR="003370C4" w:rsidRPr="00CC2CFE">
        <w:rPr>
          <w:rFonts w:cs="Arial"/>
          <w:bCs/>
        </w:rPr>
        <w:t>. To see this level of interest on the part of local leaders in addressing the issue of wastewater pollution and in establishing cross-border relations for that purpose is still somewhat rare and makes the West Bethlehem area a prime location to develop a demonstration project, as already established cooperation and relations increase the likelihood of the project being a success.</w:t>
      </w:r>
      <w:r w:rsidR="001940A0" w:rsidRPr="001940A0">
        <w:rPr>
          <w:rFonts w:cs="Arial"/>
          <w:bCs/>
        </w:rPr>
        <w:t xml:space="preserve"> </w:t>
      </w:r>
    </w:p>
    <w:p w:rsidR="003370C4" w:rsidRDefault="001940A0" w:rsidP="003370C4">
      <w:pPr>
        <w:autoSpaceDE w:val="0"/>
        <w:autoSpaceDN w:val="0"/>
        <w:adjustRightInd w:val="0"/>
        <w:spacing w:after="120" w:line="240" w:lineRule="atLeast"/>
        <w:rPr>
          <w:rFonts w:cs="Arial"/>
          <w:bCs/>
        </w:rPr>
      </w:pPr>
      <w:r w:rsidRPr="00CC2CFE">
        <w:rPr>
          <w:rFonts w:cs="Arial"/>
          <w:bCs/>
        </w:rPr>
        <w:lastRenderedPageBreak/>
        <w:t>The JSCPD has asked for support from the Palestinian</w:t>
      </w:r>
      <w:r>
        <w:rPr>
          <w:rFonts w:cs="Arial"/>
          <w:bCs/>
        </w:rPr>
        <w:t xml:space="preserve"> Water Authority to improve water and sanitation services in the project area and strengthen its capacity to manage them through the newly established WWU.   PWA in turn has</w:t>
      </w:r>
      <w:r w:rsidRPr="00CC2CFE">
        <w:rPr>
          <w:rFonts w:cs="Arial"/>
          <w:bCs/>
        </w:rPr>
        <w:t xml:space="preserve"> requested financial assistance from the Bank to support this demonstration project.</w:t>
      </w:r>
    </w:p>
    <w:p w:rsidR="001940A0" w:rsidRPr="001940A0" w:rsidRDefault="003D65CC" w:rsidP="003370C4">
      <w:pPr>
        <w:autoSpaceDE w:val="0"/>
        <w:autoSpaceDN w:val="0"/>
        <w:adjustRightInd w:val="0"/>
        <w:spacing w:after="120" w:line="240" w:lineRule="atLeast"/>
        <w:rPr>
          <w:rFonts w:cs="Arial"/>
          <w:b/>
        </w:rPr>
      </w:pPr>
      <w:r w:rsidRPr="003D65CC">
        <w:rPr>
          <w:rFonts w:cs="Arial"/>
          <w:b/>
        </w:rPr>
        <w:t>The Water Sector and the Palestinian Water Authority</w:t>
      </w:r>
    </w:p>
    <w:p w:rsidR="003370C4" w:rsidRDefault="003370C4" w:rsidP="003370C4">
      <w:pPr>
        <w:autoSpaceDE w:val="0"/>
        <w:autoSpaceDN w:val="0"/>
        <w:adjustRightInd w:val="0"/>
        <w:spacing w:after="120" w:line="240" w:lineRule="atLeast"/>
        <w:rPr>
          <w:rFonts w:cs="Arial"/>
        </w:rPr>
      </w:pPr>
      <w:r w:rsidRPr="00CC2CFE">
        <w:rPr>
          <w:rFonts w:cs="Arial"/>
          <w:bCs/>
        </w:rPr>
        <w:t>At the Paris Pledging Conference on December 17, 2007, the PA presented a three-year Palestinian Reform and Development Plan (PRDP 2008-10) for assigning resources to PA’s priorities in Governance, Economic and Private Sector Development, Social Development and Infrastructure.</w:t>
      </w:r>
      <w:r w:rsidRPr="00CC2CFE">
        <w:rPr>
          <w:rFonts w:cs="Arial"/>
        </w:rPr>
        <w:t xml:space="preserve"> PRDP, in its vision for a future Palestinian state, highlights the importance of building social capital and promoting solidarity through local governments that are responsive to citizens. </w:t>
      </w:r>
      <w:r w:rsidRPr="00CC2CFE">
        <w:rPr>
          <w:rFonts w:cs="Arial"/>
          <w:bCs/>
        </w:rPr>
        <w:t xml:space="preserve"> Together with transport, </w:t>
      </w:r>
      <w:r w:rsidRPr="00CC2CFE">
        <w:rPr>
          <w:rFonts w:cs="Arial"/>
        </w:rPr>
        <w:t>the water &amp; wastewater management sector is prioritized. Combined, both sectors represent $287 million of the total $364 million dedicated to infrastructure development over the Plan period.</w:t>
      </w:r>
    </w:p>
    <w:p w:rsidR="003572B3" w:rsidRDefault="003572B3" w:rsidP="003572B3">
      <w:pPr>
        <w:autoSpaceDE w:val="0"/>
        <w:autoSpaceDN w:val="0"/>
        <w:adjustRightInd w:val="0"/>
        <w:spacing w:after="120" w:line="240" w:lineRule="atLeast"/>
        <w:rPr>
          <w:rFonts w:cs="Arial"/>
        </w:rPr>
      </w:pPr>
      <w:r>
        <w:rPr>
          <w:rFonts w:cs="Arial"/>
        </w:rPr>
        <w:t>The Palestinian Water Authority (PWA) is the</w:t>
      </w:r>
      <w:r w:rsidR="002B0658">
        <w:rPr>
          <w:rFonts w:cs="Arial"/>
        </w:rPr>
        <w:t xml:space="preserve"> Palestinian Authority’s</w:t>
      </w:r>
      <w:r>
        <w:rPr>
          <w:rFonts w:cs="Arial"/>
        </w:rPr>
        <w:t xml:space="preserve"> central agency with responsibility for water sector</w:t>
      </w:r>
      <w:r>
        <w:rPr>
          <w:rStyle w:val="FootnoteReference"/>
        </w:rPr>
        <w:footnoteReference w:id="14"/>
      </w:r>
      <w:r>
        <w:rPr>
          <w:rFonts w:cs="Arial"/>
        </w:rPr>
        <w:t xml:space="preserve"> development and services.  PWA is currently leading a comprehensive</w:t>
      </w:r>
      <w:r w:rsidR="002B0658">
        <w:rPr>
          <w:rFonts w:cs="Arial"/>
        </w:rPr>
        <w:t xml:space="preserve"> water sector reform initiative</w:t>
      </w:r>
      <w:r>
        <w:rPr>
          <w:rFonts w:cs="Arial"/>
        </w:rPr>
        <w:t xml:space="preserve"> that, inter alia, will redefine the water sector institutional framework. The development and management of water supply and sanitation services will progressively be delegated to local institutions, with PWA </w:t>
      </w:r>
      <w:r w:rsidR="00497608">
        <w:rPr>
          <w:rFonts w:cs="Arial"/>
        </w:rPr>
        <w:t>developing the capacity to regulate, monitor, and provide technical support to service providers. JSCPDs are expected to progressively take on greater and more formalized responsibilities for water and sanitation service provision in towns and rural areas.</w:t>
      </w:r>
      <w:r w:rsidR="002B0658">
        <w:rPr>
          <w:rFonts w:cs="Arial"/>
        </w:rPr>
        <w:t xml:space="preserve">  The project would model institutional innovations by supporting the establishment and building the capacity of the JSCPD’s Water and Wastewater Unit in accordance with the ongoing sector reforms, and provide experience to guide implementation of the reforms throughout rural communities in the West Bank and Gaza.</w:t>
      </w:r>
      <w:r w:rsidR="00590439">
        <w:rPr>
          <w:rFonts w:cs="Arial"/>
        </w:rPr>
        <w:t xml:space="preserve"> Therefore, PWA considers this project as highly in line with its institutional and infrastructure development vision</w:t>
      </w:r>
      <w:r w:rsidR="00567A79">
        <w:rPr>
          <w:rFonts w:cs="Arial"/>
        </w:rPr>
        <w:t xml:space="preserve"> (see endorsement letter from PWA in annex 10)</w:t>
      </w:r>
      <w:r w:rsidR="00590439">
        <w:rPr>
          <w:rFonts w:cs="Arial"/>
        </w:rPr>
        <w:t>.</w:t>
      </w:r>
    </w:p>
    <w:p w:rsidR="00724E09" w:rsidRDefault="007A59BC">
      <w:pPr>
        <w:autoSpaceDE w:val="0"/>
        <w:autoSpaceDN w:val="0"/>
        <w:adjustRightInd w:val="0"/>
        <w:spacing w:after="120" w:line="240" w:lineRule="atLeast"/>
        <w:rPr>
          <w:rFonts w:cs="Arial"/>
        </w:rPr>
      </w:pPr>
      <w:r>
        <w:rPr>
          <w:rFonts w:cs="Arial"/>
        </w:rPr>
        <w:t xml:space="preserve">The Bank is supporting the </w:t>
      </w:r>
      <w:r w:rsidR="00B934BC">
        <w:rPr>
          <w:rFonts w:cs="Arial"/>
        </w:rPr>
        <w:t xml:space="preserve">Water Sector </w:t>
      </w:r>
      <w:r>
        <w:rPr>
          <w:rFonts w:cs="Arial"/>
        </w:rPr>
        <w:t>Capacity Building Project</w:t>
      </w:r>
      <w:r w:rsidR="001940A0">
        <w:rPr>
          <w:rFonts w:cs="Arial"/>
        </w:rPr>
        <w:t xml:space="preserve"> (WSCBP)</w:t>
      </w:r>
      <w:r w:rsidR="006319A9">
        <w:rPr>
          <w:rFonts w:cs="Arial"/>
        </w:rPr>
        <w:t xml:space="preserve">, </w:t>
      </w:r>
      <w:r w:rsidR="006319A9" w:rsidRPr="006319A9">
        <w:rPr>
          <w:rFonts w:cs="Arial"/>
        </w:rPr>
        <w:t>the objective of which is to strengthen the capacity of PWA to more effectively plan, monitor, and regulate water sector development in the West Bank and Gaza</w:t>
      </w:r>
      <w:r w:rsidR="006319A9">
        <w:rPr>
          <w:rFonts w:cs="Arial"/>
        </w:rPr>
        <w:t>.</w:t>
      </w:r>
      <w:r>
        <w:rPr>
          <w:rFonts w:cs="Arial"/>
        </w:rPr>
        <w:t xml:space="preserve"> </w:t>
      </w:r>
      <w:r w:rsidR="001940A0">
        <w:rPr>
          <w:rFonts w:cs="Arial"/>
        </w:rPr>
        <w:t xml:space="preserve"> The core of WSCBP is a </w:t>
      </w:r>
      <w:r w:rsidR="00F439ED">
        <w:rPr>
          <w:rFonts w:cs="Arial"/>
        </w:rPr>
        <w:t>Technical</w:t>
      </w:r>
      <w:r>
        <w:rPr>
          <w:rFonts w:cs="Arial"/>
        </w:rPr>
        <w:t xml:space="preserve"> and Planning Advisory Team (TPAT)</w:t>
      </w:r>
      <w:r w:rsidR="001940A0">
        <w:rPr>
          <w:rFonts w:cs="Arial"/>
        </w:rPr>
        <w:t xml:space="preserve"> of consultants, which</w:t>
      </w:r>
      <w:r>
        <w:rPr>
          <w:rFonts w:cs="Arial"/>
        </w:rPr>
        <w:t xml:space="preserve"> </w:t>
      </w:r>
      <w:r w:rsidR="00E76F0B">
        <w:rPr>
          <w:rFonts w:cs="Arial"/>
        </w:rPr>
        <w:t xml:space="preserve">is </w:t>
      </w:r>
      <w:r w:rsidR="001940A0">
        <w:rPr>
          <w:rFonts w:cs="Arial"/>
        </w:rPr>
        <w:t>now being mobilized</w:t>
      </w:r>
      <w:r>
        <w:rPr>
          <w:rFonts w:cs="Arial"/>
        </w:rPr>
        <w:t xml:space="preserve"> </w:t>
      </w:r>
      <w:r w:rsidR="001940A0">
        <w:rPr>
          <w:rFonts w:cs="Arial"/>
        </w:rPr>
        <w:t>to</w:t>
      </w:r>
      <w:r>
        <w:rPr>
          <w:rFonts w:cs="Arial"/>
        </w:rPr>
        <w:t xml:space="preserve"> work together with PWA </w:t>
      </w:r>
      <w:r w:rsidR="001940A0">
        <w:rPr>
          <w:rFonts w:cs="Arial"/>
        </w:rPr>
        <w:t xml:space="preserve">staff </w:t>
      </w:r>
      <w:r>
        <w:rPr>
          <w:rFonts w:cs="Arial"/>
        </w:rPr>
        <w:t xml:space="preserve">to </w:t>
      </w:r>
      <w:r w:rsidR="001940A0">
        <w:rPr>
          <w:rFonts w:cs="Arial"/>
        </w:rPr>
        <w:t xml:space="preserve">build the capacity of the agency to implement Palestine’s reformed </w:t>
      </w:r>
      <w:r>
        <w:rPr>
          <w:rFonts w:cs="Arial"/>
        </w:rPr>
        <w:t xml:space="preserve">water and wastewater sector policy and strategy. </w:t>
      </w:r>
      <w:r w:rsidR="001940A0">
        <w:rPr>
          <w:rFonts w:cs="Arial"/>
        </w:rPr>
        <w:t>The proposed</w:t>
      </w:r>
      <w:r w:rsidR="00074691">
        <w:rPr>
          <w:rFonts w:cs="Arial"/>
        </w:rPr>
        <w:t xml:space="preserve"> P</w:t>
      </w:r>
      <w:r w:rsidR="002E18BD">
        <w:rPr>
          <w:rFonts w:cs="Arial"/>
        </w:rPr>
        <w:t>roject</w:t>
      </w:r>
      <w:r w:rsidR="00074691">
        <w:rPr>
          <w:rFonts w:cs="Arial"/>
        </w:rPr>
        <w:t xml:space="preserve"> will </w:t>
      </w:r>
      <w:r w:rsidR="00E76F0B">
        <w:rPr>
          <w:rFonts w:cs="Arial"/>
        </w:rPr>
        <w:t xml:space="preserve">be in line </w:t>
      </w:r>
      <w:r w:rsidR="003B18A4">
        <w:rPr>
          <w:rFonts w:cs="Arial"/>
        </w:rPr>
        <w:t>with</w:t>
      </w:r>
      <w:r w:rsidR="00E76F0B">
        <w:rPr>
          <w:rFonts w:cs="Arial"/>
        </w:rPr>
        <w:t xml:space="preserve"> the</w:t>
      </w:r>
      <w:r w:rsidR="003B18A4">
        <w:rPr>
          <w:rFonts w:cs="Arial"/>
        </w:rPr>
        <w:t xml:space="preserve"> water </w:t>
      </w:r>
      <w:r w:rsidR="001940A0">
        <w:rPr>
          <w:rFonts w:cs="Arial"/>
        </w:rPr>
        <w:t xml:space="preserve">and </w:t>
      </w:r>
      <w:r w:rsidR="003B18A4">
        <w:rPr>
          <w:rFonts w:cs="Arial"/>
        </w:rPr>
        <w:t>wastewater strategies</w:t>
      </w:r>
      <w:r w:rsidR="002E18BD">
        <w:rPr>
          <w:rFonts w:cs="Arial"/>
        </w:rPr>
        <w:t xml:space="preserve"> to be </w:t>
      </w:r>
      <w:r w:rsidR="001940A0">
        <w:rPr>
          <w:rFonts w:cs="Arial"/>
        </w:rPr>
        <w:t xml:space="preserve">supported by </w:t>
      </w:r>
      <w:r w:rsidR="002E18BD">
        <w:rPr>
          <w:rFonts w:cs="Arial"/>
        </w:rPr>
        <w:t>the TPAT</w:t>
      </w:r>
      <w:r w:rsidR="003B18A4">
        <w:rPr>
          <w:rFonts w:cs="Arial"/>
        </w:rPr>
        <w:t>. The wastewater feasibility study will be</w:t>
      </w:r>
      <w:r w:rsidR="001940A0">
        <w:rPr>
          <w:rFonts w:cs="Arial"/>
        </w:rPr>
        <w:t xml:space="preserve"> carried out</w:t>
      </w:r>
      <w:r w:rsidR="003B18A4">
        <w:rPr>
          <w:rFonts w:cs="Arial"/>
        </w:rPr>
        <w:t xml:space="preserve"> in close </w:t>
      </w:r>
      <w:r w:rsidR="00F439ED">
        <w:rPr>
          <w:rFonts w:cs="Arial"/>
        </w:rPr>
        <w:t>cooperation</w:t>
      </w:r>
      <w:r w:rsidR="003B18A4">
        <w:rPr>
          <w:rFonts w:cs="Arial"/>
        </w:rPr>
        <w:t xml:space="preserve"> with the </w:t>
      </w:r>
      <w:r w:rsidR="009B57E8">
        <w:rPr>
          <w:rFonts w:cs="Arial"/>
        </w:rPr>
        <w:t xml:space="preserve">wastewater specialist working with the </w:t>
      </w:r>
      <w:r w:rsidR="003B18A4">
        <w:rPr>
          <w:rFonts w:cs="Arial"/>
        </w:rPr>
        <w:t>TPAT</w:t>
      </w:r>
      <w:r w:rsidR="00F439ED">
        <w:rPr>
          <w:rFonts w:cs="Arial"/>
        </w:rPr>
        <w:t>, to ensure the consistency of the sector development and structural vision as articulated in the sector review reform report and the TPAT outcome</w:t>
      </w:r>
      <w:r w:rsidR="009B57E8">
        <w:rPr>
          <w:rFonts w:cs="Arial"/>
        </w:rPr>
        <w:t>.</w:t>
      </w:r>
    </w:p>
    <w:p w:rsidR="00724E09" w:rsidRDefault="00097160">
      <w:pPr>
        <w:autoSpaceDE w:val="0"/>
        <w:autoSpaceDN w:val="0"/>
        <w:adjustRightInd w:val="0"/>
        <w:spacing w:after="120" w:line="240" w:lineRule="atLeast"/>
        <w:rPr>
          <w:rFonts w:cs="Arial"/>
        </w:rPr>
      </w:pPr>
      <w:r>
        <w:rPr>
          <w:rFonts w:cs="Arial"/>
        </w:rPr>
        <w:t xml:space="preserve">This project will </w:t>
      </w:r>
      <w:r w:rsidR="001940A0">
        <w:rPr>
          <w:rFonts w:cs="Arial"/>
        </w:rPr>
        <w:t>provide an opportunity for</w:t>
      </w:r>
      <w:r>
        <w:rPr>
          <w:rFonts w:cs="Arial"/>
        </w:rPr>
        <w:t xml:space="preserve"> PWA to </w:t>
      </w:r>
      <w:r w:rsidR="001940A0">
        <w:rPr>
          <w:rFonts w:cs="Arial"/>
        </w:rPr>
        <w:t>test and refine</w:t>
      </w:r>
      <w:r>
        <w:rPr>
          <w:rFonts w:cs="Arial"/>
        </w:rPr>
        <w:t xml:space="preserve"> strateg</w:t>
      </w:r>
      <w:r w:rsidR="001940A0">
        <w:rPr>
          <w:rFonts w:cs="Arial"/>
        </w:rPr>
        <w:t>ies</w:t>
      </w:r>
      <w:r>
        <w:rPr>
          <w:rFonts w:cs="Arial"/>
        </w:rPr>
        <w:t xml:space="preserve"> </w:t>
      </w:r>
      <w:r w:rsidR="001940A0">
        <w:rPr>
          <w:rFonts w:cs="Arial"/>
        </w:rPr>
        <w:t>for improving the provision of water and wastewater management services in rural areas and in particular for conflict-affected communities in Areas C and B</w:t>
      </w:r>
      <w:r>
        <w:rPr>
          <w:rFonts w:cs="Arial"/>
        </w:rPr>
        <w:t>.</w:t>
      </w:r>
      <w:r w:rsidR="006319A9">
        <w:rPr>
          <w:rFonts w:cs="Arial"/>
        </w:rPr>
        <w:t xml:space="preserve"> </w:t>
      </w:r>
      <w:r w:rsidR="001940A0">
        <w:rPr>
          <w:rFonts w:cs="Arial"/>
        </w:rPr>
        <w:t xml:space="preserve"> The</w:t>
      </w:r>
      <w:r w:rsidR="00632916">
        <w:rPr>
          <w:rFonts w:cs="Arial"/>
        </w:rPr>
        <w:t xml:space="preserve"> steering committee</w:t>
      </w:r>
      <w:r w:rsidR="001940A0">
        <w:rPr>
          <w:rFonts w:cs="Arial"/>
        </w:rPr>
        <w:t xml:space="preserve"> established for the WSCBP will </w:t>
      </w:r>
      <w:r w:rsidR="00632916">
        <w:rPr>
          <w:rFonts w:cs="Arial"/>
        </w:rPr>
        <w:t>review the feasibility study and ensure that the project</w:t>
      </w:r>
      <w:r w:rsidR="001940A0">
        <w:rPr>
          <w:rFonts w:cs="Arial"/>
        </w:rPr>
        <w:t xml:space="preserve"> approach</w:t>
      </w:r>
      <w:r w:rsidR="00632916">
        <w:rPr>
          <w:rFonts w:cs="Arial"/>
        </w:rPr>
        <w:t xml:space="preserve"> </w:t>
      </w:r>
      <w:r w:rsidR="002E18BD">
        <w:rPr>
          <w:rFonts w:cs="Arial"/>
        </w:rPr>
        <w:t>coincides with</w:t>
      </w:r>
      <w:r w:rsidR="00632916">
        <w:rPr>
          <w:rFonts w:cs="Arial"/>
        </w:rPr>
        <w:t xml:space="preserve"> the </w:t>
      </w:r>
      <w:r w:rsidR="001940A0">
        <w:rPr>
          <w:rFonts w:cs="Arial"/>
        </w:rPr>
        <w:t>newly reformed sector policies and strategies</w:t>
      </w:r>
      <w:r w:rsidR="00632916">
        <w:rPr>
          <w:rFonts w:cs="Arial"/>
        </w:rPr>
        <w:t>.</w:t>
      </w:r>
    </w:p>
    <w:p w:rsidR="00724E09" w:rsidRDefault="003D65CC">
      <w:pPr>
        <w:autoSpaceDE w:val="0"/>
        <w:autoSpaceDN w:val="0"/>
        <w:adjustRightInd w:val="0"/>
        <w:spacing w:after="120" w:line="240" w:lineRule="atLeast"/>
        <w:rPr>
          <w:rFonts w:cs="Arial"/>
          <w:b/>
          <w:bCs/>
        </w:rPr>
      </w:pPr>
      <w:r w:rsidRPr="003D65CC">
        <w:rPr>
          <w:rFonts w:cs="Arial"/>
          <w:b/>
          <w:bCs/>
        </w:rPr>
        <w:t>Fit with the World Bank’s Interim Strategy</w:t>
      </w:r>
      <w:r w:rsidR="00F7184B">
        <w:rPr>
          <w:rFonts w:cs="Arial"/>
          <w:b/>
          <w:bCs/>
        </w:rPr>
        <w:t xml:space="preserve"> for the West Bank and Gaza</w:t>
      </w:r>
    </w:p>
    <w:p w:rsidR="00456B79" w:rsidRDefault="003370C4" w:rsidP="00456B79">
      <w:pPr>
        <w:autoSpaceDE w:val="0"/>
        <w:autoSpaceDN w:val="0"/>
        <w:adjustRightInd w:val="0"/>
        <w:spacing w:after="120" w:line="240" w:lineRule="atLeast"/>
        <w:rPr>
          <w:rFonts w:cs="Arial"/>
        </w:rPr>
      </w:pPr>
      <w:r w:rsidRPr="00CC2CFE">
        <w:rPr>
          <w:rFonts w:cs="Arial"/>
        </w:rPr>
        <w:t>The Bank’s current Interim Strategy</w:t>
      </w:r>
      <w:r w:rsidR="001940A0">
        <w:rPr>
          <w:rFonts w:cs="Arial"/>
        </w:rPr>
        <w:t xml:space="preserve"> for the West Bank and Gaza</w:t>
      </w:r>
      <w:r w:rsidRPr="00CC2CFE">
        <w:rPr>
          <w:rFonts w:cs="Arial"/>
        </w:rPr>
        <w:t xml:space="preserve"> includes improved access to safe water and sanitation as the fourth </w:t>
      </w:r>
      <w:r w:rsidR="002B0658">
        <w:rPr>
          <w:rFonts w:cs="Arial"/>
        </w:rPr>
        <w:t>and</w:t>
      </w:r>
      <w:r w:rsidR="007A59BC">
        <w:rPr>
          <w:rFonts w:cs="Arial"/>
        </w:rPr>
        <w:t xml:space="preserve"> </w:t>
      </w:r>
      <w:r w:rsidRPr="00CC2CFE">
        <w:rPr>
          <w:rFonts w:cs="Arial"/>
        </w:rPr>
        <w:t xml:space="preserve">largest component of the grant portfolio.  In line with the PRDP, an </w:t>
      </w:r>
      <w:r w:rsidRPr="00CC2CFE">
        <w:rPr>
          <w:rFonts w:cs="Arial"/>
        </w:rPr>
        <w:lastRenderedPageBreak/>
        <w:t>update of the Interim Strategy now under preparation will consider increasing investment in the water and wastewater sector.</w:t>
      </w:r>
      <w:r w:rsidR="00456B79">
        <w:rPr>
          <w:rFonts w:cs="Arial"/>
        </w:rPr>
        <w:t xml:space="preserve">  </w:t>
      </w:r>
    </w:p>
    <w:p w:rsidR="00724E09" w:rsidRDefault="001940A0">
      <w:pPr>
        <w:autoSpaceDE w:val="0"/>
        <w:autoSpaceDN w:val="0"/>
        <w:adjustRightInd w:val="0"/>
        <w:spacing w:after="120" w:line="240" w:lineRule="atLeast"/>
        <w:rPr>
          <w:rFonts w:cs="Arial"/>
        </w:rPr>
      </w:pPr>
      <w:r>
        <w:rPr>
          <w:rFonts w:cs="Arial"/>
        </w:rPr>
        <w:t>T</w:t>
      </w:r>
      <w:r w:rsidR="003370C4" w:rsidRPr="00CC2CFE">
        <w:rPr>
          <w:rFonts w:cs="Arial"/>
        </w:rPr>
        <w:t>o</w:t>
      </w:r>
      <w:r>
        <w:rPr>
          <w:rFonts w:cs="Arial"/>
        </w:rPr>
        <w:t xml:space="preserve"> help</w:t>
      </w:r>
      <w:r w:rsidR="003370C4" w:rsidRPr="00CC2CFE">
        <w:rPr>
          <w:rFonts w:cs="Arial"/>
        </w:rPr>
        <w:t xml:space="preserve"> reach PRDP’s vision of the future, the Bank </w:t>
      </w:r>
      <w:r>
        <w:rPr>
          <w:rFonts w:cs="Arial"/>
        </w:rPr>
        <w:t>is financing</w:t>
      </w:r>
      <w:r w:rsidR="003370C4" w:rsidRPr="00CC2CFE">
        <w:rPr>
          <w:rFonts w:cs="Arial"/>
        </w:rPr>
        <w:t xml:space="preserve"> the Village and Neighborhood Development Project (VNDP) to support the PA’s efforts to promote social solidarity and empower communities to manage their own development process. VNDP aims to establish a model for community development in villages, marginalized urban neighborhoods and refugee camps.</w:t>
      </w:r>
    </w:p>
    <w:p w:rsidR="00724E09" w:rsidRDefault="003370C4">
      <w:pPr>
        <w:autoSpaceDE w:val="0"/>
        <w:autoSpaceDN w:val="0"/>
        <w:adjustRightInd w:val="0"/>
        <w:spacing w:line="240" w:lineRule="atLeast"/>
        <w:rPr>
          <w:rFonts w:ascii="Calibri" w:hAnsi="Calibri"/>
          <w:iCs/>
        </w:rPr>
      </w:pPr>
      <w:r w:rsidRPr="00CC2CFE">
        <w:rPr>
          <w:rFonts w:cs="Arial"/>
        </w:rPr>
        <w:t xml:space="preserve">The proposed project will complement VNDP by testing the model </w:t>
      </w:r>
      <w:r w:rsidR="001940A0">
        <w:rPr>
          <w:rFonts w:cs="Arial"/>
        </w:rPr>
        <w:t>i</w:t>
      </w:r>
      <w:r w:rsidRPr="00CC2CFE">
        <w:rPr>
          <w:rFonts w:cs="Arial"/>
        </w:rPr>
        <w:t xml:space="preserve">n </w:t>
      </w:r>
      <w:r w:rsidR="001940A0">
        <w:rPr>
          <w:rFonts w:cs="Arial"/>
        </w:rPr>
        <w:t xml:space="preserve">conflict-affected </w:t>
      </w:r>
      <w:r w:rsidRPr="00CC2CFE">
        <w:rPr>
          <w:rFonts w:cs="Arial"/>
        </w:rPr>
        <w:t>villages located west of the Separation Barrier</w:t>
      </w:r>
      <w:r w:rsidR="001940A0">
        <w:rPr>
          <w:rFonts w:cs="Arial"/>
        </w:rPr>
        <w:t xml:space="preserve"> in Areas B and C</w:t>
      </w:r>
      <w:r w:rsidRPr="00CC2CFE">
        <w:rPr>
          <w:rFonts w:cs="Arial"/>
        </w:rPr>
        <w:t xml:space="preserve">.  </w:t>
      </w:r>
      <w:r w:rsidRPr="00CC2CFE">
        <w:rPr>
          <w:rFonts w:cs="Arial"/>
          <w:bCs/>
        </w:rPr>
        <w:t xml:space="preserve">The proposed feasibility study is expected to provide a potential framework for expanded Bank investment in other </w:t>
      </w:r>
      <w:r w:rsidRPr="00E13FDB">
        <w:rPr>
          <w:rFonts w:ascii="Calibri" w:hAnsi="Calibri"/>
          <w:iCs/>
        </w:rPr>
        <w:t>rural communities</w:t>
      </w:r>
      <w:r w:rsidR="003572B3" w:rsidRPr="00E13FDB">
        <w:rPr>
          <w:rFonts w:ascii="Calibri" w:hAnsi="Calibri"/>
          <w:iCs/>
        </w:rPr>
        <w:t xml:space="preserve"> to improve water and environmental sanitation conditions</w:t>
      </w:r>
      <w:r w:rsidRPr="00E13FDB">
        <w:rPr>
          <w:rFonts w:ascii="Calibri" w:hAnsi="Calibri"/>
          <w:iCs/>
        </w:rPr>
        <w:t>.</w:t>
      </w:r>
      <w:r w:rsidR="002B0658">
        <w:rPr>
          <w:rFonts w:ascii="Calibri" w:hAnsi="Calibri"/>
          <w:iCs/>
        </w:rPr>
        <w:t xml:space="preserve">  </w:t>
      </w:r>
    </w:p>
    <w:p w:rsidR="008A6848" w:rsidRPr="008A6848" w:rsidRDefault="002B0658" w:rsidP="008A6848">
      <w:pPr>
        <w:autoSpaceDE w:val="0"/>
        <w:autoSpaceDN w:val="0"/>
        <w:adjustRightInd w:val="0"/>
        <w:spacing w:line="240" w:lineRule="atLeast"/>
        <w:rPr>
          <w:rFonts w:ascii="Calibri" w:hAnsi="Calibri"/>
          <w:iCs/>
        </w:rPr>
      </w:pPr>
      <w:r>
        <w:rPr>
          <w:rFonts w:ascii="Calibri" w:hAnsi="Calibri"/>
          <w:iCs/>
        </w:rPr>
        <w:t xml:space="preserve">The Bank’s funding for the West Bank and Gaza is limited and is dependent on IDA Special Grant Funds, which are fully committed.  The project’s location in Area C presents risks which recommend the use of SPF financing in lieu of IDA Special Funds for this initiative.  </w:t>
      </w:r>
    </w:p>
    <w:p w:rsidR="002F262F" w:rsidRDefault="008A6848">
      <w:pPr>
        <w:pStyle w:val="ListParagraph"/>
        <w:keepNext/>
        <w:numPr>
          <w:ilvl w:val="0"/>
          <w:numId w:val="1"/>
        </w:numPr>
        <w:spacing w:before="240" w:after="120" w:line="240" w:lineRule="auto"/>
        <w:outlineLvl w:val="0"/>
        <w:rPr>
          <w:rFonts w:ascii="Calibri" w:hAnsi="Calibri" w:cs="Times New Roman"/>
          <w:b/>
          <w:color w:val="000000" w:themeColor="text1"/>
        </w:rPr>
      </w:pPr>
      <w:bookmarkStart w:id="3" w:name="_Toc296810390"/>
      <w:r w:rsidRPr="008A6848">
        <w:rPr>
          <w:rFonts w:ascii="Calibri" w:hAnsi="Calibri" w:cs="Times New Roman"/>
          <w:b/>
          <w:color w:val="000000" w:themeColor="text1"/>
        </w:rPr>
        <w:t>P</w:t>
      </w:r>
      <w:r w:rsidR="003239F6" w:rsidRPr="008A6848">
        <w:rPr>
          <w:rFonts w:ascii="Calibri" w:hAnsi="Calibri" w:cs="Times New Roman"/>
          <w:b/>
          <w:color w:val="000000" w:themeColor="text1"/>
        </w:rPr>
        <w:t>URPOSE OF THE GRANT</w:t>
      </w:r>
      <w:bookmarkEnd w:id="3"/>
    </w:p>
    <w:p w:rsidR="00EC39D0" w:rsidRPr="00E13FDB" w:rsidRDefault="0017188A" w:rsidP="00EC39D0">
      <w:pPr>
        <w:spacing w:after="0"/>
        <w:rPr>
          <w:rFonts w:ascii="Calibri" w:hAnsi="Calibri"/>
          <w:b/>
          <w:i/>
          <w:color w:val="365F91" w:themeColor="accent1" w:themeShade="BF"/>
        </w:rPr>
      </w:pPr>
      <w:r w:rsidRPr="00E13FDB">
        <w:rPr>
          <w:rFonts w:ascii="Calibri" w:hAnsi="Calibri"/>
          <w:b/>
          <w:i/>
          <w:color w:val="365F91" w:themeColor="accent1" w:themeShade="BF"/>
        </w:rPr>
        <w:t xml:space="preserve">(a) </w:t>
      </w:r>
      <w:r w:rsidR="00EC39D0" w:rsidRPr="00E13FDB">
        <w:rPr>
          <w:rFonts w:ascii="Calibri" w:hAnsi="Calibri"/>
          <w:b/>
          <w:i/>
          <w:color w:val="365F91" w:themeColor="accent1" w:themeShade="BF"/>
        </w:rPr>
        <w:t xml:space="preserve"> Project Development Objective </w:t>
      </w:r>
    </w:p>
    <w:p w:rsidR="0070624B" w:rsidRPr="00E13FDB" w:rsidRDefault="0070624B" w:rsidP="005E01C3">
      <w:pPr>
        <w:autoSpaceDE w:val="0"/>
        <w:autoSpaceDN w:val="0"/>
        <w:adjustRightInd w:val="0"/>
        <w:spacing w:after="120" w:line="240" w:lineRule="atLeast"/>
        <w:rPr>
          <w:rFonts w:ascii="Calibri" w:hAnsi="Calibri"/>
          <w:iCs/>
        </w:rPr>
      </w:pPr>
      <w:r w:rsidRPr="00E13FDB">
        <w:rPr>
          <w:rFonts w:ascii="Calibri" w:hAnsi="Calibri"/>
          <w:iCs/>
        </w:rPr>
        <w:t xml:space="preserve">The project development objective is </w:t>
      </w:r>
      <w:r w:rsidR="00FE4793" w:rsidRPr="004225EC">
        <w:rPr>
          <w:rFonts w:cs="Arial"/>
          <w:b/>
          <w:iCs/>
        </w:rPr>
        <w:t xml:space="preserve">to improve, through a pilot project, the delivery of water and the planning of wastewater services in </w:t>
      </w:r>
      <w:r w:rsidR="005E01C3">
        <w:rPr>
          <w:rFonts w:cs="Arial"/>
          <w:b/>
          <w:iCs/>
        </w:rPr>
        <w:t>conflict-affected</w:t>
      </w:r>
      <w:r w:rsidR="00FE4793">
        <w:rPr>
          <w:rFonts w:cs="Arial"/>
          <w:b/>
          <w:iCs/>
        </w:rPr>
        <w:t xml:space="preserve"> </w:t>
      </w:r>
      <w:r w:rsidR="00FE4793" w:rsidRPr="004225EC">
        <w:rPr>
          <w:rFonts w:cs="Arial"/>
          <w:b/>
          <w:iCs/>
        </w:rPr>
        <w:t>rural communities</w:t>
      </w:r>
      <w:r w:rsidR="00FE4793">
        <w:rPr>
          <w:rFonts w:cs="Arial"/>
          <w:b/>
          <w:iCs/>
        </w:rPr>
        <w:t xml:space="preserve"> that are marginalized due to mobility restrictions</w:t>
      </w:r>
      <w:r w:rsidR="00FE4793" w:rsidRPr="004225EC">
        <w:rPr>
          <w:rFonts w:cs="Arial"/>
          <w:b/>
          <w:iCs/>
        </w:rPr>
        <w:t xml:space="preserve"> in </w:t>
      </w:r>
      <w:r w:rsidR="00FE4793">
        <w:rPr>
          <w:rFonts w:cs="Arial"/>
          <w:b/>
          <w:iCs/>
        </w:rPr>
        <w:t>W</w:t>
      </w:r>
      <w:r w:rsidR="00FE4793" w:rsidRPr="004225EC">
        <w:rPr>
          <w:rFonts w:cs="Arial"/>
          <w:b/>
          <w:iCs/>
        </w:rPr>
        <w:t>est Bethlehem</w:t>
      </w:r>
      <w:r w:rsidR="00FE4793">
        <w:rPr>
          <w:rFonts w:cs="Arial"/>
          <w:b/>
          <w:iCs/>
        </w:rPr>
        <w:t xml:space="preserve"> region</w:t>
      </w:r>
      <w:r w:rsidR="00FE4793" w:rsidRPr="004225EC">
        <w:rPr>
          <w:rFonts w:cs="Arial"/>
          <w:b/>
          <w:iCs/>
        </w:rPr>
        <w:t>.</w:t>
      </w:r>
    </w:p>
    <w:p w:rsidR="00505D21" w:rsidRDefault="009D4DA6">
      <w:pPr>
        <w:autoSpaceDE w:val="0"/>
        <w:autoSpaceDN w:val="0"/>
        <w:adjustRightInd w:val="0"/>
        <w:spacing w:after="120" w:line="240" w:lineRule="atLeast"/>
      </w:pPr>
      <w:r w:rsidRPr="00E13FDB">
        <w:rPr>
          <w:rFonts w:ascii="Calibri" w:hAnsi="Calibri"/>
          <w:iCs/>
        </w:rPr>
        <w:t xml:space="preserve">The project is expected to </w:t>
      </w:r>
      <w:r w:rsidR="0035016B">
        <w:rPr>
          <w:rFonts w:ascii="Calibri" w:hAnsi="Calibri"/>
          <w:iCs/>
        </w:rPr>
        <w:t xml:space="preserve">achieve </w:t>
      </w:r>
      <w:r w:rsidRPr="00E13FDB">
        <w:rPr>
          <w:rFonts w:ascii="Calibri" w:hAnsi="Calibri"/>
          <w:iCs/>
        </w:rPr>
        <w:t>the following results:</w:t>
      </w:r>
    </w:p>
    <w:p w:rsidR="00961971" w:rsidRDefault="0035016B" w:rsidP="00745680">
      <w:pPr>
        <w:pStyle w:val="ListParagraph"/>
        <w:numPr>
          <w:ilvl w:val="0"/>
          <w:numId w:val="22"/>
        </w:numPr>
        <w:autoSpaceDE w:val="0"/>
        <w:autoSpaceDN w:val="0"/>
        <w:adjustRightInd w:val="0"/>
        <w:spacing w:after="120" w:line="240" w:lineRule="atLeast"/>
      </w:pPr>
      <w:r w:rsidRPr="00961971">
        <w:t>A completed feasibility study for wastewater management and reuse in the project area acceptable to the project beneficiaries and the World Bank;</w:t>
      </w:r>
    </w:p>
    <w:p w:rsidR="00961971" w:rsidRDefault="0035016B" w:rsidP="00745680">
      <w:pPr>
        <w:pStyle w:val="ListParagraph"/>
        <w:numPr>
          <w:ilvl w:val="0"/>
          <w:numId w:val="22"/>
        </w:numPr>
        <w:autoSpaceDE w:val="0"/>
        <w:autoSpaceDN w:val="0"/>
        <w:adjustRightInd w:val="0"/>
        <w:spacing w:after="120" w:line="240" w:lineRule="atLeast"/>
      </w:pPr>
      <w:r w:rsidRPr="00961971">
        <w:t xml:space="preserve">A </w:t>
      </w:r>
      <w:proofErr w:type="spellStart"/>
      <w:r w:rsidRPr="00961971">
        <w:t>costed</w:t>
      </w:r>
      <w:proofErr w:type="spellEnd"/>
      <w:r w:rsidRPr="00961971">
        <w:t xml:space="preserve"> project concept for investment in wastewater management and reuse infrastructure</w:t>
      </w:r>
    </w:p>
    <w:p w:rsidR="00153C7B" w:rsidRPr="00153C7B" w:rsidRDefault="0035016B" w:rsidP="00153C7B">
      <w:pPr>
        <w:pStyle w:val="ListParagraph"/>
        <w:numPr>
          <w:ilvl w:val="0"/>
          <w:numId w:val="22"/>
        </w:numPr>
        <w:autoSpaceDE w:val="0"/>
        <w:autoSpaceDN w:val="0"/>
        <w:adjustRightInd w:val="0"/>
        <w:spacing w:after="120" w:line="240" w:lineRule="atLeast"/>
      </w:pPr>
      <w:r w:rsidRPr="00961971">
        <w:rPr>
          <w:rFonts w:ascii="Calibri" w:hAnsi="Calibri"/>
          <w:iCs/>
        </w:rPr>
        <w:t xml:space="preserve">Improved reliability of piped water supply for the four villages of </w:t>
      </w:r>
      <w:proofErr w:type="spellStart"/>
      <w:r w:rsidRPr="00961971">
        <w:rPr>
          <w:rFonts w:ascii="Calibri" w:hAnsi="Calibri"/>
          <w:iCs/>
        </w:rPr>
        <w:t>Battir</w:t>
      </w:r>
      <w:proofErr w:type="spellEnd"/>
      <w:r w:rsidRPr="00961971">
        <w:rPr>
          <w:rFonts w:ascii="Calibri" w:hAnsi="Calibri"/>
          <w:iCs/>
        </w:rPr>
        <w:t xml:space="preserve">, </w:t>
      </w:r>
      <w:proofErr w:type="spellStart"/>
      <w:r w:rsidRPr="00961971">
        <w:rPr>
          <w:rFonts w:ascii="Calibri" w:hAnsi="Calibri"/>
          <w:iCs/>
        </w:rPr>
        <w:t>Nahhalin</w:t>
      </w:r>
      <w:proofErr w:type="spellEnd"/>
      <w:proofErr w:type="gramStart"/>
      <w:r w:rsidRPr="00961971">
        <w:rPr>
          <w:rFonts w:ascii="Calibri" w:hAnsi="Calibri"/>
          <w:iCs/>
        </w:rPr>
        <w:t xml:space="preserve">,  </w:t>
      </w:r>
      <w:proofErr w:type="spellStart"/>
      <w:r w:rsidRPr="00961971">
        <w:rPr>
          <w:rFonts w:ascii="Calibri" w:hAnsi="Calibri"/>
          <w:iCs/>
        </w:rPr>
        <w:t>Husan</w:t>
      </w:r>
      <w:proofErr w:type="spellEnd"/>
      <w:proofErr w:type="gramEnd"/>
      <w:r w:rsidRPr="00961971">
        <w:rPr>
          <w:rFonts w:ascii="Calibri" w:hAnsi="Calibri"/>
          <w:iCs/>
        </w:rPr>
        <w:t xml:space="preserve"> and </w:t>
      </w:r>
      <w:proofErr w:type="spellStart"/>
      <w:r w:rsidRPr="00961971">
        <w:rPr>
          <w:rFonts w:ascii="Calibri" w:hAnsi="Calibri"/>
          <w:iCs/>
        </w:rPr>
        <w:t>Wadi</w:t>
      </w:r>
      <w:proofErr w:type="spellEnd"/>
      <w:r w:rsidRPr="00961971">
        <w:rPr>
          <w:rFonts w:ascii="Calibri" w:hAnsi="Calibri"/>
          <w:iCs/>
        </w:rPr>
        <w:t xml:space="preserve"> </w:t>
      </w:r>
      <w:proofErr w:type="spellStart"/>
      <w:r w:rsidRPr="00961971">
        <w:rPr>
          <w:rFonts w:ascii="Calibri" w:hAnsi="Calibri"/>
          <w:iCs/>
        </w:rPr>
        <w:t>Fukin</w:t>
      </w:r>
      <w:proofErr w:type="spellEnd"/>
      <w:r w:rsidRPr="00961971">
        <w:rPr>
          <w:rFonts w:ascii="Calibri" w:hAnsi="Calibri"/>
          <w:iCs/>
        </w:rPr>
        <w:t xml:space="preserve"> resulting in</w:t>
      </w:r>
      <w:r w:rsidR="00245A9D">
        <w:rPr>
          <w:rFonts w:ascii="Calibri" w:hAnsi="Calibri"/>
          <w:iCs/>
        </w:rPr>
        <w:t xml:space="preserve"> a reliable</w:t>
      </w:r>
      <w:r w:rsidRPr="00961971">
        <w:rPr>
          <w:rFonts w:ascii="Calibri" w:hAnsi="Calibri"/>
          <w:iCs/>
        </w:rPr>
        <w:t xml:space="preserve"> 24 Hr. supply throughout the year</w:t>
      </w:r>
      <w:r w:rsidRPr="0035016B">
        <w:rPr>
          <w:vertAlign w:val="superscript"/>
        </w:rPr>
        <w:footnoteReference w:id="15"/>
      </w:r>
      <w:r w:rsidRPr="00961971">
        <w:rPr>
          <w:rFonts w:ascii="Calibri" w:hAnsi="Calibri"/>
          <w:iCs/>
        </w:rPr>
        <w:t>.</w:t>
      </w:r>
    </w:p>
    <w:p w:rsidR="00153C7B" w:rsidRPr="00153C7B" w:rsidRDefault="00153C7B" w:rsidP="00153C7B">
      <w:pPr>
        <w:pStyle w:val="ListParagraph"/>
        <w:numPr>
          <w:ilvl w:val="0"/>
          <w:numId w:val="22"/>
        </w:numPr>
        <w:autoSpaceDE w:val="0"/>
        <w:autoSpaceDN w:val="0"/>
        <w:adjustRightInd w:val="0"/>
        <w:spacing w:after="120" w:line="240" w:lineRule="atLeast"/>
      </w:pPr>
      <w:r w:rsidRPr="00153C7B">
        <w:rPr>
          <w:rFonts w:cs="Arial"/>
          <w:iCs/>
        </w:rPr>
        <w:t>Improved capacity of the Water and Wastewater Unit within the JSCPD to plan, manage, operate, and maintain water and wastewater services, as measured by the preparation of a business plan and improved recovery of O&amp;M costs to reduce reliance on subsidies from the Palestinian Authority</w:t>
      </w:r>
      <w:r w:rsidRPr="00153C7B">
        <w:rPr>
          <w:rFonts w:ascii="Calibri" w:hAnsi="Calibri"/>
          <w:b/>
          <w:i/>
          <w:color w:val="365F91" w:themeColor="accent1" w:themeShade="BF"/>
        </w:rPr>
        <w:t xml:space="preserve"> </w:t>
      </w:r>
    </w:p>
    <w:p w:rsidR="00EC39D0" w:rsidRPr="00153C7B" w:rsidRDefault="00EC39D0" w:rsidP="00153C7B">
      <w:pPr>
        <w:autoSpaceDE w:val="0"/>
        <w:autoSpaceDN w:val="0"/>
        <w:adjustRightInd w:val="0"/>
        <w:spacing w:after="120" w:line="240" w:lineRule="atLeast"/>
        <w:rPr>
          <w:color w:val="17365D" w:themeColor="text2" w:themeShade="BF"/>
        </w:rPr>
      </w:pPr>
      <w:r w:rsidRPr="00153C7B">
        <w:rPr>
          <w:rFonts w:ascii="Calibri" w:hAnsi="Calibri"/>
          <w:b/>
          <w:i/>
          <w:color w:val="365F91" w:themeColor="accent1" w:themeShade="BF"/>
        </w:rPr>
        <w:t>(b) Project Beneficiaries</w:t>
      </w:r>
    </w:p>
    <w:p w:rsidR="002F262F" w:rsidRDefault="009D4DA6">
      <w:pPr>
        <w:autoSpaceDE w:val="0"/>
        <w:autoSpaceDN w:val="0"/>
        <w:adjustRightInd w:val="0"/>
        <w:spacing w:after="120"/>
        <w:rPr>
          <w:rFonts w:ascii="Calibri" w:hAnsi="Calibri"/>
          <w:iCs/>
        </w:rPr>
      </w:pPr>
      <w:r w:rsidRPr="001B7B52">
        <w:rPr>
          <w:rFonts w:ascii="Calibri" w:hAnsi="Calibri"/>
          <w:iCs/>
        </w:rPr>
        <w:t xml:space="preserve">The project would directly benefit at least 25,000 Palestinians living within the five villages within the proposed project area.  Approximately half of the beneficiaries are expected to be women.  The rural and </w:t>
      </w:r>
      <w:proofErr w:type="spellStart"/>
      <w:r w:rsidRPr="001B7B52">
        <w:rPr>
          <w:rFonts w:ascii="Calibri" w:hAnsi="Calibri"/>
          <w:iCs/>
        </w:rPr>
        <w:t>peri</w:t>
      </w:r>
      <w:proofErr w:type="spellEnd"/>
      <w:r w:rsidRPr="001B7B52">
        <w:rPr>
          <w:rFonts w:ascii="Calibri" w:hAnsi="Calibri"/>
          <w:iCs/>
        </w:rPr>
        <w:t>-urban families in the project area are predominantly farmers and small traders with low incomes.</w:t>
      </w:r>
      <w:r w:rsidR="00497608">
        <w:rPr>
          <w:rFonts w:ascii="Calibri" w:hAnsi="Calibri"/>
          <w:iCs/>
        </w:rPr>
        <w:t xml:space="preserve">  </w:t>
      </w:r>
    </w:p>
    <w:p w:rsidR="002F262F" w:rsidRDefault="00497608">
      <w:pPr>
        <w:autoSpaceDE w:val="0"/>
        <w:autoSpaceDN w:val="0"/>
        <w:adjustRightInd w:val="0"/>
        <w:spacing w:after="120"/>
        <w:rPr>
          <w:rFonts w:ascii="Calibri" w:hAnsi="Calibri"/>
          <w:iCs/>
        </w:rPr>
      </w:pPr>
      <w:r>
        <w:rPr>
          <w:rFonts w:ascii="Calibri" w:hAnsi="Calibri"/>
          <w:iCs/>
        </w:rPr>
        <w:t xml:space="preserve">The PWA and JSCPD would benefit from capacity building for water supply and sanitation service management and support for </w:t>
      </w:r>
      <w:proofErr w:type="spellStart"/>
      <w:r>
        <w:rPr>
          <w:rFonts w:ascii="Calibri" w:hAnsi="Calibri"/>
          <w:iCs/>
        </w:rPr>
        <w:t>operationalizing</w:t>
      </w:r>
      <w:proofErr w:type="spellEnd"/>
      <w:r>
        <w:rPr>
          <w:rFonts w:ascii="Calibri" w:hAnsi="Calibri"/>
          <w:iCs/>
        </w:rPr>
        <w:t xml:space="preserve"> water sector reform for rural </w:t>
      </w:r>
      <w:r w:rsidR="007F79BC">
        <w:rPr>
          <w:rFonts w:ascii="Calibri" w:hAnsi="Calibri"/>
          <w:iCs/>
        </w:rPr>
        <w:t xml:space="preserve">water and sanitation </w:t>
      </w:r>
      <w:r>
        <w:rPr>
          <w:rFonts w:ascii="Calibri" w:hAnsi="Calibri"/>
          <w:iCs/>
        </w:rPr>
        <w:t>service provision.</w:t>
      </w:r>
    </w:p>
    <w:p w:rsidR="00497608" w:rsidRDefault="00497608" w:rsidP="00497608">
      <w:pPr>
        <w:autoSpaceDE w:val="0"/>
        <w:autoSpaceDN w:val="0"/>
        <w:adjustRightInd w:val="0"/>
        <w:spacing w:after="0"/>
        <w:rPr>
          <w:rFonts w:ascii="Calibri" w:hAnsi="Calibri"/>
          <w:iCs/>
        </w:rPr>
      </w:pPr>
    </w:p>
    <w:p w:rsidR="002F262F" w:rsidRDefault="00497608">
      <w:pPr>
        <w:autoSpaceDE w:val="0"/>
        <w:autoSpaceDN w:val="0"/>
        <w:adjustRightInd w:val="0"/>
        <w:spacing w:after="120"/>
        <w:rPr>
          <w:rFonts w:ascii="Calibri" w:hAnsi="Calibri"/>
          <w:i/>
        </w:rPr>
      </w:pPr>
      <w:r>
        <w:rPr>
          <w:rFonts w:ascii="Calibri" w:hAnsi="Calibri"/>
          <w:iCs/>
        </w:rPr>
        <w:t xml:space="preserve">The project would also </w:t>
      </w:r>
      <w:r w:rsidR="007F79BC">
        <w:rPr>
          <w:rFonts w:ascii="Calibri" w:hAnsi="Calibri"/>
          <w:iCs/>
        </w:rPr>
        <w:t xml:space="preserve">develop and demonstrate </w:t>
      </w:r>
      <w:r>
        <w:rPr>
          <w:rFonts w:ascii="Calibri" w:hAnsi="Calibri"/>
          <w:iCs/>
        </w:rPr>
        <w:t xml:space="preserve">a model for providing water and sanitation services to an expanded </w:t>
      </w:r>
      <w:r w:rsidR="007F79BC">
        <w:rPr>
          <w:rFonts w:ascii="Calibri" w:hAnsi="Calibri"/>
          <w:iCs/>
        </w:rPr>
        <w:t xml:space="preserve">rural Palestinian </w:t>
      </w:r>
      <w:r>
        <w:rPr>
          <w:rFonts w:ascii="Calibri" w:hAnsi="Calibri"/>
          <w:iCs/>
        </w:rPr>
        <w:t>beneficiary base through possible future financing in new projects and communities by the World Bank and other donor partners.</w:t>
      </w:r>
    </w:p>
    <w:p w:rsidR="002F262F" w:rsidRDefault="00EC39D0" w:rsidP="00153C7B">
      <w:pPr>
        <w:keepNext/>
        <w:autoSpaceDE w:val="0"/>
        <w:autoSpaceDN w:val="0"/>
        <w:adjustRightInd w:val="0"/>
        <w:spacing w:after="120"/>
        <w:rPr>
          <w:rFonts w:ascii="Calibri" w:hAnsi="Calibri"/>
          <w:b/>
          <w:i/>
          <w:iCs/>
          <w:color w:val="365F91" w:themeColor="accent1" w:themeShade="BF"/>
        </w:rPr>
      </w:pPr>
      <w:r w:rsidRPr="008A6848">
        <w:rPr>
          <w:rFonts w:ascii="Calibri" w:hAnsi="Calibri"/>
          <w:b/>
          <w:i/>
          <w:iCs/>
          <w:color w:val="365F91" w:themeColor="accent1" w:themeShade="BF"/>
        </w:rPr>
        <w:t xml:space="preserve"> </w:t>
      </w:r>
      <w:r w:rsidR="0017188A" w:rsidRPr="008A6848">
        <w:rPr>
          <w:rFonts w:ascii="Calibri" w:hAnsi="Calibri"/>
          <w:b/>
          <w:i/>
          <w:iCs/>
          <w:color w:val="365F91" w:themeColor="accent1" w:themeShade="BF"/>
        </w:rPr>
        <w:t>(</w:t>
      </w:r>
      <w:r w:rsidRPr="008A6848">
        <w:rPr>
          <w:rFonts w:ascii="Calibri" w:hAnsi="Calibri"/>
          <w:b/>
          <w:i/>
          <w:iCs/>
          <w:color w:val="365F91" w:themeColor="accent1" w:themeShade="BF"/>
        </w:rPr>
        <w:t>c</w:t>
      </w:r>
      <w:r w:rsidR="0017188A" w:rsidRPr="008A6848">
        <w:rPr>
          <w:rFonts w:ascii="Calibri" w:hAnsi="Calibri"/>
          <w:b/>
          <w:i/>
          <w:iCs/>
          <w:color w:val="365F91" w:themeColor="accent1" w:themeShade="BF"/>
        </w:rPr>
        <w:t xml:space="preserve">) Description of project </w:t>
      </w:r>
    </w:p>
    <w:p w:rsidR="00BF671D" w:rsidRDefault="009D0499" w:rsidP="009D0499">
      <w:pPr>
        <w:rPr>
          <w:iCs/>
          <w:color w:val="000000"/>
        </w:rPr>
      </w:pPr>
      <w:r w:rsidRPr="00DC6FC4">
        <w:rPr>
          <w:iCs/>
          <w:color w:val="000000"/>
        </w:rPr>
        <w:t>The proposed project would provide financing to (</w:t>
      </w:r>
      <w:proofErr w:type="spellStart"/>
      <w:r w:rsidRPr="00DC6FC4">
        <w:rPr>
          <w:iCs/>
          <w:color w:val="000000"/>
        </w:rPr>
        <w:t>i</w:t>
      </w:r>
      <w:proofErr w:type="spellEnd"/>
      <w:r w:rsidRPr="00DC6FC4">
        <w:rPr>
          <w:iCs/>
          <w:color w:val="000000"/>
        </w:rPr>
        <w:t xml:space="preserve">) determine, through a comprehensive feasibility </w:t>
      </w:r>
      <w:r w:rsidR="007F79BC">
        <w:rPr>
          <w:iCs/>
          <w:color w:val="000000"/>
        </w:rPr>
        <w:t xml:space="preserve"> and design </w:t>
      </w:r>
      <w:r w:rsidRPr="00DC6FC4">
        <w:rPr>
          <w:iCs/>
          <w:color w:val="000000"/>
        </w:rPr>
        <w:t>study the optimal solution for sustainably managing the wastewater</w:t>
      </w:r>
      <w:r>
        <w:rPr>
          <w:iCs/>
          <w:color w:val="000000"/>
        </w:rPr>
        <w:t xml:space="preserve"> and wastewater reuse in</w:t>
      </w:r>
      <w:r w:rsidRPr="00DC6FC4">
        <w:rPr>
          <w:iCs/>
          <w:color w:val="000000"/>
        </w:rPr>
        <w:t xml:space="preserve"> five Palestinian communities in the western rural area of Bethlehem District in the Wes</w:t>
      </w:r>
      <w:r>
        <w:rPr>
          <w:iCs/>
          <w:color w:val="000000"/>
        </w:rPr>
        <w:t>t Bank</w:t>
      </w:r>
      <w:r>
        <w:rPr>
          <w:rStyle w:val="FootnoteReference"/>
          <w:iCs/>
          <w:color w:val="000000"/>
        </w:rPr>
        <w:footnoteReference w:id="16"/>
      </w:r>
      <w:r>
        <w:rPr>
          <w:iCs/>
          <w:color w:val="000000"/>
        </w:rPr>
        <w:t xml:space="preserve">, </w:t>
      </w:r>
      <w:r w:rsidRPr="00DC6FC4">
        <w:rPr>
          <w:iCs/>
          <w:color w:val="000000"/>
        </w:rPr>
        <w:t xml:space="preserve">(ii) finance </w:t>
      </w:r>
      <w:r w:rsidR="00353F18">
        <w:rPr>
          <w:iCs/>
          <w:color w:val="000000"/>
        </w:rPr>
        <w:t xml:space="preserve">the replacement of the severely deteriorated pipe network for water supplies in the </w:t>
      </w:r>
      <w:r w:rsidR="00F03306">
        <w:rPr>
          <w:iCs/>
          <w:color w:val="000000"/>
        </w:rPr>
        <w:t xml:space="preserve">four </w:t>
      </w:r>
      <w:r w:rsidR="00353F18">
        <w:rPr>
          <w:iCs/>
          <w:color w:val="000000"/>
        </w:rPr>
        <w:t xml:space="preserve">communities and </w:t>
      </w:r>
      <w:r w:rsidR="007F79BC">
        <w:rPr>
          <w:iCs/>
          <w:color w:val="000000"/>
        </w:rPr>
        <w:t xml:space="preserve">the </w:t>
      </w:r>
      <w:r w:rsidR="004E51B8">
        <w:rPr>
          <w:iCs/>
          <w:color w:val="000000"/>
        </w:rPr>
        <w:t>construction of</w:t>
      </w:r>
      <w:r w:rsidRPr="00DC6FC4">
        <w:rPr>
          <w:iCs/>
          <w:color w:val="000000"/>
        </w:rPr>
        <w:t xml:space="preserve"> reservoir</w:t>
      </w:r>
      <w:r w:rsidR="004E51B8">
        <w:rPr>
          <w:iCs/>
          <w:color w:val="000000"/>
        </w:rPr>
        <w:t>s</w:t>
      </w:r>
      <w:r w:rsidRPr="00DC6FC4">
        <w:rPr>
          <w:iCs/>
          <w:color w:val="000000"/>
        </w:rPr>
        <w:t xml:space="preserve"> to improve the water supplies for two of these communities</w:t>
      </w:r>
      <w:r w:rsidR="00353F18">
        <w:rPr>
          <w:iCs/>
          <w:color w:val="000000"/>
        </w:rPr>
        <w:t xml:space="preserve"> (</w:t>
      </w:r>
      <w:proofErr w:type="spellStart"/>
      <w:r w:rsidR="00353F18">
        <w:rPr>
          <w:iCs/>
          <w:color w:val="000000"/>
        </w:rPr>
        <w:t>Battir</w:t>
      </w:r>
      <w:proofErr w:type="spellEnd"/>
      <w:r w:rsidR="00353F18">
        <w:rPr>
          <w:iCs/>
          <w:color w:val="000000"/>
        </w:rPr>
        <w:t xml:space="preserve"> and</w:t>
      </w:r>
      <w:r w:rsidR="00F03306">
        <w:rPr>
          <w:iCs/>
          <w:color w:val="000000"/>
        </w:rPr>
        <w:t xml:space="preserve"> </w:t>
      </w:r>
      <w:proofErr w:type="spellStart"/>
      <w:r w:rsidR="00F03306">
        <w:rPr>
          <w:iCs/>
          <w:color w:val="000000"/>
        </w:rPr>
        <w:t>Nah</w:t>
      </w:r>
      <w:r w:rsidR="00280E73">
        <w:rPr>
          <w:iCs/>
          <w:color w:val="000000"/>
        </w:rPr>
        <w:t>hali</w:t>
      </w:r>
      <w:r w:rsidR="00F03306">
        <w:rPr>
          <w:iCs/>
          <w:color w:val="000000"/>
        </w:rPr>
        <w:t>n</w:t>
      </w:r>
      <w:proofErr w:type="spellEnd"/>
      <w:r w:rsidR="00F03306">
        <w:rPr>
          <w:iCs/>
          <w:color w:val="000000"/>
        </w:rPr>
        <w:t>)</w:t>
      </w:r>
      <w:r w:rsidR="00AC7FF2">
        <w:rPr>
          <w:rStyle w:val="FootnoteReference"/>
          <w:iCs/>
          <w:color w:val="000000"/>
        </w:rPr>
        <w:footnoteReference w:id="17"/>
      </w:r>
      <w:r>
        <w:rPr>
          <w:iCs/>
          <w:color w:val="000000"/>
        </w:rPr>
        <w:t>, and (iii) develop the capacity of local institutions</w:t>
      </w:r>
      <w:r w:rsidR="00353F18">
        <w:rPr>
          <w:iCs/>
          <w:color w:val="000000"/>
        </w:rPr>
        <w:t xml:space="preserve"> (principally the Joint Services Council</w:t>
      </w:r>
      <w:r w:rsidR="004E51B8">
        <w:rPr>
          <w:iCs/>
          <w:color w:val="000000"/>
        </w:rPr>
        <w:t xml:space="preserve"> and village councils</w:t>
      </w:r>
      <w:r w:rsidR="00353F18">
        <w:rPr>
          <w:iCs/>
          <w:color w:val="000000"/>
        </w:rPr>
        <w:t>)</w:t>
      </w:r>
      <w:r>
        <w:rPr>
          <w:iCs/>
          <w:color w:val="000000"/>
        </w:rPr>
        <w:t xml:space="preserve"> within the project area to plan and manage improved water supply and sanitation infrastructure, including safe reuse of treated wastewater for agricultural purposes</w:t>
      </w:r>
      <w:r w:rsidRPr="00DC6FC4">
        <w:rPr>
          <w:iCs/>
          <w:color w:val="000000"/>
        </w:rPr>
        <w:t>.</w:t>
      </w:r>
      <w:r>
        <w:rPr>
          <w:iCs/>
          <w:color w:val="000000"/>
        </w:rPr>
        <w:t xml:space="preserve"> </w:t>
      </w:r>
    </w:p>
    <w:p w:rsidR="00037D73" w:rsidRDefault="008D3BC8">
      <w:pPr>
        <w:rPr>
          <w:iCs/>
          <w:color w:val="000000"/>
        </w:rPr>
      </w:pPr>
      <w:r>
        <w:rPr>
          <w:iCs/>
          <w:color w:val="000000"/>
        </w:rPr>
        <w:t>The project will contribute to mitigating Palestinian economic and governance fragility by building the capacity of local institutions for managing basic services (water supply and sanitation), reducing  environmental health risks by improving the quality of drinking water supplies and providing a plan for reducing ground and surface water pollution from human waste, and contribute to improving agricultural productivity through providing a plan for safe wastewater reuse for agriculture production.  The area contains rich agricultural land and is well-known for vegetable production in the region, but production is</w:t>
      </w:r>
      <w:r w:rsidR="007F79BC">
        <w:rPr>
          <w:iCs/>
          <w:color w:val="000000"/>
        </w:rPr>
        <w:t xml:space="preserve"> constrained by</w:t>
      </w:r>
      <w:r>
        <w:rPr>
          <w:iCs/>
          <w:color w:val="000000"/>
        </w:rPr>
        <w:t xml:space="preserve"> limited access to water resources.  Currently, human waste is disposed of in </w:t>
      </w:r>
      <w:r w:rsidR="005C3CDC">
        <w:rPr>
          <w:iCs/>
          <w:color w:val="000000"/>
        </w:rPr>
        <w:t>poorly designed and dysfunctional septic tanks</w:t>
      </w:r>
      <w:r w:rsidR="00FE429B">
        <w:rPr>
          <w:iCs/>
          <w:color w:val="000000"/>
        </w:rPr>
        <w:t xml:space="preserve"> and </w:t>
      </w:r>
      <w:r w:rsidR="00FE429B" w:rsidRPr="00FE429B">
        <w:rPr>
          <w:iCs/>
          <w:color w:val="000000"/>
        </w:rPr>
        <w:t>cesspits (infiltration pits)</w:t>
      </w:r>
      <w:r w:rsidR="005C3CDC">
        <w:rPr>
          <w:iCs/>
          <w:color w:val="000000"/>
        </w:rPr>
        <w:t>, which are contributing to surface and groundwater pollution</w:t>
      </w:r>
      <w:r w:rsidR="005C3CDC">
        <w:rPr>
          <w:rStyle w:val="FootnoteReference"/>
          <w:iCs/>
          <w:color w:val="000000"/>
        </w:rPr>
        <w:footnoteReference w:id="18"/>
      </w:r>
      <w:r w:rsidR="007F79BC">
        <w:rPr>
          <w:iCs/>
          <w:color w:val="000000"/>
        </w:rPr>
        <w:t xml:space="preserve"> and wastewater is not reused</w:t>
      </w:r>
      <w:r w:rsidR="005C3CDC">
        <w:rPr>
          <w:iCs/>
          <w:color w:val="000000"/>
        </w:rPr>
        <w:t xml:space="preserve">. </w:t>
      </w:r>
      <w:r w:rsidR="00111438">
        <w:rPr>
          <w:iCs/>
          <w:color w:val="000000"/>
        </w:rPr>
        <w:t xml:space="preserve"> Furthermore, poor sanitation contributes to social tension in these communities when waste from overflowing or leaking septic tanks </w:t>
      </w:r>
      <w:r w:rsidR="00911EDC">
        <w:rPr>
          <w:iCs/>
          <w:color w:val="000000"/>
        </w:rPr>
        <w:t>spills on</w:t>
      </w:r>
      <w:r w:rsidR="00111438">
        <w:rPr>
          <w:iCs/>
          <w:color w:val="000000"/>
        </w:rPr>
        <w:t>to a neighbor’s property.</w:t>
      </w:r>
    </w:p>
    <w:p w:rsidR="002F262F" w:rsidRDefault="00037D73">
      <w:pPr>
        <w:rPr>
          <w:iCs/>
        </w:rPr>
      </w:pPr>
      <w:r w:rsidRPr="00941464">
        <w:rPr>
          <w:iCs/>
        </w:rPr>
        <w:t>The wastewater management feasibility study will provide a long-term solution for the area that would improve the public health, environment</w:t>
      </w:r>
      <w:r w:rsidR="005C3CDC" w:rsidRPr="00941464">
        <w:rPr>
          <w:iCs/>
        </w:rPr>
        <w:t xml:space="preserve"> </w:t>
      </w:r>
      <w:r w:rsidRPr="00941464">
        <w:rPr>
          <w:iCs/>
        </w:rPr>
        <w:t>and socio-economic situations in the area.</w:t>
      </w:r>
      <w:r w:rsidR="00475703" w:rsidRPr="00941464">
        <w:rPr>
          <w:iCs/>
        </w:rPr>
        <w:t xml:space="preserve"> </w:t>
      </w:r>
      <w:proofErr w:type="gramStart"/>
      <w:r w:rsidR="003069A0">
        <w:rPr>
          <w:iCs/>
        </w:rPr>
        <w:t xml:space="preserve">A </w:t>
      </w:r>
      <w:r w:rsidR="00475703" w:rsidRPr="00941464">
        <w:rPr>
          <w:iCs/>
        </w:rPr>
        <w:t xml:space="preserve"> public</w:t>
      </w:r>
      <w:proofErr w:type="gramEnd"/>
      <w:r w:rsidR="00475703" w:rsidRPr="00941464">
        <w:rPr>
          <w:iCs/>
        </w:rPr>
        <w:t xml:space="preserve"> awareness campaign program will address environmental impacts o</w:t>
      </w:r>
      <w:r w:rsidR="003069A0">
        <w:rPr>
          <w:iCs/>
        </w:rPr>
        <w:t>f</w:t>
      </w:r>
      <w:r w:rsidR="00475703" w:rsidRPr="00941464">
        <w:rPr>
          <w:iCs/>
        </w:rPr>
        <w:t xml:space="preserve"> the usage of the cesspits and septic tanks and </w:t>
      </w:r>
      <w:r w:rsidR="003069A0">
        <w:rPr>
          <w:iCs/>
        </w:rPr>
        <w:t>focus</w:t>
      </w:r>
      <w:r w:rsidR="003069A0" w:rsidRPr="00941464">
        <w:rPr>
          <w:iCs/>
        </w:rPr>
        <w:t xml:space="preserve"> </w:t>
      </w:r>
      <w:r w:rsidR="00475703" w:rsidRPr="00941464">
        <w:rPr>
          <w:iCs/>
        </w:rPr>
        <w:t>on mitigating measures</w:t>
      </w:r>
      <w:r w:rsidR="003069A0">
        <w:rPr>
          <w:iCs/>
        </w:rPr>
        <w:t xml:space="preserve"> that individuals and households can take</w:t>
      </w:r>
      <w:r w:rsidR="00475703" w:rsidRPr="00941464">
        <w:rPr>
          <w:iCs/>
        </w:rPr>
        <w:t xml:space="preserve"> to meet minimum environmental standards.</w:t>
      </w:r>
    </w:p>
    <w:p w:rsidR="002F262F" w:rsidRDefault="004E1610">
      <w:pPr>
        <w:rPr>
          <w:iCs/>
          <w:color w:val="000000"/>
        </w:rPr>
      </w:pPr>
      <w:r>
        <w:rPr>
          <w:iCs/>
          <w:color w:val="000000"/>
        </w:rPr>
        <w:t>The existing piped water network</w:t>
      </w:r>
      <w:r w:rsidR="00F96971">
        <w:rPr>
          <w:iCs/>
          <w:color w:val="000000"/>
        </w:rPr>
        <w:t xml:space="preserve">, which distributes water purchased from the Israeli bulk water utility </w:t>
      </w:r>
      <w:proofErr w:type="spellStart"/>
      <w:r w:rsidR="00F96971">
        <w:rPr>
          <w:iCs/>
          <w:color w:val="000000"/>
        </w:rPr>
        <w:t>Mekorot</w:t>
      </w:r>
      <w:proofErr w:type="spellEnd"/>
      <w:r w:rsidR="00F96971">
        <w:rPr>
          <w:iCs/>
          <w:color w:val="000000"/>
        </w:rPr>
        <w:t xml:space="preserve">, </w:t>
      </w:r>
      <w:r>
        <w:rPr>
          <w:iCs/>
          <w:color w:val="000000"/>
        </w:rPr>
        <w:t xml:space="preserve">is </w:t>
      </w:r>
      <w:r w:rsidR="00F96971">
        <w:rPr>
          <w:iCs/>
          <w:color w:val="000000"/>
        </w:rPr>
        <w:t xml:space="preserve">old and suffers from extensive leakage.  Water losses in the network are in excess of 40%.  </w:t>
      </w:r>
      <w:r w:rsidR="00F96971">
        <w:rPr>
          <w:iCs/>
          <w:color w:val="000000"/>
        </w:rPr>
        <w:lastRenderedPageBreak/>
        <w:t xml:space="preserve">Furthermore, population growth in the communities since the water system was first constructed </w:t>
      </w:r>
      <w:r w:rsidR="00FE429B">
        <w:rPr>
          <w:iCs/>
          <w:color w:val="000000"/>
        </w:rPr>
        <w:t xml:space="preserve">(1970’s) </w:t>
      </w:r>
      <w:r w:rsidR="00F96971">
        <w:rPr>
          <w:iCs/>
          <w:color w:val="000000"/>
        </w:rPr>
        <w:t xml:space="preserve">has been considerable and the storage capacity is now inadequate.  Water pressure is low and there are regular outages in higher elevation neighborhoods in the summer months. The project would focus on improving water pressure and consistency of supply in the two most critically affected communities, </w:t>
      </w:r>
      <w:r w:rsidR="000562CE">
        <w:rPr>
          <w:iCs/>
          <w:color w:val="000000"/>
        </w:rPr>
        <w:t xml:space="preserve">- </w:t>
      </w:r>
      <w:proofErr w:type="spellStart"/>
      <w:r w:rsidR="000562CE">
        <w:rPr>
          <w:iCs/>
          <w:color w:val="000000"/>
        </w:rPr>
        <w:t>Nah</w:t>
      </w:r>
      <w:r w:rsidR="00280E73">
        <w:rPr>
          <w:iCs/>
          <w:color w:val="000000"/>
        </w:rPr>
        <w:t>hali</w:t>
      </w:r>
      <w:r w:rsidR="000562CE">
        <w:rPr>
          <w:iCs/>
          <w:color w:val="000000"/>
        </w:rPr>
        <w:t>n</w:t>
      </w:r>
      <w:proofErr w:type="spellEnd"/>
      <w:r w:rsidR="000562CE">
        <w:rPr>
          <w:iCs/>
          <w:color w:val="000000"/>
        </w:rPr>
        <w:t xml:space="preserve"> </w:t>
      </w:r>
      <w:r w:rsidR="00F96971">
        <w:rPr>
          <w:iCs/>
          <w:color w:val="000000"/>
        </w:rPr>
        <w:t xml:space="preserve">and </w:t>
      </w:r>
      <w:proofErr w:type="spellStart"/>
      <w:r w:rsidR="00F96971">
        <w:rPr>
          <w:iCs/>
          <w:color w:val="000000"/>
        </w:rPr>
        <w:t>Battir</w:t>
      </w:r>
      <w:proofErr w:type="spellEnd"/>
      <w:r w:rsidR="00F96971">
        <w:rPr>
          <w:iCs/>
          <w:color w:val="000000"/>
        </w:rPr>
        <w:t xml:space="preserve">, and </w:t>
      </w:r>
      <w:r w:rsidR="00DD09BE">
        <w:rPr>
          <w:iCs/>
          <w:color w:val="000000"/>
        </w:rPr>
        <w:t>reduce water losses through network rehabilitation for the entire system.</w:t>
      </w:r>
    </w:p>
    <w:p w:rsidR="005C3CDC" w:rsidRDefault="005C3CDC" w:rsidP="009D0499">
      <w:pPr>
        <w:rPr>
          <w:iCs/>
          <w:color w:val="000000"/>
        </w:rPr>
      </w:pPr>
      <w:r>
        <w:rPr>
          <w:iCs/>
          <w:color w:val="000000"/>
        </w:rPr>
        <w:t>Five rural communities are proposed</w:t>
      </w:r>
      <w:r w:rsidR="004E1610">
        <w:rPr>
          <w:iCs/>
          <w:color w:val="000000"/>
        </w:rPr>
        <w:t xml:space="preserve"> to be included in the project, as summarized in Table</w:t>
      </w:r>
      <w:r w:rsidR="00F96971">
        <w:rPr>
          <w:iCs/>
          <w:color w:val="000000"/>
        </w:rPr>
        <w:t xml:space="preserve"> 1</w:t>
      </w:r>
      <w:r w:rsidR="004E1610">
        <w:rPr>
          <w:iCs/>
          <w:color w:val="000000"/>
        </w:rPr>
        <w:t xml:space="preserve"> below:</w:t>
      </w:r>
    </w:p>
    <w:p w:rsidR="00F96971" w:rsidRDefault="00F96971" w:rsidP="00F96971">
      <w:pPr>
        <w:jc w:val="center"/>
        <w:rPr>
          <w:iCs/>
          <w:color w:val="000000"/>
        </w:rPr>
      </w:pPr>
      <w:r>
        <w:rPr>
          <w:iCs/>
          <w:color w:val="000000"/>
        </w:rPr>
        <w:t>Table 1:  Villages proposed for inclusion in the SPF-financed project</w:t>
      </w:r>
    </w:p>
    <w:tbl>
      <w:tblPr>
        <w:tblStyle w:val="TableGrid"/>
        <w:tblW w:w="0" w:type="auto"/>
        <w:tblLook w:val="04A0"/>
      </w:tblPr>
      <w:tblGrid>
        <w:gridCol w:w="1908"/>
        <w:gridCol w:w="1530"/>
        <w:gridCol w:w="1530"/>
        <w:gridCol w:w="1535"/>
        <w:gridCol w:w="1653"/>
        <w:gridCol w:w="1420"/>
      </w:tblGrid>
      <w:tr w:rsidR="00911EDC" w:rsidRPr="00122877" w:rsidTr="00933C12">
        <w:tc>
          <w:tcPr>
            <w:tcW w:w="1908" w:type="dxa"/>
          </w:tcPr>
          <w:p w:rsidR="00911EDC" w:rsidRPr="00122877" w:rsidRDefault="00911EDC" w:rsidP="00122877">
            <w:pPr>
              <w:jc w:val="center"/>
              <w:rPr>
                <w:bCs/>
                <w:iCs/>
                <w:color w:val="000000"/>
              </w:rPr>
            </w:pPr>
          </w:p>
        </w:tc>
        <w:tc>
          <w:tcPr>
            <w:tcW w:w="1530" w:type="dxa"/>
          </w:tcPr>
          <w:p w:rsidR="00911EDC" w:rsidRPr="00122877" w:rsidRDefault="00911EDC" w:rsidP="00122877">
            <w:pPr>
              <w:jc w:val="center"/>
              <w:rPr>
                <w:bCs/>
                <w:iCs/>
                <w:color w:val="000000"/>
              </w:rPr>
            </w:pPr>
            <w:proofErr w:type="spellStart"/>
            <w:r w:rsidRPr="00122877">
              <w:rPr>
                <w:bCs/>
                <w:iCs/>
                <w:color w:val="000000"/>
              </w:rPr>
              <w:t>Battir</w:t>
            </w:r>
            <w:proofErr w:type="spellEnd"/>
          </w:p>
        </w:tc>
        <w:tc>
          <w:tcPr>
            <w:tcW w:w="1530" w:type="dxa"/>
          </w:tcPr>
          <w:p w:rsidR="00911EDC" w:rsidRPr="00122877" w:rsidRDefault="00911EDC" w:rsidP="00122877">
            <w:pPr>
              <w:jc w:val="center"/>
              <w:rPr>
                <w:bCs/>
                <w:iCs/>
                <w:color w:val="000000"/>
              </w:rPr>
            </w:pPr>
            <w:proofErr w:type="spellStart"/>
            <w:r w:rsidRPr="00122877">
              <w:rPr>
                <w:bCs/>
                <w:iCs/>
                <w:color w:val="000000"/>
              </w:rPr>
              <w:t>Wadi</w:t>
            </w:r>
            <w:proofErr w:type="spellEnd"/>
            <w:r w:rsidRPr="00122877">
              <w:rPr>
                <w:bCs/>
                <w:iCs/>
                <w:color w:val="000000"/>
              </w:rPr>
              <w:t xml:space="preserve"> </w:t>
            </w:r>
            <w:proofErr w:type="spellStart"/>
            <w:r w:rsidRPr="00122877">
              <w:rPr>
                <w:bCs/>
                <w:iCs/>
                <w:color w:val="000000"/>
              </w:rPr>
              <w:t>Fukin</w:t>
            </w:r>
            <w:proofErr w:type="spellEnd"/>
          </w:p>
        </w:tc>
        <w:tc>
          <w:tcPr>
            <w:tcW w:w="1535" w:type="dxa"/>
          </w:tcPr>
          <w:p w:rsidR="00911EDC" w:rsidRPr="00122877" w:rsidRDefault="00911EDC" w:rsidP="00122877">
            <w:pPr>
              <w:jc w:val="center"/>
              <w:rPr>
                <w:bCs/>
                <w:iCs/>
                <w:color w:val="000000"/>
              </w:rPr>
            </w:pPr>
            <w:proofErr w:type="spellStart"/>
            <w:r w:rsidRPr="00122877">
              <w:rPr>
                <w:bCs/>
                <w:iCs/>
                <w:color w:val="000000"/>
              </w:rPr>
              <w:t>Husan</w:t>
            </w:r>
            <w:proofErr w:type="spellEnd"/>
          </w:p>
        </w:tc>
        <w:tc>
          <w:tcPr>
            <w:tcW w:w="1653" w:type="dxa"/>
          </w:tcPr>
          <w:p w:rsidR="00911EDC" w:rsidRPr="00122877" w:rsidRDefault="00911EDC" w:rsidP="00122877">
            <w:pPr>
              <w:jc w:val="center"/>
              <w:rPr>
                <w:bCs/>
                <w:iCs/>
                <w:color w:val="000000"/>
              </w:rPr>
            </w:pPr>
            <w:proofErr w:type="spellStart"/>
            <w:r w:rsidRPr="00122877">
              <w:rPr>
                <w:bCs/>
                <w:iCs/>
                <w:color w:val="000000"/>
              </w:rPr>
              <w:t>Nah</w:t>
            </w:r>
            <w:r>
              <w:rPr>
                <w:bCs/>
                <w:iCs/>
                <w:color w:val="000000"/>
              </w:rPr>
              <w:t>hali</w:t>
            </w:r>
            <w:r w:rsidRPr="00122877">
              <w:rPr>
                <w:bCs/>
                <w:iCs/>
                <w:color w:val="000000"/>
              </w:rPr>
              <w:t>n</w:t>
            </w:r>
            <w:proofErr w:type="spellEnd"/>
          </w:p>
        </w:tc>
        <w:tc>
          <w:tcPr>
            <w:tcW w:w="1420" w:type="dxa"/>
          </w:tcPr>
          <w:p w:rsidR="00911EDC" w:rsidRPr="00122877" w:rsidRDefault="00911EDC" w:rsidP="00122877">
            <w:pPr>
              <w:jc w:val="center"/>
              <w:rPr>
                <w:bCs/>
                <w:iCs/>
                <w:color w:val="000000"/>
              </w:rPr>
            </w:pPr>
            <w:proofErr w:type="spellStart"/>
            <w:r>
              <w:rPr>
                <w:bCs/>
                <w:iCs/>
                <w:color w:val="000000"/>
              </w:rPr>
              <w:t>Walajeh</w:t>
            </w:r>
            <w:proofErr w:type="spellEnd"/>
          </w:p>
        </w:tc>
      </w:tr>
      <w:tr w:rsidR="00911EDC" w:rsidRPr="00122877" w:rsidTr="00933C12">
        <w:tc>
          <w:tcPr>
            <w:tcW w:w="1908" w:type="dxa"/>
          </w:tcPr>
          <w:p w:rsidR="00911EDC" w:rsidRPr="00122877" w:rsidRDefault="00911EDC" w:rsidP="00122877">
            <w:pPr>
              <w:jc w:val="center"/>
              <w:rPr>
                <w:bCs/>
                <w:iCs/>
                <w:color w:val="000000"/>
                <w:sz w:val="20"/>
              </w:rPr>
            </w:pPr>
            <w:r w:rsidRPr="00122877">
              <w:rPr>
                <w:bCs/>
                <w:iCs/>
                <w:color w:val="000000"/>
                <w:sz w:val="20"/>
              </w:rPr>
              <w:t>Population</w:t>
            </w:r>
          </w:p>
        </w:tc>
        <w:tc>
          <w:tcPr>
            <w:tcW w:w="1530" w:type="dxa"/>
          </w:tcPr>
          <w:p w:rsidR="00911EDC" w:rsidRPr="00122877" w:rsidRDefault="00911EDC" w:rsidP="00122877">
            <w:pPr>
              <w:jc w:val="center"/>
              <w:rPr>
                <w:bCs/>
                <w:iCs/>
                <w:color w:val="000000"/>
                <w:sz w:val="20"/>
              </w:rPr>
            </w:pPr>
            <w:r w:rsidRPr="00122877">
              <w:rPr>
                <w:bCs/>
                <w:iCs/>
                <w:color w:val="000000"/>
                <w:sz w:val="20"/>
              </w:rPr>
              <w:t>5400</w:t>
            </w:r>
          </w:p>
        </w:tc>
        <w:tc>
          <w:tcPr>
            <w:tcW w:w="1530" w:type="dxa"/>
          </w:tcPr>
          <w:p w:rsidR="00911EDC" w:rsidRPr="00122877" w:rsidRDefault="00911EDC" w:rsidP="00122877">
            <w:pPr>
              <w:jc w:val="center"/>
              <w:rPr>
                <w:bCs/>
                <w:iCs/>
                <w:color w:val="000000"/>
                <w:sz w:val="20"/>
              </w:rPr>
            </w:pPr>
            <w:r w:rsidRPr="00122877">
              <w:rPr>
                <w:bCs/>
                <w:iCs/>
                <w:color w:val="000000"/>
                <w:sz w:val="20"/>
              </w:rPr>
              <w:t>1400</w:t>
            </w:r>
          </w:p>
        </w:tc>
        <w:tc>
          <w:tcPr>
            <w:tcW w:w="1535" w:type="dxa"/>
          </w:tcPr>
          <w:p w:rsidR="00911EDC" w:rsidRPr="00122877" w:rsidRDefault="00911EDC" w:rsidP="00122877">
            <w:pPr>
              <w:jc w:val="center"/>
              <w:rPr>
                <w:bCs/>
                <w:iCs/>
                <w:color w:val="000000"/>
                <w:sz w:val="20"/>
              </w:rPr>
            </w:pPr>
            <w:r w:rsidRPr="00122877">
              <w:rPr>
                <w:bCs/>
                <w:iCs/>
                <w:color w:val="000000"/>
                <w:sz w:val="20"/>
              </w:rPr>
              <w:t>6900</w:t>
            </w:r>
          </w:p>
        </w:tc>
        <w:tc>
          <w:tcPr>
            <w:tcW w:w="1653" w:type="dxa"/>
          </w:tcPr>
          <w:p w:rsidR="00911EDC" w:rsidRPr="00122877" w:rsidRDefault="00911EDC" w:rsidP="00122877">
            <w:pPr>
              <w:jc w:val="center"/>
              <w:rPr>
                <w:bCs/>
                <w:iCs/>
                <w:color w:val="000000"/>
                <w:sz w:val="20"/>
              </w:rPr>
            </w:pPr>
            <w:r w:rsidRPr="00122877">
              <w:rPr>
                <w:bCs/>
                <w:iCs/>
                <w:color w:val="000000"/>
                <w:sz w:val="20"/>
              </w:rPr>
              <w:t>7300</w:t>
            </w:r>
          </w:p>
        </w:tc>
        <w:tc>
          <w:tcPr>
            <w:tcW w:w="1420" w:type="dxa"/>
          </w:tcPr>
          <w:p w:rsidR="00911EDC" w:rsidRPr="00122877" w:rsidRDefault="00911EDC" w:rsidP="00122877">
            <w:pPr>
              <w:jc w:val="center"/>
              <w:rPr>
                <w:bCs/>
                <w:iCs/>
                <w:color w:val="000000"/>
                <w:sz w:val="20"/>
              </w:rPr>
            </w:pPr>
            <w:r>
              <w:rPr>
                <w:bCs/>
                <w:iCs/>
                <w:color w:val="000000"/>
                <w:sz w:val="20"/>
              </w:rPr>
              <w:t>2,100</w:t>
            </w:r>
          </w:p>
        </w:tc>
      </w:tr>
      <w:tr w:rsidR="00911EDC" w:rsidRPr="00122877" w:rsidTr="00933C12">
        <w:tc>
          <w:tcPr>
            <w:tcW w:w="1908" w:type="dxa"/>
          </w:tcPr>
          <w:p w:rsidR="00505D21" w:rsidRDefault="00911EDC">
            <w:pPr>
              <w:jc w:val="center"/>
              <w:rPr>
                <w:bCs/>
                <w:iCs/>
                <w:color w:val="000000"/>
                <w:sz w:val="20"/>
              </w:rPr>
            </w:pPr>
            <w:r w:rsidRPr="00122877">
              <w:rPr>
                <w:bCs/>
                <w:iCs/>
                <w:color w:val="000000"/>
                <w:sz w:val="20"/>
              </w:rPr>
              <w:t>Water Purchased (</w:t>
            </w:r>
            <w:r w:rsidR="00933C12">
              <w:rPr>
                <w:bCs/>
                <w:iCs/>
                <w:color w:val="000000"/>
                <w:sz w:val="20"/>
              </w:rPr>
              <w:t>m</w:t>
            </w:r>
            <w:r w:rsidR="003A5ADF" w:rsidRPr="003A5ADF">
              <w:rPr>
                <w:bCs/>
                <w:iCs/>
                <w:color w:val="000000"/>
                <w:sz w:val="20"/>
                <w:vertAlign w:val="superscript"/>
              </w:rPr>
              <w:t>3</w:t>
            </w:r>
            <w:r w:rsidRPr="00122877">
              <w:rPr>
                <w:bCs/>
                <w:iCs/>
                <w:color w:val="000000"/>
                <w:sz w:val="20"/>
              </w:rPr>
              <w:t>/year)</w:t>
            </w:r>
          </w:p>
        </w:tc>
        <w:tc>
          <w:tcPr>
            <w:tcW w:w="1530" w:type="dxa"/>
          </w:tcPr>
          <w:p w:rsidR="00505D21" w:rsidRDefault="00911EDC">
            <w:pPr>
              <w:jc w:val="center"/>
              <w:rPr>
                <w:bCs/>
                <w:iCs/>
                <w:color w:val="000000"/>
                <w:sz w:val="20"/>
              </w:rPr>
            </w:pPr>
            <w:r w:rsidRPr="00122877">
              <w:rPr>
                <w:bCs/>
                <w:iCs/>
                <w:color w:val="000000"/>
                <w:sz w:val="20"/>
              </w:rPr>
              <w:t>85</w:t>
            </w:r>
            <w:r w:rsidR="00933C12">
              <w:rPr>
                <w:bCs/>
                <w:iCs/>
                <w:color w:val="000000"/>
                <w:sz w:val="20"/>
              </w:rPr>
              <w:t>,</w:t>
            </w:r>
            <w:r w:rsidRPr="00122877">
              <w:rPr>
                <w:bCs/>
                <w:iCs/>
                <w:color w:val="000000"/>
                <w:sz w:val="20"/>
              </w:rPr>
              <w:t>564</w:t>
            </w:r>
            <w:r w:rsidR="00933C12">
              <w:rPr>
                <w:bCs/>
                <w:iCs/>
                <w:color w:val="000000"/>
                <w:sz w:val="20"/>
              </w:rPr>
              <w:t>*</w:t>
            </w:r>
          </w:p>
        </w:tc>
        <w:tc>
          <w:tcPr>
            <w:tcW w:w="1530" w:type="dxa"/>
          </w:tcPr>
          <w:p w:rsidR="00911EDC" w:rsidRPr="00122877" w:rsidRDefault="00911EDC" w:rsidP="00122877">
            <w:pPr>
              <w:jc w:val="center"/>
              <w:rPr>
                <w:bCs/>
                <w:iCs/>
                <w:color w:val="000000"/>
                <w:sz w:val="20"/>
              </w:rPr>
            </w:pPr>
            <w:r w:rsidRPr="00122877">
              <w:rPr>
                <w:bCs/>
                <w:iCs/>
                <w:color w:val="000000"/>
                <w:sz w:val="20"/>
              </w:rPr>
              <w:t>50</w:t>
            </w:r>
            <w:r w:rsidR="00933C12">
              <w:rPr>
                <w:bCs/>
                <w:iCs/>
                <w:color w:val="000000"/>
                <w:sz w:val="20"/>
              </w:rPr>
              <w:t>,</w:t>
            </w:r>
            <w:r w:rsidRPr="00122877">
              <w:rPr>
                <w:bCs/>
                <w:iCs/>
                <w:color w:val="000000"/>
                <w:sz w:val="20"/>
              </w:rPr>
              <w:t>000</w:t>
            </w:r>
          </w:p>
        </w:tc>
        <w:tc>
          <w:tcPr>
            <w:tcW w:w="1535" w:type="dxa"/>
          </w:tcPr>
          <w:p w:rsidR="00911EDC" w:rsidRPr="00122877" w:rsidRDefault="00911EDC" w:rsidP="00122877">
            <w:pPr>
              <w:jc w:val="center"/>
              <w:rPr>
                <w:bCs/>
                <w:iCs/>
                <w:color w:val="000000"/>
                <w:sz w:val="20"/>
              </w:rPr>
            </w:pPr>
            <w:r w:rsidRPr="00122877">
              <w:rPr>
                <w:bCs/>
                <w:iCs/>
                <w:color w:val="000000"/>
                <w:sz w:val="20"/>
              </w:rPr>
              <w:t>140</w:t>
            </w:r>
            <w:r w:rsidR="00933C12">
              <w:rPr>
                <w:bCs/>
                <w:iCs/>
                <w:color w:val="000000"/>
                <w:sz w:val="20"/>
              </w:rPr>
              <w:t>,</w:t>
            </w:r>
            <w:r w:rsidRPr="00122877">
              <w:rPr>
                <w:bCs/>
                <w:iCs/>
                <w:color w:val="000000"/>
                <w:sz w:val="20"/>
              </w:rPr>
              <w:t>000</w:t>
            </w:r>
          </w:p>
        </w:tc>
        <w:tc>
          <w:tcPr>
            <w:tcW w:w="1653" w:type="dxa"/>
          </w:tcPr>
          <w:p w:rsidR="00911EDC" w:rsidRPr="00122877" w:rsidRDefault="00911EDC" w:rsidP="00122877">
            <w:pPr>
              <w:jc w:val="center"/>
              <w:rPr>
                <w:bCs/>
                <w:iCs/>
                <w:color w:val="000000"/>
                <w:sz w:val="20"/>
              </w:rPr>
            </w:pPr>
            <w:r w:rsidRPr="00122877">
              <w:rPr>
                <w:bCs/>
                <w:iCs/>
                <w:color w:val="000000"/>
                <w:sz w:val="20"/>
              </w:rPr>
              <w:t>270</w:t>
            </w:r>
            <w:r w:rsidR="00933C12">
              <w:rPr>
                <w:bCs/>
                <w:iCs/>
                <w:color w:val="000000"/>
                <w:sz w:val="20"/>
              </w:rPr>
              <w:t>,</w:t>
            </w:r>
            <w:r w:rsidRPr="00122877">
              <w:rPr>
                <w:bCs/>
                <w:iCs/>
                <w:color w:val="000000"/>
                <w:sz w:val="20"/>
              </w:rPr>
              <w:t>000</w:t>
            </w:r>
          </w:p>
        </w:tc>
        <w:tc>
          <w:tcPr>
            <w:tcW w:w="1420" w:type="dxa"/>
          </w:tcPr>
          <w:p w:rsidR="00911EDC" w:rsidRPr="00122877" w:rsidRDefault="00911EDC" w:rsidP="00122877">
            <w:pPr>
              <w:jc w:val="center"/>
              <w:rPr>
                <w:bCs/>
                <w:iCs/>
                <w:color w:val="000000"/>
                <w:sz w:val="20"/>
              </w:rPr>
            </w:pPr>
            <w:r>
              <w:rPr>
                <w:bCs/>
                <w:iCs/>
                <w:color w:val="000000"/>
                <w:sz w:val="20"/>
              </w:rPr>
              <w:t>N/A</w:t>
            </w:r>
          </w:p>
        </w:tc>
      </w:tr>
      <w:tr w:rsidR="00911EDC" w:rsidRPr="00122877" w:rsidTr="00933C12">
        <w:trPr>
          <w:trHeight w:val="629"/>
        </w:trPr>
        <w:tc>
          <w:tcPr>
            <w:tcW w:w="1908" w:type="dxa"/>
          </w:tcPr>
          <w:p w:rsidR="00911EDC" w:rsidRPr="00122877" w:rsidRDefault="00911EDC" w:rsidP="00122877">
            <w:pPr>
              <w:jc w:val="center"/>
              <w:rPr>
                <w:bCs/>
                <w:iCs/>
                <w:color w:val="000000"/>
                <w:sz w:val="20"/>
              </w:rPr>
            </w:pPr>
            <w:r w:rsidRPr="00122877">
              <w:rPr>
                <w:bCs/>
                <w:iCs/>
                <w:color w:val="000000"/>
                <w:sz w:val="20"/>
              </w:rPr>
              <w:t>Water Consumption (</w:t>
            </w:r>
            <w:proofErr w:type="spellStart"/>
            <w:r w:rsidRPr="00122877">
              <w:rPr>
                <w:bCs/>
                <w:iCs/>
                <w:color w:val="000000"/>
                <w:sz w:val="20"/>
              </w:rPr>
              <w:t>lpcd</w:t>
            </w:r>
            <w:proofErr w:type="spellEnd"/>
            <w:r w:rsidRPr="00122877">
              <w:rPr>
                <w:bCs/>
                <w:iCs/>
                <w:color w:val="000000"/>
                <w:sz w:val="20"/>
              </w:rPr>
              <w:t>)</w:t>
            </w:r>
          </w:p>
        </w:tc>
        <w:tc>
          <w:tcPr>
            <w:tcW w:w="1530" w:type="dxa"/>
          </w:tcPr>
          <w:p w:rsidR="00911EDC" w:rsidRPr="00122877" w:rsidRDefault="00911EDC" w:rsidP="00122877">
            <w:pPr>
              <w:jc w:val="center"/>
              <w:rPr>
                <w:bCs/>
                <w:iCs/>
                <w:color w:val="000000"/>
                <w:sz w:val="20"/>
              </w:rPr>
            </w:pPr>
            <w:r w:rsidRPr="00122877">
              <w:rPr>
                <w:bCs/>
                <w:iCs/>
                <w:color w:val="000000"/>
                <w:sz w:val="20"/>
              </w:rPr>
              <w:t>22</w:t>
            </w:r>
          </w:p>
        </w:tc>
        <w:tc>
          <w:tcPr>
            <w:tcW w:w="1530" w:type="dxa"/>
          </w:tcPr>
          <w:p w:rsidR="00911EDC" w:rsidRPr="00122877" w:rsidRDefault="00911EDC" w:rsidP="00122877">
            <w:pPr>
              <w:jc w:val="center"/>
              <w:rPr>
                <w:bCs/>
                <w:iCs/>
                <w:color w:val="000000"/>
                <w:sz w:val="20"/>
              </w:rPr>
            </w:pPr>
            <w:r w:rsidRPr="00122877">
              <w:rPr>
                <w:bCs/>
                <w:iCs/>
                <w:color w:val="000000"/>
                <w:sz w:val="20"/>
              </w:rPr>
              <w:t>96</w:t>
            </w:r>
          </w:p>
        </w:tc>
        <w:tc>
          <w:tcPr>
            <w:tcW w:w="1535" w:type="dxa"/>
          </w:tcPr>
          <w:p w:rsidR="00911EDC" w:rsidRPr="00122877" w:rsidRDefault="00911EDC" w:rsidP="00122877">
            <w:pPr>
              <w:jc w:val="center"/>
              <w:rPr>
                <w:bCs/>
                <w:iCs/>
                <w:color w:val="000000"/>
                <w:sz w:val="20"/>
              </w:rPr>
            </w:pPr>
            <w:r w:rsidRPr="00122877">
              <w:rPr>
                <w:bCs/>
                <w:iCs/>
                <w:color w:val="000000"/>
                <w:sz w:val="20"/>
              </w:rPr>
              <w:t>38</w:t>
            </w:r>
          </w:p>
        </w:tc>
        <w:tc>
          <w:tcPr>
            <w:tcW w:w="1653" w:type="dxa"/>
          </w:tcPr>
          <w:p w:rsidR="00911EDC" w:rsidRPr="00122877" w:rsidRDefault="00911EDC" w:rsidP="00122877">
            <w:pPr>
              <w:jc w:val="center"/>
              <w:rPr>
                <w:bCs/>
                <w:iCs/>
                <w:color w:val="000000"/>
                <w:sz w:val="20"/>
              </w:rPr>
            </w:pPr>
            <w:r w:rsidRPr="00122877">
              <w:rPr>
                <w:bCs/>
                <w:iCs/>
                <w:color w:val="000000"/>
                <w:sz w:val="20"/>
              </w:rPr>
              <w:t>63</w:t>
            </w:r>
          </w:p>
        </w:tc>
        <w:tc>
          <w:tcPr>
            <w:tcW w:w="1420" w:type="dxa"/>
          </w:tcPr>
          <w:p w:rsidR="00911EDC" w:rsidRPr="00122877" w:rsidRDefault="00911EDC" w:rsidP="00122877">
            <w:pPr>
              <w:jc w:val="center"/>
              <w:rPr>
                <w:bCs/>
                <w:iCs/>
                <w:color w:val="000000"/>
                <w:sz w:val="20"/>
              </w:rPr>
            </w:pPr>
            <w:r>
              <w:rPr>
                <w:bCs/>
                <w:iCs/>
                <w:color w:val="000000"/>
                <w:sz w:val="20"/>
              </w:rPr>
              <w:t>N/A</w:t>
            </w:r>
          </w:p>
        </w:tc>
      </w:tr>
      <w:tr w:rsidR="00911EDC" w:rsidRPr="00122877" w:rsidTr="00933C12">
        <w:tc>
          <w:tcPr>
            <w:tcW w:w="1908" w:type="dxa"/>
          </w:tcPr>
          <w:p w:rsidR="00911EDC" w:rsidRPr="00122877" w:rsidRDefault="00911EDC" w:rsidP="00122877">
            <w:pPr>
              <w:jc w:val="center"/>
              <w:rPr>
                <w:bCs/>
                <w:iCs/>
                <w:color w:val="000000"/>
                <w:sz w:val="20"/>
              </w:rPr>
            </w:pPr>
            <w:r w:rsidRPr="00122877">
              <w:rPr>
                <w:bCs/>
                <w:iCs/>
                <w:color w:val="000000"/>
                <w:sz w:val="20"/>
              </w:rPr>
              <w:t>Unaccounted for water (%)</w:t>
            </w:r>
          </w:p>
        </w:tc>
        <w:tc>
          <w:tcPr>
            <w:tcW w:w="1530" w:type="dxa"/>
          </w:tcPr>
          <w:p w:rsidR="00911EDC" w:rsidRPr="00122877" w:rsidRDefault="00911EDC" w:rsidP="00122877">
            <w:pPr>
              <w:jc w:val="center"/>
              <w:rPr>
                <w:bCs/>
                <w:iCs/>
                <w:color w:val="000000"/>
                <w:sz w:val="20"/>
              </w:rPr>
            </w:pPr>
            <w:r w:rsidRPr="00122877">
              <w:rPr>
                <w:bCs/>
                <w:iCs/>
                <w:color w:val="000000"/>
                <w:sz w:val="20"/>
              </w:rPr>
              <w:t>55</w:t>
            </w:r>
          </w:p>
        </w:tc>
        <w:tc>
          <w:tcPr>
            <w:tcW w:w="1530" w:type="dxa"/>
          </w:tcPr>
          <w:p w:rsidR="00911EDC" w:rsidRPr="00122877" w:rsidRDefault="00911EDC" w:rsidP="00122877">
            <w:pPr>
              <w:jc w:val="center"/>
              <w:rPr>
                <w:bCs/>
                <w:iCs/>
                <w:color w:val="000000"/>
                <w:sz w:val="20"/>
              </w:rPr>
            </w:pPr>
            <w:r w:rsidRPr="00122877">
              <w:rPr>
                <w:bCs/>
                <w:iCs/>
                <w:color w:val="000000"/>
                <w:sz w:val="20"/>
              </w:rPr>
              <w:t>10</w:t>
            </w:r>
          </w:p>
        </w:tc>
        <w:tc>
          <w:tcPr>
            <w:tcW w:w="1535" w:type="dxa"/>
          </w:tcPr>
          <w:p w:rsidR="00911EDC" w:rsidRPr="00122877" w:rsidRDefault="00911EDC" w:rsidP="00122877">
            <w:pPr>
              <w:jc w:val="center"/>
              <w:rPr>
                <w:bCs/>
                <w:iCs/>
                <w:color w:val="000000"/>
                <w:sz w:val="20"/>
              </w:rPr>
            </w:pPr>
            <w:r w:rsidRPr="00122877">
              <w:rPr>
                <w:bCs/>
                <w:iCs/>
                <w:color w:val="000000"/>
                <w:sz w:val="20"/>
              </w:rPr>
              <w:t>40</w:t>
            </w:r>
          </w:p>
        </w:tc>
        <w:tc>
          <w:tcPr>
            <w:tcW w:w="1653" w:type="dxa"/>
          </w:tcPr>
          <w:p w:rsidR="00911EDC" w:rsidRPr="00122877" w:rsidRDefault="00911EDC" w:rsidP="00122877">
            <w:pPr>
              <w:jc w:val="center"/>
              <w:rPr>
                <w:bCs/>
                <w:iCs/>
                <w:color w:val="000000"/>
                <w:sz w:val="20"/>
              </w:rPr>
            </w:pPr>
            <w:r w:rsidRPr="00122877">
              <w:rPr>
                <w:bCs/>
                <w:iCs/>
                <w:color w:val="000000"/>
                <w:sz w:val="20"/>
              </w:rPr>
              <w:t>38</w:t>
            </w:r>
          </w:p>
        </w:tc>
        <w:tc>
          <w:tcPr>
            <w:tcW w:w="1420" w:type="dxa"/>
          </w:tcPr>
          <w:p w:rsidR="00911EDC" w:rsidRPr="00122877" w:rsidRDefault="00911EDC" w:rsidP="00122877">
            <w:pPr>
              <w:jc w:val="center"/>
              <w:rPr>
                <w:bCs/>
                <w:iCs/>
                <w:color w:val="000000"/>
                <w:sz w:val="20"/>
              </w:rPr>
            </w:pPr>
            <w:r>
              <w:rPr>
                <w:bCs/>
                <w:iCs/>
                <w:color w:val="000000"/>
                <w:sz w:val="20"/>
              </w:rPr>
              <w:t>N/A</w:t>
            </w:r>
          </w:p>
        </w:tc>
      </w:tr>
      <w:tr w:rsidR="00911EDC" w:rsidRPr="00122877" w:rsidTr="00933C12">
        <w:tc>
          <w:tcPr>
            <w:tcW w:w="1908" w:type="dxa"/>
          </w:tcPr>
          <w:p w:rsidR="00911EDC" w:rsidRPr="00122877" w:rsidRDefault="00911EDC" w:rsidP="00122877">
            <w:pPr>
              <w:jc w:val="center"/>
              <w:rPr>
                <w:bCs/>
                <w:iCs/>
                <w:color w:val="000000"/>
                <w:sz w:val="20"/>
              </w:rPr>
            </w:pPr>
            <w:r w:rsidRPr="00122877">
              <w:rPr>
                <w:bCs/>
                <w:iCs/>
                <w:color w:val="000000"/>
                <w:sz w:val="20"/>
              </w:rPr>
              <w:t>Collection Ratio (%)</w:t>
            </w:r>
          </w:p>
        </w:tc>
        <w:tc>
          <w:tcPr>
            <w:tcW w:w="1530" w:type="dxa"/>
          </w:tcPr>
          <w:p w:rsidR="00911EDC" w:rsidRPr="00122877" w:rsidRDefault="00911EDC" w:rsidP="00122877">
            <w:pPr>
              <w:jc w:val="center"/>
              <w:rPr>
                <w:bCs/>
                <w:iCs/>
                <w:color w:val="000000"/>
                <w:sz w:val="20"/>
              </w:rPr>
            </w:pPr>
            <w:r w:rsidRPr="00122877">
              <w:rPr>
                <w:bCs/>
                <w:iCs/>
                <w:color w:val="000000"/>
                <w:sz w:val="20"/>
              </w:rPr>
              <w:t>35</w:t>
            </w:r>
          </w:p>
        </w:tc>
        <w:tc>
          <w:tcPr>
            <w:tcW w:w="1530" w:type="dxa"/>
          </w:tcPr>
          <w:p w:rsidR="00911EDC" w:rsidRPr="00122877" w:rsidRDefault="00911EDC" w:rsidP="00122877">
            <w:pPr>
              <w:jc w:val="center"/>
              <w:rPr>
                <w:bCs/>
                <w:iCs/>
                <w:color w:val="000000"/>
                <w:sz w:val="20"/>
              </w:rPr>
            </w:pPr>
            <w:r w:rsidRPr="00122877">
              <w:rPr>
                <w:bCs/>
                <w:iCs/>
                <w:color w:val="000000"/>
                <w:sz w:val="20"/>
              </w:rPr>
              <w:t>20</w:t>
            </w:r>
          </w:p>
        </w:tc>
        <w:tc>
          <w:tcPr>
            <w:tcW w:w="1535" w:type="dxa"/>
          </w:tcPr>
          <w:p w:rsidR="00911EDC" w:rsidRPr="00122877" w:rsidRDefault="00911EDC" w:rsidP="00122877">
            <w:pPr>
              <w:jc w:val="center"/>
              <w:rPr>
                <w:bCs/>
                <w:iCs/>
                <w:color w:val="000000"/>
                <w:sz w:val="20"/>
              </w:rPr>
            </w:pPr>
            <w:r w:rsidRPr="00122877">
              <w:rPr>
                <w:bCs/>
                <w:iCs/>
                <w:color w:val="000000"/>
                <w:sz w:val="20"/>
              </w:rPr>
              <w:t>44</w:t>
            </w:r>
          </w:p>
        </w:tc>
        <w:tc>
          <w:tcPr>
            <w:tcW w:w="1653" w:type="dxa"/>
          </w:tcPr>
          <w:p w:rsidR="00911EDC" w:rsidRPr="00122877" w:rsidRDefault="00911EDC" w:rsidP="00122877">
            <w:pPr>
              <w:jc w:val="center"/>
              <w:rPr>
                <w:bCs/>
                <w:iCs/>
                <w:color w:val="000000"/>
                <w:sz w:val="20"/>
              </w:rPr>
            </w:pPr>
            <w:r w:rsidRPr="00122877">
              <w:rPr>
                <w:bCs/>
                <w:iCs/>
                <w:color w:val="000000"/>
                <w:sz w:val="20"/>
              </w:rPr>
              <w:t>10</w:t>
            </w:r>
          </w:p>
        </w:tc>
        <w:tc>
          <w:tcPr>
            <w:tcW w:w="1420" w:type="dxa"/>
          </w:tcPr>
          <w:p w:rsidR="00911EDC" w:rsidRPr="00122877" w:rsidRDefault="00911EDC" w:rsidP="00122877">
            <w:pPr>
              <w:jc w:val="center"/>
              <w:rPr>
                <w:bCs/>
                <w:iCs/>
                <w:color w:val="000000"/>
                <w:sz w:val="20"/>
              </w:rPr>
            </w:pPr>
            <w:r>
              <w:rPr>
                <w:bCs/>
                <w:iCs/>
                <w:color w:val="000000"/>
                <w:sz w:val="20"/>
              </w:rPr>
              <w:t>N/A</w:t>
            </w:r>
          </w:p>
        </w:tc>
      </w:tr>
      <w:tr w:rsidR="00911EDC" w:rsidRPr="00122877" w:rsidTr="00933C12">
        <w:tc>
          <w:tcPr>
            <w:tcW w:w="1908" w:type="dxa"/>
          </w:tcPr>
          <w:p w:rsidR="003A5ADF" w:rsidRDefault="00911EDC" w:rsidP="003A5ADF">
            <w:pPr>
              <w:jc w:val="center"/>
              <w:rPr>
                <w:bCs/>
                <w:iCs/>
                <w:color w:val="000000"/>
                <w:sz w:val="20"/>
              </w:rPr>
            </w:pPr>
            <w:r>
              <w:rPr>
                <w:bCs/>
                <w:iCs/>
                <w:color w:val="000000"/>
                <w:sz w:val="20"/>
              </w:rPr>
              <w:t>Cost (NIS/m</w:t>
            </w:r>
            <w:r w:rsidR="003A5ADF" w:rsidRPr="003A5ADF">
              <w:rPr>
                <w:bCs/>
                <w:iCs/>
                <w:color w:val="000000"/>
                <w:sz w:val="20"/>
                <w:vertAlign w:val="superscript"/>
              </w:rPr>
              <w:t>3</w:t>
            </w:r>
            <w:r>
              <w:rPr>
                <w:bCs/>
                <w:iCs/>
                <w:color w:val="000000"/>
                <w:sz w:val="20"/>
              </w:rPr>
              <w:t>)</w:t>
            </w:r>
          </w:p>
        </w:tc>
        <w:tc>
          <w:tcPr>
            <w:tcW w:w="1530" w:type="dxa"/>
          </w:tcPr>
          <w:p w:rsidR="00911EDC" w:rsidRPr="00122877" w:rsidRDefault="00911EDC" w:rsidP="00122877">
            <w:pPr>
              <w:jc w:val="center"/>
              <w:rPr>
                <w:bCs/>
                <w:iCs/>
                <w:color w:val="000000"/>
                <w:sz w:val="20"/>
              </w:rPr>
            </w:pPr>
            <w:r>
              <w:rPr>
                <w:bCs/>
                <w:iCs/>
                <w:color w:val="000000"/>
                <w:sz w:val="20"/>
              </w:rPr>
              <w:t>4</w:t>
            </w:r>
          </w:p>
        </w:tc>
        <w:tc>
          <w:tcPr>
            <w:tcW w:w="1530" w:type="dxa"/>
          </w:tcPr>
          <w:p w:rsidR="00911EDC" w:rsidRPr="00122877" w:rsidRDefault="00911EDC" w:rsidP="00122877">
            <w:pPr>
              <w:jc w:val="center"/>
              <w:rPr>
                <w:bCs/>
                <w:iCs/>
                <w:color w:val="000000"/>
                <w:sz w:val="20"/>
              </w:rPr>
            </w:pPr>
            <w:r>
              <w:rPr>
                <w:bCs/>
                <w:iCs/>
                <w:color w:val="000000"/>
                <w:sz w:val="20"/>
              </w:rPr>
              <w:t>4</w:t>
            </w:r>
          </w:p>
        </w:tc>
        <w:tc>
          <w:tcPr>
            <w:tcW w:w="1535" w:type="dxa"/>
          </w:tcPr>
          <w:p w:rsidR="00911EDC" w:rsidRPr="00122877" w:rsidRDefault="00911EDC" w:rsidP="00122877">
            <w:pPr>
              <w:jc w:val="center"/>
              <w:rPr>
                <w:bCs/>
                <w:iCs/>
                <w:color w:val="000000"/>
                <w:sz w:val="20"/>
              </w:rPr>
            </w:pPr>
            <w:r>
              <w:rPr>
                <w:bCs/>
                <w:iCs/>
                <w:color w:val="000000"/>
                <w:sz w:val="20"/>
              </w:rPr>
              <w:t>4</w:t>
            </w:r>
          </w:p>
        </w:tc>
        <w:tc>
          <w:tcPr>
            <w:tcW w:w="1653" w:type="dxa"/>
          </w:tcPr>
          <w:p w:rsidR="00911EDC" w:rsidRPr="00122877" w:rsidRDefault="00911EDC" w:rsidP="00122877">
            <w:pPr>
              <w:jc w:val="center"/>
              <w:rPr>
                <w:bCs/>
                <w:iCs/>
                <w:color w:val="000000"/>
                <w:sz w:val="20"/>
              </w:rPr>
            </w:pPr>
            <w:r>
              <w:rPr>
                <w:bCs/>
                <w:iCs/>
                <w:color w:val="000000"/>
                <w:sz w:val="20"/>
              </w:rPr>
              <w:t>4</w:t>
            </w:r>
          </w:p>
        </w:tc>
        <w:tc>
          <w:tcPr>
            <w:tcW w:w="1420" w:type="dxa"/>
          </w:tcPr>
          <w:p w:rsidR="00911EDC" w:rsidRDefault="00911EDC" w:rsidP="00122877">
            <w:pPr>
              <w:jc w:val="center"/>
              <w:rPr>
                <w:bCs/>
                <w:iCs/>
                <w:color w:val="000000"/>
                <w:sz w:val="20"/>
              </w:rPr>
            </w:pPr>
            <w:r>
              <w:rPr>
                <w:bCs/>
                <w:iCs/>
                <w:color w:val="000000"/>
                <w:sz w:val="20"/>
              </w:rPr>
              <w:t>N/A</w:t>
            </w:r>
          </w:p>
        </w:tc>
      </w:tr>
      <w:tr w:rsidR="00911EDC" w:rsidRPr="00122877" w:rsidTr="00933C12">
        <w:tc>
          <w:tcPr>
            <w:tcW w:w="1908" w:type="dxa"/>
          </w:tcPr>
          <w:p w:rsidR="00911EDC" w:rsidRDefault="00911EDC" w:rsidP="00911EDC">
            <w:pPr>
              <w:jc w:val="center"/>
              <w:rPr>
                <w:bCs/>
                <w:iCs/>
                <w:color w:val="000000"/>
                <w:sz w:val="20"/>
              </w:rPr>
            </w:pPr>
            <w:r>
              <w:rPr>
                <w:bCs/>
                <w:iCs/>
                <w:color w:val="000000"/>
                <w:sz w:val="20"/>
              </w:rPr>
              <w:t>Av</w:t>
            </w:r>
            <w:r w:rsidR="00933C12">
              <w:rPr>
                <w:bCs/>
                <w:iCs/>
                <w:color w:val="000000"/>
                <w:sz w:val="20"/>
              </w:rPr>
              <w:t xml:space="preserve">g. </w:t>
            </w:r>
            <w:r>
              <w:rPr>
                <w:bCs/>
                <w:iCs/>
                <w:color w:val="000000"/>
                <w:sz w:val="20"/>
              </w:rPr>
              <w:t>wastewater production</w:t>
            </w:r>
            <w:r w:rsidR="00933C12">
              <w:rPr>
                <w:bCs/>
                <w:iCs/>
                <w:color w:val="000000"/>
                <w:sz w:val="20"/>
              </w:rPr>
              <w:t xml:space="preserve"> (m</w:t>
            </w:r>
            <w:r w:rsidR="003A5ADF" w:rsidRPr="003A5ADF">
              <w:rPr>
                <w:bCs/>
                <w:iCs/>
                <w:color w:val="000000"/>
                <w:sz w:val="20"/>
                <w:vertAlign w:val="superscript"/>
              </w:rPr>
              <w:t>3</w:t>
            </w:r>
            <w:r w:rsidR="00933C12">
              <w:rPr>
                <w:bCs/>
                <w:iCs/>
                <w:color w:val="000000"/>
                <w:sz w:val="20"/>
              </w:rPr>
              <w:t>/Yr.</w:t>
            </w:r>
          </w:p>
        </w:tc>
        <w:tc>
          <w:tcPr>
            <w:tcW w:w="1530" w:type="dxa"/>
          </w:tcPr>
          <w:p w:rsidR="00911EDC" w:rsidRDefault="00933C12" w:rsidP="00122877">
            <w:pPr>
              <w:jc w:val="center"/>
              <w:rPr>
                <w:bCs/>
                <w:iCs/>
                <w:color w:val="000000"/>
                <w:sz w:val="20"/>
              </w:rPr>
            </w:pPr>
            <w:r>
              <w:rPr>
                <w:bCs/>
                <w:iCs/>
                <w:color w:val="000000"/>
                <w:sz w:val="20"/>
              </w:rPr>
              <w:t>130,000</w:t>
            </w:r>
          </w:p>
        </w:tc>
        <w:tc>
          <w:tcPr>
            <w:tcW w:w="1530" w:type="dxa"/>
          </w:tcPr>
          <w:p w:rsidR="00911EDC" w:rsidRDefault="00933C12" w:rsidP="00122877">
            <w:pPr>
              <w:jc w:val="center"/>
              <w:rPr>
                <w:bCs/>
                <w:iCs/>
                <w:color w:val="000000"/>
                <w:sz w:val="20"/>
              </w:rPr>
            </w:pPr>
            <w:r>
              <w:rPr>
                <w:bCs/>
                <w:iCs/>
                <w:color w:val="000000"/>
                <w:sz w:val="20"/>
              </w:rPr>
              <w:t>32,000</w:t>
            </w:r>
          </w:p>
        </w:tc>
        <w:tc>
          <w:tcPr>
            <w:tcW w:w="1535" w:type="dxa"/>
          </w:tcPr>
          <w:p w:rsidR="00911EDC" w:rsidRDefault="00933C12" w:rsidP="00122877">
            <w:pPr>
              <w:jc w:val="center"/>
              <w:rPr>
                <w:bCs/>
                <w:iCs/>
                <w:color w:val="000000"/>
                <w:sz w:val="20"/>
              </w:rPr>
            </w:pPr>
            <w:r>
              <w:rPr>
                <w:bCs/>
                <w:iCs/>
                <w:color w:val="000000"/>
                <w:sz w:val="20"/>
              </w:rPr>
              <w:t>160,000</w:t>
            </w:r>
          </w:p>
        </w:tc>
        <w:tc>
          <w:tcPr>
            <w:tcW w:w="1653" w:type="dxa"/>
          </w:tcPr>
          <w:p w:rsidR="00911EDC" w:rsidRDefault="00933C12" w:rsidP="00122877">
            <w:pPr>
              <w:jc w:val="center"/>
              <w:rPr>
                <w:bCs/>
                <w:iCs/>
                <w:color w:val="000000"/>
                <w:sz w:val="20"/>
              </w:rPr>
            </w:pPr>
            <w:r>
              <w:rPr>
                <w:bCs/>
                <w:iCs/>
                <w:color w:val="000000"/>
                <w:sz w:val="20"/>
              </w:rPr>
              <w:t>180,000</w:t>
            </w:r>
          </w:p>
        </w:tc>
        <w:tc>
          <w:tcPr>
            <w:tcW w:w="1420" w:type="dxa"/>
          </w:tcPr>
          <w:p w:rsidR="00911EDC" w:rsidRDefault="00933C12" w:rsidP="00122877">
            <w:pPr>
              <w:jc w:val="center"/>
              <w:rPr>
                <w:bCs/>
                <w:iCs/>
                <w:color w:val="000000"/>
                <w:sz w:val="20"/>
              </w:rPr>
            </w:pPr>
            <w:r>
              <w:rPr>
                <w:bCs/>
                <w:iCs/>
                <w:color w:val="000000"/>
                <w:sz w:val="20"/>
              </w:rPr>
              <w:t>50,000</w:t>
            </w:r>
          </w:p>
        </w:tc>
      </w:tr>
    </w:tbl>
    <w:p w:rsidR="00911EDC" w:rsidRDefault="003A5ADF" w:rsidP="00245F2C">
      <w:pPr>
        <w:rPr>
          <w:iCs/>
          <w:color w:val="000000"/>
        </w:rPr>
      </w:pPr>
      <w:r w:rsidRPr="003A5ADF">
        <w:rPr>
          <w:iCs/>
          <w:color w:val="000000"/>
          <w:sz w:val="18"/>
          <w:szCs w:val="18"/>
        </w:rPr>
        <w:t>*</w:t>
      </w:r>
      <w:proofErr w:type="spellStart"/>
      <w:r w:rsidRPr="003A5ADF">
        <w:rPr>
          <w:iCs/>
          <w:color w:val="000000"/>
          <w:sz w:val="18"/>
          <w:szCs w:val="18"/>
        </w:rPr>
        <w:t>Battir</w:t>
      </w:r>
      <w:proofErr w:type="spellEnd"/>
      <w:r w:rsidRPr="003A5ADF">
        <w:rPr>
          <w:iCs/>
          <w:color w:val="000000"/>
          <w:sz w:val="18"/>
          <w:szCs w:val="18"/>
        </w:rPr>
        <w:t xml:space="preserve"> has two springs producing about 700m3/day.  This </w:t>
      </w:r>
      <w:r w:rsidR="00933C12">
        <w:rPr>
          <w:iCs/>
          <w:color w:val="000000"/>
          <w:sz w:val="18"/>
          <w:szCs w:val="18"/>
        </w:rPr>
        <w:t xml:space="preserve">spring </w:t>
      </w:r>
      <w:r w:rsidRPr="003A5ADF">
        <w:rPr>
          <w:iCs/>
          <w:color w:val="000000"/>
          <w:sz w:val="18"/>
          <w:szCs w:val="18"/>
        </w:rPr>
        <w:t>water is currently used for both irrigation and domestic use, but they are not connected to the pipe network because the water quality is poor.</w:t>
      </w:r>
    </w:p>
    <w:p w:rsidR="002F262F" w:rsidRDefault="00111438">
      <w:pPr>
        <w:rPr>
          <w:rFonts w:ascii="Calibri" w:hAnsi="Calibri"/>
        </w:rPr>
      </w:pPr>
      <w:r>
        <w:rPr>
          <w:iCs/>
          <w:color w:val="000000"/>
        </w:rPr>
        <w:t>These communities are in an area adjacent to the “Green L</w:t>
      </w:r>
      <w:r w:rsidR="002B0658">
        <w:rPr>
          <w:iCs/>
          <w:color w:val="000000"/>
        </w:rPr>
        <w:t xml:space="preserve">ine” and there are also </w:t>
      </w:r>
      <w:r>
        <w:rPr>
          <w:iCs/>
          <w:color w:val="000000"/>
        </w:rPr>
        <w:t>Israeli settlements in the West Bank that are nearby.  There are therefore sensitivities about how wastewater is managed, both as a pollutant and as a resource for irrigation.</w:t>
      </w:r>
      <w:r w:rsidR="003069A0">
        <w:rPr>
          <w:iCs/>
          <w:color w:val="000000"/>
        </w:rPr>
        <w:t xml:space="preserve">  The support of the</w:t>
      </w:r>
      <w:r w:rsidR="003069A0" w:rsidRPr="003069A0">
        <w:rPr>
          <w:iCs/>
          <w:color w:val="000000"/>
        </w:rPr>
        <w:t xml:space="preserve"> </w:t>
      </w:r>
      <w:r w:rsidR="003069A0" w:rsidRPr="00DC6FC4">
        <w:rPr>
          <w:iCs/>
          <w:color w:val="000000"/>
        </w:rPr>
        <w:t xml:space="preserve">NGO </w:t>
      </w:r>
      <w:r w:rsidR="003069A0" w:rsidRPr="00CC2CFE">
        <w:rPr>
          <w:i/>
          <w:color w:val="000000"/>
        </w:rPr>
        <w:t>Friends of the Earth – Middle East</w:t>
      </w:r>
      <w:r w:rsidR="003069A0">
        <w:rPr>
          <w:iCs/>
          <w:color w:val="000000"/>
        </w:rPr>
        <w:t xml:space="preserve"> (FOEME) should help mitigate this risk. </w:t>
      </w:r>
      <w:r>
        <w:rPr>
          <w:iCs/>
          <w:color w:val="000000"/>
        </w:rPr>
        <w:t xml:space="preserve"> </w:t>
      </w:r>
      <w:r w:rsidR="009D0499" w:rsidRPr="00DC6FC4">
        <w:rPr>
          <w:iCs/>
          <w:color w:val="000000"/>
        </w:rPr>
        <w:t xml:space="preserve">The project </w:t>
      </w:r>
      <w:r w:rsidR="009D0499">
        <w:rPr>
          <w:iCs/>
          <w:color w:val="000000"/>
        </w:rPr>
        <w:t xml:space="preserve">concept </w:t>
      </w:r>
      <w:r w:rsidR="009D0499" w:rsidRPr="00DC6FC4">
        <w:rPr>
          <w:iCs/>
          <w:color w:val="000000"/>
        </w:rPr>
        <w:t xml:space="preserve">originates from </w:t>
      </w:r>
      <w:r w:rsidR="00437ED5">
        <w:rPr>
          <w:iCs/>
          <w:color w:val="000000"/>
        </w:rPr>
        <w:t xml:space="preserve">FOEME’s </w:t>
      </w:r>
      <w:r w:rsidR="009D0499" w:rsidRPr="00DC6FC4">
        <w:rPr>
          <w:iCs/>
          <w:color w:val="000000"/>
        </w:rPr>
        <w:t>ongoing “Good Water Neighbors” program (GWN)</w:t>
      </w:r>
      <w:r w:rsidR="00245F2C">
        <w:rPr>
          <w:iCs/>
          <w:color w:val="000000"/>
        </w:rPr>
        <w:t>.  As such, the project has and will continue to receive facilitation support from FOEME to ensure effective cooperation from neighboring communities</w:t>
      </w:r>
      <w:r w:rsidR="00FE429B">
        <w:rPr>
          <w:iCs/>
          <w:color w:val="000000"/>
        </w:rPr>
        <w:t>, settlements</w:t>
      </w:r>
      <w:r w:rsidR="00245F2C">
        <w:rPr>
          <w:iCs/>
          <w:color w:val="000000"/>
        </w:rPr>
        <w:t xml:space="preserve"> and the Israeli Civil Administration.  </w:t>
      </w:r>
      <w:r w:rsidRPr="00E13FDB">
        <w:rPr>
          <w:rFonts w:ascii="Calibri" w:hAnsi="Calibri"/>
        </w:rPr>
        <w:t xml:space="preserve">The Civil Administration has confirmed that construction permits will be issued and they have provided a letter of support in principle for the sanitation feasibility study </w:t>
      </w:r>
      <w:r w:rsidR="002B0658">
        <w:rPr>
          <w:rFonts w:ascii="Calibri" w:hAnsi="Calibri"/>
        </w:rPr>
        <w:t>(see Annex 6</w:t>
      </w:r>
      <w:r w:rsidRPr="00E13FDB">
        <w:rPr>
          <w:rFonts w:ascii="Calibri" w:hAnsi="Calibri"/>
        </w:rPr>
        <w:t>).</w:t>
      </w:r>
    </w:p>
    <w:p w:rsidR="00437ED5" w:rsidRDefault="00437ED5" w:rsidP="00437ED5">
      <w:pPr>
        <w:rPr>
          <w:iCs/>
          <w:color w:val="000000"/>
        </w:rPr>
      </w:pPr>
      <w:r>
        <w:rPr>
          <w:iCs/>
          <w:color w:val="000000"/>
        </w:rPr>
        <w:t>The Project would help to assess</w:t>
      </w:r>
      <w:r w:rsidR="000C3496">
        <w:rPr>
          <w:iCs/>
          <w:color w:val="000000"/>
        </w:rPr>
        <w:t xml:space="preserve"> and then build the capacity of</w:t>
      </w:r>
      <w:r>
        <w:rPr>
          <w:iCs/>
          <w:color w:val="000000"/>
        </w:rPr>
        <w:t xml:space="preserve"> the JSCPD to plan and manage water and sanitation services.  JSCPD is an effective local institution that the PWA and the MLG are supporting to manage water and wastewater services in rural communities. By implementing this project, ties between the five communities may be strengthened and thereby help facilitate administrative amalgamation more broadly.  Amalgamation is a goal that was set by the MLG to reduce the number of local authorities and village councils to ensure the viability and sustainability of these local government institutions. </w:t>
      </w:r>
    </w:p>
    <w:p w:rsidR="002F262F" w:rsidRDefault="00437ED5">
      <w:pPr>
        <w:rPr>
          <w:iCs/>
          <w:color w:val="000000"/>
        </w:rPr>
      </w:pPr>
      <w:r>
        <w:rPr>
          <w:iCs/>
          <w:color w:val="000000"/>
        </w:rPr>
        <w:lastRenderedPageBreak/>
        <w:t>The capacity building initiative would begin with an assessment of the current capabilities and needs of the JSCPD and in particular its nascent water and wastewater unit with respect to its ability to sustainably manage water and sanitation services.  Based on that assessment a program of training activities will be developed that can be financed with the resources that the project will make available.  The project will also finance for two years the costs of two engineers that the JSCPD will employ within the WWU.  To support cost recovery, a public awareness campaign will be designed and implemented to explain to the project beneficiaries the service improvements that the project will bring and encourage prompt and full payment of tariffs.</w:t>
      </w:r>
    </w:p>
    <w:p w:rsidR="002F262F" w:rsidRDefault="008A6848">
      <w:pPr>
        <w:spacing w:after="120"/>
        <w:rPr>
          <w:rFonts w:ascii="Calibri" w:hAnsi="Calibri"/>
          <w:b/>
          <w:color w:val="365F91" w:themeColor="accent1" w:themeShade="BF"/>
        </w:rPr>
      </w:pPr>
      <w:r w:rsidRPr="008A6848">
        <w:rPr>
          <w:rFonts w:ascii="Calibri" w:hAnsi="Calibri"/>
          <w:b/>
          <w:i/>
          <w:iCs/>
          <w:color w:val="365F91" w:themeColor="accent1" w:themeShade="BF"/>
        </w:rPr>
        <w:t>(d)</w:t>
      </w:r>
      <w:r w:rsidRPr="008A6848">
        <w:rPr>
          <w:rFonts w:ascii="Calibri" w:hAnsi="Calibri"/>
          <w:b/>
          <w:i/>
          <w:iCs/>
          <w:color w:val="365F91" w:themeColor="accent1" w:themeShade="BF"/>
        </w:rPr>
        <w:tab/>
      </w:r>
      <w:r w:rsidR="003A5ADF" w:rsidRPr="008A6848">
        <w:rPr>
          <w:rFonts w:ascii="Calibri" w:hAnsi="Calibri"/>
          <w:b/>
          <w:i/>
          <w:iCs/>
          <w:color w:val="365F91" w:themeColor="accent1" w:themeShade="BF"/>
        </w:rPr>
        <w:t>Project Components</w:t>
      </w:r>
    </w:p>
    <w:p w:rsidR="00280E73" w:rsidRDefault="00280E73" w:rsidP="000A110C">
      <w:pPr>
        <w:rPr>
          <w:rFonts w:ascii="Calibri" w:hAnsi="Calibri"/>
        </w:rPr>
      </w:pPr>
      <w:r>
        <w:rPr>
          <w:rFonts w:ascii="Calibri" w:hAnsi="Calibri"/>
        </w:rPr>
        <w:t>The project will be implemented in two phases:</w:t>
      </w:r>
    </w:p>
    <w:p w:rsidR="009E700E" w:rsidRPr="00037D73" w:rsidRDefault="004C16F6" w:rsidP="000A110C">
      <w:pPr>
        <w:rPr>
          <w:rFonts w:ascii="Calibri" w:hAnsi="Calibri"/>
          <w:b/>
          <w:i/>
          <w:iCs/>
        </w:rPr>
      </w:pPr>
      <w:r w:rsidRPr="004C16F6">
        <w:rPr>
          <w:rFonts w:ascii="Calibri" w:hAnsi="Calibri"/>
          <w:b/>
        </w:rPr>
        <w:t xml:space="preserve">Phase 1: Feasibility study, design and assessment </w:t>
      </w:r>
    </w:p>
    <w:p w:rsidR="00DC2218" w:rsidRDefault="004C16F6" w:rsidP="00745680">
      <w:pPr>
        <w:numPr>
          <w:ilvl w:val="0"/>
          <w:numId w:val="16"/>
        </w:numPr>
        <w:autoSpaceDE w:val="0"/>
        <w:autoSpaceDN w:val="0"/>
        <w:adjustRightInd w:val="0"/>
        <w:spacing w:after="0"/>
        <w:ind w:left="360"/>
        <w:rPr>
          <w:rFonts w:ascii="Calibri" w:hAnsi="Calibri"/>
        </w:rPr>
      </w:pPr>
      <w:r w:rsidRPr="004C16F6">
        <w:rPr>
          <w:rFonts w:ascii="Calibri" w:hAnsi="Calibri"/>
          <w:b/>
          <w:i/>
          <w:iCs/>
        </w:rPr>
        <w:t>Component 1</w:t>
      </w:r>
      <w:r w:rsidR="003A5ADF" w:rsidRPr="003A5ADF">
        <w:rPr>
          <w:rFonts w:ascii="Calibri" w:hAnsi="Calibri"/>
          <w:i/>
          <w:iCs/>
        </w:rPr>
        <w:t>: Feasibility study for the wastewater networks</w:t>
      </w:r>
      <w:r w:rsidR="00DC2218" w:rsidRPr="00DC2218">
        <w:rPr>
          <w:rFonts w:ascii="Calibri" w:hAnsi="Calibri"/>
        </w:rPr>
        <w:t xml:space="preserve">. Estimated cost: </w:t>
      </w:r>
      <w:r w:rsidR="009B7CB4">
        <w:rPr>
          <w:rFonts w:ascii="Calibri" w:hAnsi="Calibri"/>
        </w:rPr>
        <w:t>US</w:t>
      </w:r>
      <w:r w:rsidR="00DC2218" w:rsidRPr="00DC2218">
        <w:rPr>
          <w:rFonts w:ascii="Calibri" w:hAnsi="Calibri"/>
        </w:rPr>
        <w:t>$</w:t>
      </w:r>
      <w:r w:rsidR="00687BC4">
        <w:rPr>
          <w:rFonts w:ascii="Calibri" w:hAnsi="Calibri"/>
        </w:rPr>
        <w:t>3</w:t>
      </w:r>
      <w:r w:rsidR="00DC2218" w:rsidRPr="00DC2218">
        <w:rPr>
          <w:rFonts w:ascii="Calibri" w:hAnsi="Calibri"/>
        </w:rPr>
        <w:t>00,000. Activities will include consulting services to prepare a feasibility study to evaluate and recommend appropriate wastewater management alternatives and to prepare conceptual engineering designs for wastewater management infrastructure and effluent reuse</w:t>
      </w:r>
      <w:r w:rsidR="00DC2218">
        <w:rPr>
          <w:rFonts w:ascii="Calibri" w:hAnsi="Calibri"/>
        </w:rPr>
        <w:t xml:space="preserve"> covering the communities of</w:t>
      </w:r>
      <w:r w:rsidR="00DC2218" w:rsidRPr="00DC2218">
        <w:rPr>
          <w:rFonts w:ascii="Calibri" w:hAnsi="Calibri"/>
        </w:rPr>
        <w:t xml:space="preserve"> </w:t>
      </w:r>
      <w:proofErr w:type="spellStart"/>
      <w:r w:rsidR="00DC2218" w:rsidRPr="00DC2218">
        <w:rPr>
          <w:rFonts w:ascii="Calibri" w:hAnsi="Calibri"/>
        </w:rPr>
        <w:t>Husan</w:t>
      </w:r>
      <w:proofErr w:type="spellEnd"/>
      <w:r w:rsidR="00DC2218" w:rsidRPr="00DC2218">
        <w:rPr>
          <w:rFonts w:ascii="Calibri" w:hAnsi="Calibri"/>
        </w:rPr>
        <w:t xml:space="preserve">, </w:t>
      </w:r>
      <w:proofErr w:type="spellStart"/>
      <w:r w:rsidR="00DC2218" w:rsidRPr="00DC2218">
        <w:rPr>
          <w:rFonts w:ascii="Calibri" w:hAnsi="Calibri"/>
        </w:rPr>
        <w:t>Nahhalin</w:t>
      </w:r>
      <w:proofErr w:type="spellEnd"/>
      <w:r w:rsidR="00DC2218" w:rsidRPr="00DC2218">
        <w:rPr>
          <w:rFonts w:ascii="Calibri" w:hAnsi="Calibri"/>
        </w:rPr>
        <w:t xml:space="preserve">, </w:t>
      </w:r>
      <w:proofErr w:type="spellStart"/>
      <w:r w:rsidR="00DC2218" w:rsidRPr="00DC2218">
        <w:rPr>
          <w:rFonts w:ascii="Calibri" w:hAnsi="Calibri"/>
        </w:rPr>
        <w:t>Battir</w:t>
      </w:r>
      <w:proofErr w:type="spellEnd"/>
      <w:r w:rsidR="00DC2218" w:rsidRPr="00DC2218">
        <w:rPr>
          <w:rFonts w:ascii="Calibri" w:hAnsi="Calibri"/>
        </w:rPr>
        <w:t>, Al-</w:t>
      </w:r>
      <w:proofErr w:type="spellStart"/>
      <w:r w:rsidR="00DC2218" w:rsidRPr="00DC2218">
        <w:rPr>
          <w:rFonts w:ascii="Calibri" w:hAnsi="Calibri"/>
        </w:rPr>
        <w:t>Walaja</w:t>
      </w:r>
      <w:proofErr w:type="spellEnd"/>
      <w:r w:rsidR="00DC2218" w:rsidRPr="00DC2218">
        <w:rPr>
          <w:rFonts w:ascii="Calibri" w:hAnsi="Calibri"/>
        </w:rPr>
        <w:t xml:space="preserve">, and </w:t>
      </w:r>
      <w:proofErr w:type="spellStart"/>
      <w:r w:rsidR="00DC2218" w:rsidRPr="00DC2218">
        <w:rPr>
          <w:rFonts w:ascii="Calibri" w:hAnsi="Calibri"/>
        </w:rPr>
        <w:t>Wadi</w:t>
      </w:r>
      <w:proofErr w:type="spellEnd"/>
      <w:r w:rsidR="00DC2218" w:rsidRPr="00DC2218">
        <w:rPr>
          <w:rFonts w:ascii="Calibri" w:hAnsi="Calibri"/>
        </w:rPr>
        <w:t xml:space="preserve"> </w:t>
      </w:r>
      <w:proofErr w:type="spellStart"/>
      <w:r w:rsidR="00DC2218" w:rsidRPr="00DC2218">
        <w:rPr>
          <w:rFonts w:ascii="Calibri" w:hAnsi="Calibri"/>
        </w:rPr>
        <w:t>Fukin</w:t>
      </w:r>
      <w:proofErr w:type="spellEnd"/>
    </w:p>
    <w:p w:rsidR="00752873" w:rsidRPr="00752873" w:rsidRDefault="004C16F6" w:rsidP="00752873">
      <w:pPr>
        <w:numPr>
          <w:ilvl w:val="0"/>
          <w:numId w:val="16"/>
        </w:numPr>
        <w:autoSpaceDE w:val="0"/>
        <w:autoSpaceDN w:val="0"/>
        <w:adjustRightInd w:val="0"/>
        <w:spacing w:after="0"/>
        <w:ind w:left="360"/>
        <w:rPr>
          <w:rFonts w:ascii="Calibri" w:hAnsi="Calibri"/>
        </w:rPr>
      </w:pPr>
      <w:r w:rsidRPr="004C16F6">
        <w:rPr>
          <w:rFonts w:ascii="Calibri" w:hAnsi="Calibri"/>
          <w:b/>
          <w:i/>
          <w:iCs/>
        </w:rPr>
        <w:t>Component 2</w:t>
      </w:r>
      <w:r w:rsidR="003A5ADF" w:rsidRPr="003A5ADF">
        <w:rPr>
          <w:rFonts w:ascii="Calibri" w:hAnsi="Calibri"/>
          <w:i/>
          <w:iCs/>
        </w:rPr>
        <w:t>: Detailed Design of the Water Supply System</w:t>
      </w:r>
      <w:r w:rsidR="003A5ADF" w:rsidRPr="003A5ADF">
        <w:rPr>
          <w:rFonts w:ascii="Calibri" w:hAnsi="Calibri"/>
        </w:rPr>
        <w:t>. Estimated cost:  US$250,000</w:t>
      </w:r>
      <w:r w:rsidR="009E700E">
        <w:rPr>
          <w:rFonts w:ascii="Calibri" w:hAnsi="Calibri"/>
          <w:i/>
          <w:iCs/>
        </w:rPr>
        <w:t>.</w:t>
      </w:r>
      <w:r w:rsidR="00C92AA6">
        <w:rPr>
          <w:rFonts w:ascii="Calibri" w:hAnsi="Calibri"/>
        </w:rPr>
        <w:t xml:space="preserve"> </w:t>
      </w:r>
      <w:r w:rsidR="009E700E">
        <w:rPr>
          <w:rFonts w:ascii="Calibri" w:hAnsi="Calibri"/>
        </w:rPr>
        <w:t>Consulting services will be financed to prepare a</w:t>
      </w:r>
      <w:r w:rsidR="00BA3C45">
        <w:rPr>
          <w:rFonts w:ascii="Calibri" w:hAnsi="Calibri"/>
        </w:rPr>
        <w:t xml:space="preserve"> detailed design of the infrastructure</w:t>
      </w:r>
      <w:r w:rsidR="009E700E">
        <w:rPr>
          <w:rFonts w:ascii="Calibri" w:hAnsi="Calibri"/>
        </w:rPr>
        <w:t xml:space="preserve"> for </w:t>
      </w:r>
      <w:r w:rsidR="00BA3C45">
        <w:rPr>
          <w:rFonts w:ascii="Calibri" w:hAnsi="Calibri"/>
        </w:rPr>
        <w:t xml:space="preserve">the water supply system, </w:t>
      </w:r>
      <w:r w:rsidR="009E700E">
        <w:rPr>
          <w:rFonts w:ascii="Calibri" w:hAnsi="Calibri"/>
        </w:rPr>
        <w:t xml:space="preserve">preparation of an </w:t>
      </w:r>
      <w:r w:rsidR="00C92AA6">
        <w:rPr>
          <w:rFonts w:ascii="Calibri" w:hAnsi="Calibri"/>
        </w:rPr>
        <w:t>Environmental</w:t>
      </w:r>
      <w:r w:rsidR="00344628">
        <w:rPr>
          <w:rFonts w:ascii="Calibri" w:hAnsi="Calibri"/>
        </w:rPr>
        <w:t xml:space="preserve"> and Social</w:t>
      </w:r>
      <w:r w:rsidR="00C92AA6" w:rsidRPr="00C92AA6">
        <w:rPr>
          <w:rFonts w:ascii="Calibri" w:hAnsi="Calibri"/>
        </w:rPr>
        <w:t xml:space="preserve"> Impact Assessment (ESIA)</w:t>
      </w:r>
      <w:r w:rsidR="00344628">
        <w:rPr>
          <w:rFonts w:ascii="Calibri" w:hAnsi="Calibri"/>
        </w:rPr>
        <w:t xml:space="preserve"> and </w:t>
      </w:r>
      <w:r w:rsidR="009E700E">
        <w:rPr>
          <w:rFonts w:ascii="Calibri" w:hAnsi="Calibri"/>
        </w:rPr>
        <w:t xml:space="preserve">an </w:t>
      </w:r>
      <w:r w:rsidR="00344628">
        <w:rPr>
          <w:rFonts w:ascii="Calibri" w:hAnsi="Calibri"/>
        </w:rPr>
        <w:t>Environmental Management plan (EMP)</w:t>
      </w:r>
      <w:r w:rsidR="009E700E">
        <w:rPr>
          <w:rFonts w:ascii="Calibri" w:hAnsi="Calibri"/>
        </w:rPr>
        <w:t xml:space="preserve">, and </w:t>
      </w:r>
      <w:r w:rsidR="00DD4D10">
        <w:rPr>
          <w:rFonts w:ascii="Calibri" w:hAnsi="Calibri"/>
        </w:rPr>
        <w:t>assess</w:t>
      </w:r>
      <w:r w:rsidR="009E700E">
        <w:rPr>
          <w:rFonts w:ascii="Calibri" w:hAnsi="Calibri"/>
        </w:rPr>
        <w:t>ment of</w:t>
      </w:r>
      <w:r w:rsidR="00DD4D10">
        <w:rPr>
          <w:rFonts w:ascii="Calibri" w:hAnsi="Calibri"/>
        </w:rPr>
        <w:t xml:space="preserve"> the needs for building the capacity of the JSCPD.  </w:t>
      </w:r>
    </w:p>
    <w:p w:rsidR="00EC502F" w:rsidRDefault="00752873">
      <w:pPr>
        <w:autoSpaceDE w:val="0"/>
        <w:autoSpaceDN w:val="0"/>
        <w:adjustRightInd w:val="0"/>
        <w:spacing w:after="0"/>
        <w:ind w:left="360"/>
        <w:rPr>
          <w:rFonts w:ascii="Calibri" w:hAnsi="Calibri"/>
        </w:rPr>
      </w:pPr>
      <w:r>
        <w:rPr>
          <w:rFonts w:ascii="Calibri" w:hAnsi="Calibri"/>
        </w:rPr>
        <w:t>The ESIA will identify environmental, social and cultural heritage risks and provide mitigation measures. The PWA will complete the study prior to the Grant Agreement signature, therefore, the project will allow for retroactive payments of US$ 100,000 for this activity or any other needed activities for the project preparation.</w:t>
      </w:r>
    </w:p>
    <w:p w:rsidR="002F262F" w:rsidRDefault="004C16F6">
      <w:pPr>
        <w:numPr>
          <w:ilvl w:val="0"/>
          <w:numId w:val="16"/>
        </w:numPr>
        <w:autoSpaceDE w:val="0"/>
        <w:autoSpaceDN w:val="0"/>
        <w:adjustRightInd w:val="0"/>
        <w:spacing w:after="0"/>
        <w:ind w:left="360"/>
        <w:rPr>
          <w:rFonts w:ascii="Calibri" w:hAnsi="Calibri"/>
        </w:rPr>
      </w:pPr>
      <w:r w:rsidRPr="004C16F6">
        <w:rPr>
          <w:rFonts w:ascii="Calibri" w:hAnsi="Calibri"/>
          <w:b/>
          <w:i/>
          <w:iCs/>
        </w:rPr>
        <w:t>Component 3</w:t>
      </w:r>
      <w:r w:rsidR="00B10783">
        <w:rPr>
          <w:rFonts w:ascii="Calibri" w:hAnsi="Calibri"/>
          <w:b/>
          <w:i/>
          <w:iCs/>
        </w:rPr>
        <w:t xml:space="preserve"> (continuing through Phase 2)</w:t>
      </w:r>
      <w:r w:rsidR="003A5ADF" w:rsidRPr="003A5ADF">
        <w:rPr>
          <w:rFonts w:ascii="Calibri" w:hAnsi="Calibri"/>
          <w:i/>
          <w:iCs/>
        </w:rPr>
        <w:t>: Project Management.</w:t>
      </w:r>
      <w:r w:rsidR="009E3E72">
        <w:rPr>
          <w:rFonts w:ascii="Calibri" w:hAnsi="Calibri"/>
        </w:rPr>
        <w:t xml:space="preserve"> Estimated cost (US$ 150,000). </w:t>
      </w:r>
      <w:r w:rsidR="009E3E72" w:rsidRPr="00663EF8">
        <w:rPr>
          <w:rFonts w:ascii="Calibri" w:hAnsi="Calibri"/>
        </w:rPr>
        <w:t>The Palestinian Water Authority (PWA) through its project management Unit (PMU) will manage and implement the project</w:t>
      </w:r>
      <w:r w:rsidR="009E3E72">
        <w:rPr>
          <w:rFonts w:ascii="Calibri" w:hAnsi="Calibri"/>
        </w:rPr>
        <w:t>, and liaise with Israeli authorities to secure all permits that may be required for project activities</w:t>
      </w:r>
      <w:r w:rsidR="009E3E72" w:rsidRPr="00663EF8">
        <w:rPr>
          <w:rFonts w:ascii="Calibri" w:hAnsi="Calibri"/>
        </w:rPr>
        <w:t>. This sub-component will cover PMU incremental costs and the cost of two site engineers to</w:t>
      </w:r>
      <w:r w:rsidR="0001753D">
        <w:rPr>
          <w:rFonts w:ascii="Calibri" w:hAnsi="Calibri"/>
        </w:rPr>
        <w:t xml:space="preserve"> be employed by</w:t>
      </w:r>
      <w:r w:rsidR="009E3E72">
        <w:rPr>
          <w:rFonts w:ascii="Calibri" w:hAnsi="Calibri"/>
        </w:rPr>
        <w:t xml:space="preserve"> the </w:t>
      </w:r>
      <w:r w:rsidR="009E3E72" w:rsidRPr="00663EF8">
        <w:rPr>
          <w:rFonts w:ascii="Calibri" w:hAnsi="Calibri"/>
        </w:rPr>
        <w:t>JSCPD in supervising the work at site</w:t>
      </w:r>
      <w:r w:rsidR="0001753D">
        <w:rPr>
          <w:rFonts w:ascii="Calibri" w:hAnsi="Calibri"/>
        </w:rPr>
        <w:t xml:space="preserve">.  Their assignments will continue within the JSCPD </w:t>
      </w:r>
      <w:r w:rsidR="009E3E72" w:rsidRPr="00663EF8">
        <w:rPr>
          <w:rFonts w:ascii="Calibri" w:hAnsi="Calibri"/>
        </w:rPr>
        <w:t>after the project is completed.</w:t>
      </w:r>
      <w:r w:rsidR="009E3E72">
        <w:rPr>
          <w:rFonts w:ascii="Calibri" w:hAnsi="Calibri"/>
        </w:rPr>
        <w:t xml:space="preserve"> The PWA will hire an auditing firm to prepare the financial audited reports, as well as a monitoring and evaluation consultant who will prepare two evaluation reports at the midterm and the completion of the project.</w:t>
      </w:r>
    </w:p>
    <w:p w:rsidR="00C92AA6" w:rsidRDefault="00C92AA6" w:rsidP="00C92AA6">
      <w:pPr>
        <w:autoSpaceDE w:val="0"/>
        <w:autoSpaceDN w:val="0"/>
        <w:adjustRightInd w:val="0"/>
        <w:spacing w:after="0"/>
        <w:rPr>
          <w:rFonts w:ascii="Calibri" w:hAnsi="Calibri"/>
        </w:rPr>
      </w:pPr>
    </w:p>
    <w:p w:rsidR="002F262F" w:rsidRDefault="004C16F6">
      <w:pPr>
        <w:keepNext/>
        <w:autoSpaceDE w:val="0"/>
        <w:autoSpaceDN w:val="0"/>
        <w:adjustRightInd w:val="0"/>
        <w:spacing w:after="120"/>
        <w:rPr>
          <w:rFonts w:ascii="Calibri" w:hAnsi="Calibri"/>
        </w:rPr>
      </w:pPr>
      <w:r w:rsidRPr="004C16F6">
        <w:rPr>
          <w:rFonts w:ascii="Calibri" w:hAnsi="Calibri"/>
          <w:b/>
        </w:rPr>
        <w:t>Phase 2: Construction of Civil Works</w:t>
      </w:r>
    </w:p>
    <w:p w:rsidR="002F262F" w:rsidRDefault="00462E6F">
      <w:pPr>
        <w:autoSpaceDE w:val="0"/>
        <w:autoSpaceDN w:val="0"/>
        <w:adjustRightInd w:val="0"/>
        <w:spacing w:after="120"/>
        <w:rPr>
          <w:rFonts w:ascii="Calibri" w:hAnsi="Calibri"/>
        </w:rPr>
      </w:pPr>
      <w:r>
        <w:rPr>
          <w:rFonts w:ascii="Calibri" w:hAnsi="Calibri"/>
        </w:rPr>
        <w:t>Phase two will be carried out contingent on the completion of Phase One design activities to the satisfaction of the JSCPD, the PWA and the World Bank, and securing of all permits and clearances required from Israeli and Palestinian agencies to execute the civil works.</w:t>
      </w:r>
      <w:r w:rsidR="00B10783">
        <w:rPr>
          <w:rFonts w:ascii="Calibri" w:hAnsi="Calibri"/>
        </w:rPr>
        <w:t xml:space="preserve">  The legal agreement will </w:t>
      </w:r>
      <w:r w:rsidR="00B10783">
        <w:rPr>
          <w:rFonts w:ascii="Calibri" w:hAnsi="Calibri"/>
        </w:rPr>
        <w:lastRenderedPageBreak/>
        <w:t>include a provision for cancelling the portion of the grant allocated for Phase 2 activities if these conditions have not been met within a specified time period.</w:t>
      </w:r>
    </w:p>
    <w:p w:rsidR="00505D21" w:rsidRDefault="004C16F6" w:rsidP="00745680">
      <w:pPr>
        <w:numPr>
          <w:ilvl w:val="0"/>
          <w:numId w:val="16"/>
        </w:numPr>
        <w:autoSpaceDE w:val="0"/>
        <w:autoSpaceDN w:val="0"/>
        <w:adjustRightInd w:val="0"/>
        <w:spacing w:after="0"/>
        <w:ind w:left="360"/>
        <w:rPr>
          <w:rFonts w:ascii="Calibri" w:hAnsi="Calibri"/>
        </w:rPr>
      </w:pPr>
      <w:r w:rsidRPr="004C16F6">
        <w:rPr>
          <w:rFonts w:ascii="Calibri" w:hAnsi="Calibri"/>
          <w:b/>
        </w:rPr>
        <w:t>Component 4</w:t>
      </w:r>
      <w:r w:rsidR="00111438" w:rsidRPr="00E13FDB">
        <w:rPr>
          <w:rFonts w:ascii="Calibri" w:hAnsi="Calibri"/>
        </w:rPr>
        <w:t>. Rehabilitation and improvement of the drinking water supply networks. Estimated cost: $2,</w:t>
      </w:r>
      <w:r w:rsidR="00C17F20">
        <w:rPr>
          <w:rFonts w:ascii="Calibri" w:hAnsi="Calibri"/>
        </w:rPr>
        <w:t>75</w:t>
      </w:r>
      <w:r w:rsidR="00111438" w:rsidRPr="00E13FDB">
        <w:rPr>
          <w:rFonts w:ascii="Calibri" w:hAnsi="Calibri"/>
        </w:rPr>
        <w:t xml:space="preserve">0,000. Activities will include replacement of the water supply networks in the villages of </w:t>
      </w:r>
      <w:proofErr w:type="spellStart"/>
      <w:r w:rsidR="00111438" w:rsidRPr="00E13FDB">
        <w:rPr>
          <w:rFonts w:ascii="Calibri" w:hAnsi="Calibri"/>
        </w:rPr>
        <w:t>Husan</w:t>
      </w:r>
      <w:proofErr w:type="spellEnd"/>
      <w:r w:rsidR="00111438" w:rsidRPr="00E13FDB">
        <w:rPr>
          <w:rFonts w:ascii="Calibri" w:hAnsi="Calibri"/>
        </w:rPr>
        <w:t xml:space="preserve">, </w:t>
      </w:r>
      <w:proofErr w:type="spellStart"/>
      <w:r w:rsidR="00111438" w:rsidRPr="00E13FDB">
        <w:rPr>
          <w:rFonts w:ascii="Calibri" w:hAnsi="Calibri"/>
        </w:rPr>
        <w:t>Nahhalin</w:t>
      </w:r>
      <w:proofErr w:type="spellEnd"/>
      <w:r w:rsidR="00111438" w:rsidRPr="00E13FDB">
        <w:rPr>
          <w:rFonts w:ascii="Calibri" w:hAnsi="Calibri"/>
        </w:rPr>
        <w:t xml:space="preserve">, </w:t>
      </w:r>
      <w:proofErr w:type="spellStart"/>
      <w:r w:rsidR="00111438" w:rsidRPr="00E13FDB">
        <w:rPr>
          <w:rFonts w:ascii="Calibri" w:hAnsi="Calibri"/>
        </w:rPr>
        <w:t>Battir</w:t>
      </w:r>
      <w:proofErr w:type="spellEnd"/>
      <w:r w:rsidR="00111438" w:rsidRPr="00E13FDB">
        <w:rPr>
          <w:rFonts w:ascii="Calibri" w:hAnsi="Calibri"/>
        </w:rPr>
        <w:t xml:space="preserve">, , and </w:t>
      </w:r>
      <w:proofErr w:type="spellStart"/>
      <w:r w:rsidR="00111438" w:rsidRPr="00E13FDB">
        <w:rPr>
          <w:rFonts w:ascii="Calibri" w:hAnsi="Calibri"/>
        </w:rPr>
        <w:t>Wadi</w:t>
      </w:r>
      <w:proofErr w:type="spellEnd"/>
      <w:r w:rsidR="00111438" w:rsidRPr="00E13FDB">
        <w:rPr>
          <w:rFonts w:ascii="Calibri" w:hAnsi="Calibri"/>
        </w:rPr>
        <w:t xml:space="preserve"> </w:t>
      </w:r>
      <w:proofErr w:type="spellStart"/>
      <w:r w:rsidR="00111438" w:rsidRPr="00E13FDB">
        <w:rPr>
          <w:rFonts w:ascii="Calibri" w:hAnsi="Calibri"/>
        </w:rPr>
        <w:t>Fukin</w:t>
      </w:r>
      <w:proofErr w:type="spellEnd"/>
      <w:r w:rsidR="00111438" w:rsidRPr="00E13FDB">
        <w:rPr>
          <w:rFonts w:ascii="Calibri" w:hAnsi="Calibri"/>
        </w:rPr>
        <w:t>,</w:t>
      </w:r>
      <w:r w:rsidR="00FE4793">
        <w:rPr>
          <w:rFonts w:ascii="Calibri" w:hAnsi="Calibri"/>
        </w:rPr>
        <w:t xml:space="preserve"> construction of a small (200M</w:t>
      </w:r>
      <w:r w:rsidR="00FE4793" w:rsidRPr="00FE4793">
        <w:rPr>
          <w:rFonts w:ascii="Calibri" w:hAnsi="Calibri"/>
          <w:vertAlign w:val="superscript"/>
        </w:rPr>
        <w:t>2</w:t>
      </w:r>
      <w:r w:rsidR="00FE4793">
        <w:rPr>
          <w:rFonts w:ascii="Calibri" w:hAnsi="Calibri"/>
          <w:vertAlign w:val="superscript"/>
        </w:rPr>
        <w:t>)</w:t>
      </w:r>
      <w:r w:rsidR="00FE4793">
        <w:rPr>
          <w:rFonts w:ascii="Calibri" w:hAnsi="Calibri"/>
        </w:rPr>
        <w:t xml:space="preserve"> warehouse for pipe fittings and other materials,</w:t>
      </w:r>
      <w:r w:rsidR="00111438" w:rsidRPr="00E13FDB">
        <w:rPr>
          <w:rFonts w:ascii="Calibri" w:hAnsi="Calibri"/>
        </w:rPr>
        <w:t xml:space="preserve"> and construction of water supply reservoir</w:t>
      </w:r>
      <w:r w:rsidR="00C92AA6">
        <w:rPr>
          <w:rFonts w:ascii="Calibri" w:hAnsi="Calibri"/>
        </w:rPr>
        <w:t>s</w:t>
      </w:r>
      <w:r w:rsidR="00111438" w:rsidRPr="00E13FDB">
        <w:rPr>
          <w:rFonts w:ascii="Calibri" w:hAnsi="Calibri"/>
        </w:rPr>
        <w:t xml:space="preserve"> to serve the communities of </w:t>
      </w:r>
      <w:proofErr w:type="spellStart"/>
      <w:r w:rsidR="00111438" w:rsidRPr="00E13FDB">
        <w:rPr>
          <w:rFonts w:ascii="Calibri" w:hAnsi="Calibri"/>
        </w:rPr>
        <w:t>Battir</w:t>
      </w:r>
      <w:proofErr w:type="spellEnd"/>
      <w:r w:rsidR="00111438" w:rsidRPr="00E13FDB">
        <w:rPr>
          <w:rFonts w:ascii="Calibri" w:hAnsi="Calibri"/>
        </w:rPr>
        <w:t xml:space="preserve"> and</w:t>
      </w:r>
      <w:r w:rsidR="00280E73">
        <w:rPr>
          <w:rFonts w:ascii="Calibri" w:hAnsi="Calibri"/>
        </w:rPr>
        <w:t xml:space="preserve"> </w:t>
      </w:r>
      <w:proofErr w:type="spellStart"/>
      <w:r w:rsidR="00280E73">
        <w:rPr>
          <w:rFonts w:ascii="Calibri" w:hAnsi="Calibri"/>
        </w:rPr>
        <w:t>Nahhalin</w:t>
      </w:r>
      <w:proofErr w:type="spellEnd"/>
      <w:r w:rsidR="00111438" w:rsidRPr="00E13FDB">
        <w:rPr>
          <w:rFonts w:ascii="Calibri" w:hAnsi="Calibri"/>
        </w:rPr>
        <w:t xml:space="preserve">.  </w:t>
      </w:r>
      <w:r w:rsidR="00280E73">
        <w:rPr>
          <w:rFonts w:ascii="Calibri" w:hAnsi="Calibri"/>
        </w:rPr>
        <w:t xml:space="preserve"> </w:t>
      </w:r>
    </w:p>
    <w:p w:rsidR="00111438" w:rsidRPr="00E13FDB" w:rsidRDefault="00111438" w:rsidP="000A110C">
      <w:pPr>
        <w:autoSpaceDE w:val="0"/>
        <w:autoSpaceDN w:val="0"/>
        <w:adjustRightInd w:val="0"/>
        <w:spacing w:after="0"/>
        <w:ind w:left="-720"/>
        <w:rPr>
          <w:rFonts w:ascii="Calibri" w:hAnsi="Calibri"/>
        </w:rPr>
      </w:pPr>
    </w:p>
    <w:p w:rsidR="00037D73" w:rsidRPr="00037D73" w:rsidRDefault="004C16F6" w:rsidP="00037D73">
      <w:pPr>
        <w:numPr>
          <w:ilvl w:val="0"/>
          <w:numId w:val="16"/>
        </w:numPr>
        <w:autoSpaceDE w:val="0"/>
        <w:autoSpaceDN w:val="0"/>
        <w:adjustRightInd w:val="0"/>
        <w:spacing w:after="0"/>
        <w:ind w:left="360"/>
        <w:rPr>
          <w:rFonts w:ascii="Calibri" w:hAnsi="Calibri"/>
        </w:rPr>
      </w:pPr>
      <w:r w:rsidRPr="004C16F6">
        <w:rPr>
          <w:rFonts w:ascii="Calibri" w:hAnsi="Calibri"/>
          <w:b/>
        </w:rPr>
        <w:t>Component 5</w:t>
      </w:r>
      <w:r w:rsidR="00111438" w:rsidRPr="00E13FDB">
        <w:rPr>
          <w:rFonts w:ascii="Calibri" w:hAnsi="Calibri"/>
        </w:rPr>
        <w:t>. Capacity Building</w:t>
      </w:r>
      <w:r w:rsidR="00C92AA6">
        <w:rPr>
          <w:rFonts w:ascii="Calibri" w:hAnsi="Calibri"/>
        </w:rPr>
        <w:t>. Estimated cost is</w:t>
      </w:r>
      <w:r w:rsidR="00111438" w:rsidRPr="00E13FDB">
        <w:rPr>
          <w:rFonts w:ascii="Calibri" w:hAnsi="Calibri"/>
        </w:rPr>
        <w:t xml:space="preserve"> (US$ </w:t>
      </w:r>
      <w:r w:rsidR="00C17F20">
        <w:rPr>
          <w:rFonts w:ascii="Calibri" w:hAnsi="Calibri"/>
        </w:rPr>
        <w:t>2</w:t>
      </w:r>
      <w:r w:rsidR="00111438" w:rsidRPr="00E13FDB">
        <w:rPr>
          <w:rFonts w:ascii="Calibri" w:hAnsi="Calibri"/>
        </w:rPr>
        <w:t xml:space="preserve">00,000).  </w:t>
      </w:r>
      <w:r w:rsidR="004B03D6">
        <w:rPr>
          <w:rFonts w:ascii="Calibri" w:hAnsi="Calibri"/>
        </w:rPr>
        <w:t xml:space="preserve">This </w:t>
      </w:r>
      <w:r w:rsidR="00C92AA6" w:rsidRPr="00C92AA6">
        <w:rPr>
          <w:rFonts w:ascii="Calibri" w:hAnsi="Calibri"/>
        </w:rPr>
        <w:t>component will build the capacity of the newly established water and wastewater unit (WWU) in the JSCPD to carry out the operation and maintenance of the WSS system after has been completed</w:t>
      </w:r>
      <w:r w:rsidR="00C92AA6">
        <w:rPr>
          <w:rFonts w:ascii="Calibri" w:hAnsi="Calibri"/>
        </w:rPr>
        <w:t>.</w:t>
      </w:r>
      <w:r w:rsidR="00C92AA6" w:rsidRPr="00C92AA6">
        <w:rPr>
          <w:rFonts w:ascii="Calibri" w:hAnsi="Calibri"/>
        </w:rPr>
        <w:t xml:space="preserve"> </w:t>
      </w:r>
      <w:r w:rsidR="000A2801">
        <w:rPr>
          <w:rFonts w:ascii="Calibri" w:hAnsi="Calibri"/>
        </w:rPr>
        <w:t>Based on the results of the asse</w:t>
      </w:r>
      <w:r w:rsidR="00EE6024">
        <w:rPr>
          <w:rFonts w:ascii="Calibri" w:hAnsi="Calibri"/>
        </w:rPr>
        <w:t>ss</w:t>
      </w:r>
      <w:r w:rsidR="000A2801">
        <w:rPr>
          <w:rFonts w:ascii="Calibri" w:hAnsi="Calibri"/>
        </w:rPr>
        <w:t>ment</w:t>
      </w:r>
      <w:r w:rsidR="0001753D">
        <w:rPr>
          <w:rFonts w:ascii="Calibri" w:hAnsi="Calibri"/>
        </w:rPr>
        <w:t xml:space="preserve"> of JSCPD capacity</w:t>
      </w:r>
      <w:r w:rsidR="000A2801">
        <w:rPr>
          <w:rFonts w:ascii="Calibri" w:hAnsi="Calibri"/>
        </w:rPr>
        <w:t xml:space="preserve"> to be done under component 3</w:t>
      </w:r>
      <w:r w:rsidR="0001753D">
        <w:rPr>
          <w:rFonts w:ascii="Calibri" w:hAnsi="Calibri"/>
        </w:rPr>
        <w:t xml:space="preserve"> during phase 1</w:t>
      </w:r>
      <w:r w:rsidR="000A2801">
        <w:rPr>
          <w:rFonts w:ascii="Calibri" w:hAnsi="Calibri"/>
        </w:rPr>
        <w:t>, a</w:t>
      </w:r>
      <w:r w:rsidR="00C92AA6">
        <w:rPr>
          <w:rFonts w:ascii="Calibri" w:hAnsi="Calibri"/>
        </w:rPr>
        <w:t xml:space="preserve">ctivities will include, but not limited to, </w:t>
      </w:r>
      <w:r w:rsidR="00DD4D10">
        <w:rPr>
          <w:rFonts w:ascii="Calibri" w:hAnsi="Calibri"/>
        </w:rPr>
        <w:t>providing training for the JSCPD staff</w:t>
      </w:r>
      <w:r w:rsidR="000A2801">
        <w:rPr>
          <w:rFonts w:ascii="Calibri" w:hAnsi="Calibri"/>
        </w:rPr>
        <w:t xml:space="preserve"> to be able to operate and maintain the new facilities in an efficient manner. This will also include supplying the JSCPD with maintenance equipment and tools</w:t>
      </w:r>
      <w:r w:rsidR="00C17F20">
        <w:rPr>
          <w:rFonts w:ascii="Calibri" w:hAnsi="Calibri"/>
        </w:rPr>
        <w:t>,</w:t>
      </w:r>
      <w:r w:rsidR="000A2801">
        <w:rPr>
          <w:rFonts w:ascii="Calibri" w:hAnsi="Calibri"/>
        </w:rPr>
        <w:t xml:space="preserve"> </w:t>
      </w:r>
      <w:r w:rsidR="00C17F20">
        <w:rPr>
          <w:rFonts w:ascii="Calibri" w:hAnsi="Calibri"/>
        </w:rPr>
        <w:t xml:space="preserve">and </w:t>
      </w:r>
      <w:r w:rsidR="005D2811" w:rsidRPr="005D2811">
        <w:rPr>
          <w:rFonts w:ascii="Calibri" w:hAnsi="Calibri"/>
        </w:rPr>
        <w:t>software</w:t>
      </w:r>
      <w:r w:rsidR="00C92AA6">
        <w:rPr>
          <w:rFonts w:ascii="Calibri" w:hAnsi="Calibri"/>
        </w:rPr>
        <w:t xml:space="preserve"> (GIS and accounting and </w:t>
      </w:r>
      <w:r w:rsidR="004B03D6">
        <w:rPr>
          <w:rFonts w:ascii="Calibri" w:hAnsi="Calibri"/>
        </w:rPr>
        <w:t>billing systems</w:t>
      </w:r>
      <w:r w:rsidR="00C92AA6">
        <w:rPr>
          <w:rFonts w:ascii="Calibri" w:hAnsi="Calibri"/>
        </w:rPr>
        <w:t>)</w:t>
      </w:r>
      <w:r w:rsidR="005D2811" w:rsidRPr="005D2811">
        <w:rPr>
          <w:rFonts w:ascii="Calibri" w:hAnsi="Calibri"/>
        </w:rPr>
        <w:t xml:space="preserve">.  The PMU </w:t>
      </w:r>
      <w:r w:rsidR="00C17F20">
        <w:rPr>
          <w:rFonts w:ascii="Calibri" w:hAnsi="Calibri"/>
        </w:rPr>
        <w:t xml:space="preserve">in the </w:t>
      </w:r>
      <w:r w:rsidR="005D2811" w:rsidRPr="005D2811">
        <w:rPr>
          <w:rFonts w:ascii="Calibri" w:hAnsi="Calibri"/>
        </w:rPr>
        <w:t xml:space="preserve">PWA will be assisted in </w:t>
      </w:r>
      <w:r w:rsidR="00C17F20">
        <w:rPr>
          <w:rFonts w:ascii="Calibri" w:hAnsi="Calibri"/>
        </w:rPr>
        <w:t xml:space="preserve">operating a </w:t>
      </w:r>
      <w:r w:rsidR="005D2811" w:rsidRPr="005D2811">
        <w:rPr>
          <w:rFonts w:ascii="Calibri" w:hAnsi="Calibri"/>
        </w:rPr>
        <w:t>GIS system and training</w:t>
      </w:r>
      <w:r w:rsidR="00C92AA6">
        <w:rPr>
          <w:rFonts w:ascii="Calibri" w:hAnsi="Calibri"/>
        </w:rPr>
        <w:t xml:space="preserve"> under this component too</w:t>
      </w:r>
      <w:r w:rsidR="00C17F20">
        <w:rPr>
          <w:rFonts w:ascii="Calibri" w:hAnsi="Calibri"/>
        </w:rPr>
        <w:t>, to allow for knowledge transfer to other JSCPDs</w:t>
      </w:r>
      <w:r w:rsidR="000A2801">
        <w:rPr>
          <w:rFonts w:ascii="Calibri" w:hAnsi="Calibri"/>
        </w:rPr>
        <w:t xml:space="preserve">.  </w:t>
      </w:r>
      <w:r w:rsidR="0001753D">
        <w:rPr>
          <w:rFonts w:ascii="Calibri" w:hAnsi="Calibri"/>
        </w:rPr>
        <w:t xml:space="preserve">Capacity building activities will also be closely coordinated with the PWA capacity-building program that is supported under the Water Sector Capacity-building Project to ensure </w:t>
      </w:r>
      <w:proofErr w:type="spellStart"/>
      <w:r w:rsidR="0001753D">
        <w:rPr>
          <w:rFonts w:ascii="Calibri" w:hAnsi="Calibri"/>
        </w:rPr>
        <w:t>complementarity</w:t>
      </w:r>
      <w:proofErr w:type="spellEnd"/>
      <w:r w:rsidR="0001753D">
        <w:rPr>
          <w:rFonts w:ascii="Calibri" w:hAnsi="Calibri"/>
        </w:rPr>
        <w:t xml:space="preserve"> and efficient use of resources.</w:t>
      </w:r>
    </w:p>
    <w:p w:rsidR="003A5ADF" w:rsidRDefault="003A5ADF" w:rsidP="003A5ADF">
      <w:pPr>
        <w:autoSpaceDE w:val="0"/>
        <w:autoSpaceDN w:val="0"/>
        <w:adjustRightInd w:val="0"/>
        <w:spacing w:after="0"/>
        <w:rPr>
          <w:rFonts w:cs="Arial"/>
          <w:b/>
          <w:sz w:val="20"/>
          <w:szCs w:val="20"/>
        </w:rPr>
      </w:pPr>
    </w:p>
    <w:p w:rsidR="002F262F" w:rsidRDefault="002B0BB1">
      <w:pPr>
        <w:spacing w:after="120"/>
        <w:rPr>
          <w:rFonts w:ascii="Calibri" w:hAnsi="Calibri"/>
          <w:b/>
          <w:color w:val="365F91" w:themeColor="accent1" w:themeShade="BF"/>
        </w:rPr>
      </w:pPr>
      <w:r w:rsidRPr="008A6848">
        <w:rPr>
          <w:rFonts w:ascii="Calibri" w:hAnsi="Calibri"/>
          <w:b/>
          <w:i/>
          <w:iCs/>
          <w:color w:val="365F91" w:themeColor="accent1" w:themeShade="BF"/>
        </w:rPr>
        <w:t xml:space="preserve"> </w:t>
      </w:r>
      <w:r w:rsidR="008A6848" w:rsidRPr="008A6848">
        <w:rPr>
          <w:rFonts w:ascii="Calibri" w:hAnsi="Calibri"/>
          <w:b/>
          <w:i/>
          <w:iCs/>
          <w:color w:val="365F91" w:themeColor="accent1" w:themeShade="BF"/>
        </w:rPr>
        <w:t>(e</w:t>
      </w:r>
      <w:r w:rsidR="00EC39D0" w:rsidRPr="008A6848">
        <w:rPr>
          <w:rFonts w:ascii="Calibri" w:hAnsi="Calibri"/>
          <w:b/>
          <w:i/>
          <w:iCs/>
          <w:color w:val="365F91" w:themeColor="accent1" w:themeShade="BF"/>
        </w:rPr>
        <w:t>) Time line for implementation</w:t>
      </w:r>
    </w:p>
    <w:p w:rsidR="002F262F" w:rsidRDefault="00BF047F">
      <w:pPr>
        <w:spacing w:after="120"/>
        <w:rPr>
          <w:rFonts w:ascii="Calibri" w:hAnsi="Calibri"/>
        </w:rPr>
      </w:pPr>
      <w:r>
        <w:rPr>
          <w:rFonts w:ascii="Calibri" w:hAnsi="Calibri"/>
        </w:rPr>
        <w:t xml:space="preserve">The project is expected to be completed within a </w:t>
      </w:r>
      <w:r w:rsidR="0094110A">
        <w:rPr>
          <w:rFonts w:ascii="Calibri" w:hAnsi="Calibri"/>
        </w:rPr>
        <w:t>thirty six</w:t>
      </w:r>
      <w:r>
        <w:rPr>
          <w:rFonts w:ascii="Calibri" w:hAnsi="Calibri"/>
        </w:rPr>
        <w:t xml:space="preserve"> month time frame.  The feasibility study for wastewater management and reuse would require 12 – 18 months, including the consultant </w:t>
      </w:r>
      <w:r w:rsidR="00353F18">
        <w:rPr>
          <w:rFonts w:ascii="Calibri" w:hAnsi="Calibri"/>
        </w:rPr>
        <w:t xml:space="preserve">procurement process.  </w:t>
      </w:r>
      <w:r w:rsidR="0094110A">
        <w:rPr>
          <w:rFonts w:ascii="Calibri" w:hAnsi="Calibri"/>
        </w:rPr>
        <w:t xml:space="preserve">The detailed design of the water network will take approximately 10 months, including the procurement process. </w:t>
      </w:r>
    </w:p>
    <w:p w:rsidR="002F262F" w:rsidRDefault="00353F18">
      <w:pPr>
        <w:spacing w:after="120"/>
        <w:rPr>
          <w:rFonts w:ascii="Calibri" w:hAnsi="Calibri"/>
        </w:rPr>
      </w:pPr>
      <w:r>
        <w:rPr>
          <w:rFonts w:ascii="Calibri" w:hAnsi="Calibri"/>
        </w:rPr>
        <w:t>The contract for replacing the pipe networks for</w:t>
      </w:r>
      <w:r w:rsidR="0094110A">
        <w:rPr>
          <w:rFonts w:ascii="Calibri" w:hAnsi="Calibri"/>
        </w:rPr>
        <w:t xml:space="preserve"> four </w:t>
      </w:r>
      <w:r>
        <w:rPr>
          <w:rFonts w:ascii="Calibri" w:hAnsi="Calibri"/>
        </w:rPr>
        <w:t xml:space="preserve">villages and </w:t>
      </w:r>
      <w:r w:rsidR="00474D05">
        <w:rPr>
          <w:rFonts w:ascii="Calibri" w:hAnsi="Calibri"/>
        </w:rPr>
        <w:t>constructing</w:t>
      </w:r>
      <w:r w:rsidR="00BF047F">
        <w:rPr>
          <w:rFonts w:ascii="Calibri" w:hAnsi="Calibri"/>
        </w:rPr>
        <w:t xml:space="preserve"> the water supply reservoir</w:t>
      </w:r>
      <w:r w:rsidR="0094110A">
        <w:rPr>
          <w:rFonts w:ascii="Calibri" w:hAnsi="Calibri"/>
        </w:rPr>
        <w:t>s</w:t>
      </w:r>
      <w:r w:rsidR="00BF047F">
        <w:rPr>
          <w:rFonts w:ascii="Calibri" w:hAnsi="Calibri"/>
        </w:rPr>
        <w:t xml:space="preserve"> would also require </w:t>
      </w:r>
      <w:r>
        <w:rPr>
          <w:rFonts w:ascii="Calibri" w:hAnsi="Calibri"/>
        </w:rPr>
        <w:t xml:space="preserve">up to 24 months </w:t>
      </w:r>
      <w:r w:rsidR="00245F2C">
        <w:rPr>
          <w:rFonts w:ascii="Calibri" w:hAnsi="Calibri"/>
        </w:rPr>
        <w:t xml:space="preserve">for </w:t>
      </w:r>
      <w:r w:rsidR="00F17387">
        <w:rPr>
          <w:rFonts w:ascii="Calibri" w:hAnsi="Calibri"/>
        </w:rPr>
        <w:t xml:space="preserve">preparing social and environmental </w:t>
      </w:r>
      <w:r w:rsidR="00245F2C">
        <w:rPr>
          <w:rFonts w:ascii="Calibri" w:hAnsi="Calibri"/>
        </w:rPr>
        <w:t xml:space="preserve">safeguards </w:t>
      </w:r>
      <w:r w:rsidR="00F17387">
        <w:rPr>
          <w:rFonts w:ascii="Calibri" w:hAnsi="Calibri"/>
        </w:rPr>
        <w:t>instruments</w:t>
      </w:r>
      <w:r w:rsidR="00245F2C">
        <w:rPr>
          <w:rFonts w:ascii="Calibri" w:hAnsi="Calibri"/>
        </w:rPr>
        <w:t xml:space="preserve">, </w:t>
      </w:r>
      <w:r w:rsidR="00F17387">
        <w:rPr>
          <w:rFonts w:ascii="Calibri" w:hAnsi="Calibri"/>
        </w:rPr>
        <w:t xml:space="preserve">completing any potential resettlement or land acquisition programs, </w:t>
      </w:r>
      <w:r w:rsidR="00245F2C">
        <w:rPr>
          <w:rFonts w:ascii="Calibri" w:hAnsi="Calibri"/>
        </w:rPr>
        <w:t>procuring a contractor, and executing the civil works</w:t>
      </w:r>
      <w:r>
        <w:rPr>
          <w:rFonts w:ascii="Calibri" w:hAnsi="Calibri"/>
        </w:rPr>
        <w:t>.  A consecutive six</w:t>
      </w:r>
      <w:r w:rsidR="00BF047F">
        <w:rPr>
          <w:rFonts w:ascii="Calibri" w:hAnsi="Calibri"/>
        </w:rPr>
        <w:t xml:space="preserve"> months have been allocated for capacity building and training activities that would be developed as a part of </w:t>
      </w:r>
      <w:r w:rsidR="00FE4793">
        <w:rPr>
          <w:rFonts w:ascii="Calibri" w:hAnsi="Calibri"/>
        </w:rPr>
        <w:t>P</w:t>
      </w:r>
      <w:r w:rsidR="009821A2">
        <w:rPr>
          <w:rFonts w:ascii="Calibri" w:hAnsi="Calibri"/>
        </w:rPr>
        <w:t xml:space="preserve">hase </w:t>
      </w:r>
      <w:r w:rsidR="00FE4793">
        <w:rPr>
          <w:rFonts w:ascii="Calibri" w:hAnsi="Calibri"/>
        </w:rPr>
        <w:t>O</w:t>
      </w:r>
      <w:r w:rsidR="009821A2">
        <w:rPr>
          <w:rFonts w:ascii="Calibri" w:hAnsi="Calibri"/>
        </w:rPr>
        <w:t>ne</w:t>
      </w:r>
      <w:r w:rsidR="00BF047F">
        <w:rPr>
          <w:rFonts w:ascii="Calibri" w:hAnsi="Calibri"/>
        </w:rPr>
        <w:t xml:space="preserve"> and </w:t>
      </w:r>
      <w:r>
        <w:rPr>
          <w:rFonts w:ascii="Calibri" w:hAnsi="Calibri"/>
        </w:rPr>
        <w:t>are</w:t>
      </w:r>
      <w:r w:rsidR="00BF047F">
        <w:rPr>
          <w:rFonts w:ascii="Calibri" w:hAnsi="Calibri"/>
        </w:rPr>
        <w:t xml:space="preserve"> in part dependent on th</w:t>
      </w:r>
      <w:r>
        <w:rPr>
          <w:rFonts w:ascii="Calibri" w:hAnsi="Calibri"/>
        </w:rPr>
        <w:t>e strategy and solutions the</w:t>
      </w:r>
      <w:r w:rsidR="00BF047F">
        <w:rPr>
          <w:rFonts w:ascii="Calibri" w:hAnsi="Calibri"/>
        </w:rPr>
        <w:t xml:space="preserve"> </w:t>
      </w:r>
      <w:r w:rsidR="0035016B">
        <w:rPr>
          <w:rFonts w:ascii="Calibri" w:hAnsi="Calibri"/>
        </w:rPr>
        <w:t xml:space="preserve">JSCPD </w:t>
      </w:r>
      <w:r w:rsidR="009821A2">
        <w:rPr>
          <w:rFonts w:ascii="Calibri" w:hAnsi="Calibri"/>
        </w:rPr>
        <w:t xml:space="preserve">assessment </w:t>
      </w:r>
      <w:r w:rsidR="00BF047F">
        <w:rPr>
          <w:rFonts w:ascii="Calibri" w:hAnsi="Calibri"/>
        </w:rPr>
        <w:t>study recommends.</w:t>
      </w:r>
    </w:p>
    <w:p w:rsidR="00811845" w:rsidRDefault="00F22551" w:rsidP="00EC39D0">
      <w:pPr>
        <w:spacing w:after="0"/>
        <w:rPr>
          <w:rFonts w:ascii="Calibri" w:hAnsi="Calibri"/>
        </w:rPr>
      </w:pPr>
      <w:r>
        <w:rPr>
          <w:rFonts w:ascii="Calibri" w:hAnsi="Calibri"/>
        </w:rPr>
        <w:t>T</w:t>
      </w:r>
      <w:r w:rsidRPr="00941464">
        <w:rPr>
          <w:rFonts w:ascii="Calibri" w:hAnsi="Calibri"/>
        </w:rPr>
        <w:t xml:space="preserve">he </w:t>
      </w:r>
      <w:r w:rsidR="00991DE4" w:rsidRPr="00941464">
        <w:rPr>
          <w:rFonts w:ascii="Calibri" w:hAnsi="Calibri"/>
        </w:rPr>
        <w:t xml:space="preserve">implementation of the </w:t>
      </w:r>
      <w:r w:rsidRPr="00941464">
        <w:rPr>
          <w:rFonts w:ascii="Calibri" w:hAnsi="Calibri"/>
        </w:rPr>
        <w:t xml:space="preserve">capacity building component will continue </w:t>
      </w:r>
      <w:r w:rsidR="0001753D">
        <w:rPr>
          <w:rFonts w:ascii="Calibri" w:hAnsi="Calibri"/>
        </w:rPr>
        <w:t xml:space="preserve">throughout </w:t>
      </w:r>
      <w:r w:rsidRPr="00941464">
        <w:rPr>
          <w:rFonts w:ascii="Calibri" w:hAnsi="Calibri"/>
        </w:rPr>
        <w:t xml:space="preserve">the project period, more specific, the capacity building component would be </w:t>
      </w:r>
      <w:r w:rsidR="00991DE4" w:rsidRPr="00941464">
        <w:rPr>
          <w:rFonts w:ascii="Calibri" w:hAnsi="Calibri"/>
        </w:rPr>
        <w:t>tackling</w:t>
      </w:r>
      <w:r w:rsidRPr="00941464">
        <w:rPr>
          <w:rFonts w:ascii="Calibri" w:hAnsi="Calibri"/>
        </w:rPr>
        <w:t xml:space="preserve"> but not limited to the following main activities:</w:t>
      </w:r>
    </w:p>
    <w:p w:rsidR="00B10783" w:rsidRDefault="00B10783">
      <w:pPr>
        <w:rPr>
          <w:rFonts w:ascii="Calibri" w:hAnsi="Calibri"/>
        </w:rPr>
      </w:pPr>
      <w:r>
        <w:rPr>
          <w:rFonts w:ascii="Calibri" w:hAnsi="Calibri"/>
        </w:rPr>
        <w:br w:type="page"/>
      </w:r>
    </w:p>
    <w:p w:rsidR="002F262F" w:rsidRDefault="00811845">
      <w:pPr>
        <w:spacing w:after="0"/>
        <w:jc w:val="center"/>
        <w:rPr>
          <w:rFonts w:ascii="Calibri" w:hAnsi="Calibri"/>
        </w:rPr>
      </w:pPr>
      <w:r>
        <w:rPr>
          <w:rFonts w:ascii="Calibri" w:hAnsi="Calibri"/>
        </w:rPr>
        <w:lastRenderedPageBreak/>
        <w:t xml:space="preserve">Table </w:t>
      </w:r>
      <w:r w:rsidR="00B65046">
        <w:rPr>
          <w:rFonts w:ascii="Calibri" w:hAnsi="Calibri"/>
        </w:rPr>
        <w:t>2: Capacity-building Matrix</w:t>
      </w:r>
    </w:p>
    <w:tbl>
      <w:tblPr>
        <w:tblStyle w:val="TableGrid"/>
        <w:tblW w:w="0" w:type="auto"/>
        <w:tblInd w:w="198" w:type="dxa"/>
        <w:tblLook w:val="04A0"/>
      </w:tblPr>
      <w:tblGrid>
        <w:gridCol w:w="3330"/>
        <w:gridCol w:w="2430"/>
        <w:gridCol w:w="3240"/>
      </w:tblGrid>
      <w:tr w:rsidR="00F22551" w:rsidRPr="00941464" w:rsidTr="00B10783">
        <w:trPr>
          <w:cantSplit/>
          <w:tblHeader/>
        </w:trPr>
        <w:tc>
          <w:tcPr>
            <w:tcW w:w="3330" w:type="dxa"/>
          </w:tcPr>
          <w:p w:rsidR="002F262F" w:rsidRDefault="00F22551">
            <w:pPr>
              <w:jc w:val="center"/>
              <w:rPr>
                <w:b/>
              </w:rPr>
            </w:pPr>
            <w:r w:rsidRPr="00941464">
              <w:rPr>
                <w:b/>
              </w:rPr>
              <w:t>Input/Capacity Building Activities</w:t>
            </w:r>
          </w:p>
        </w:tc>
        <w:tc>
          <w:tcPr>
            <w:tcW w:w="2430" w:type="dxa"/>
          </w:tcPr>
          <w:p w:rsidR="002F262F" w:rsidRDefault="00F22551">
            <w:pPr>
              <w:jc w:val="center"/>
              <w:rPr>
                <w:b/>
              </w:rPr>
            </w:pPr>
            <w:r w:rsidRPr="00941464">
              <w:rPr>
                <w:b/>
              </w:rPr>
              <w:t>Output</w:t>
            </w:r>
          </w:p>
        </w:tc>
        <w:tc>
          <w:tcPr>
            <w:tcW w:w="3240" w:type="dxa"/>
          </w:tcPr>
          <w:p w:rsidR="002F262F" w:rsidRDefault="00F22551">
            <w:pPr>
              <w:jc w:val="center"/>
              <w:rPr>
                <w:b/>
              </w:rPr>
            </w:pPr>
            <w:r w:rsidRPr="00941464">
              <w:rPr>
                <w:b/>
              </w:rPr>
              <w:t>Results</w:t>
            </w:r>
          </w:p>
        </w:tc>
      </w:tr>
      <w:tr w:rsidR="00F22551" w:rsidRPr="00941464" w:rsidTr="00B10783">
        <w:tc>
          <w:tcPr>
            <w:tcW w:w="3330" w:type="dxa"/>
          </w:tcPr>
          <w:p w:rsidR="002F262F" w:rsidRDefault="00F22551">
            <w:pPr>
              <w:rPr>
                <w:sz w:val="18"/>
              </w:rPr>
            </w:pPr>
            <w:r w:rsidRPr="00941464">
              <w:rPr>
                <w:sz w:val="18"/>
              </w:rPr>
              <w:t>Conducting Institutional Assessment for the JSCPD. (component 2, through consultancy services)</w:t>
            </w:r>
          </w:p>
        </w:tc>
        <w:tc>
          <w:tcPr>
            <w:tcW w:w="2430" w:type="dxa"/>
          </w:tcPr>
          <w:p w:rsidR="002F262F" w:rsidRDefault="00F22551">
            <w:pPr>
              <w:rPr>
                <w:sz w:val="18"/>
              </w:rPr>
            </w:pPr>
            <w:r w:rsidRPr="00941464">
              <w:rPr>
                <w:sz w:val="18"/>
              </w:rPr>
              <w:t>Report identifying the institutional strengths and weakness and including improvement programs</w:t>
            </w:r>
          </w:p>
        </w:tc>
        <w:tc>
          <w:tcPr>
            <w:tcW w:w="3240" w:type="dxa"/>
          </w:tcPr>
          <w:p w:rsidR="002F262F" w:rsidRDefault="00F22551">
            <w:pPr>
              <w:rPr>
                <w:sz w:val="18"/>
              </w:rPr>
            </w:pPr>
            <w:r w:rsidRPr="00941464">
              <w:rPr>
                <w:sz w:val="18"/>
              </w:rPr>
              <w:t xml:space="preserve">Institutional Development and capacity building of the JSCPD (mainly the WWU) is improved </w:t>
            </w:r>
          </w:p>
        </w:tc>
      </w:tr>
      <w:tr w:rsidR="00F22551" w:rsidRPr="00941464" w:rsidTr="00B10783">
        <w:tc>
          <w:tcPr>
            <w:tcW w:w="3330" w:type="dxa"/>
          </w:tcPr>
          <w:p w:rsidR="002F262F" w:rsidRDefault="00F22551">
            <w:pPr>
              <w:rPr>
                <w:sz w:val="18"/>
              </w:rPr>
            </w:pPr>
            <w:r w:rsidRPr="00941464">
              <w:rPr>
                <w:sz w:val="18"/>
              </w:rPr>
              <w:t>On job training for the JSCPD staff through the project cycle (water and wastewater components. Consulting services in design and studies are required)</w:t>
            </w:r>
          </w:p>
        </w:tc>
        <w:tc>
          <w:tcPr>
            <w:tcW w:w="2430" w:type="dxa"/>
          </w:tcPr>
          <w:p w:rsidR="002F262F" w:rsidRDefault="00F22551">
            <w:pPr>
              <w:rPr>
                <w:sz w:val="18"/>
              </w:rPr>
            </w:pPr>
            <w:proofErr w:type="gramStart"/>
            <w:r w:rsidRPr="00941464">
              <w:rPr>
                <w:sz w:val="18"/>
              </w:rPr>
              <w:t>Staff are</w:t>
            </w:r>
            <w:proofErr w:type="gramEnd"/>
            <w:r w:rsidRPr="00941464">
              <w:rPr>
                <w:sz w:val="18"/>
              </w:rPr>
              <w:t xml:space="preserve"> trained during the project implementation</w:t>
            </w:r>
            <w:r w:rsidR="00811845">
              <w:rPr>
                <w:sz w:val="18"/>
              </w:rPr>
              <w:t xml:space="preserve"> and on the job during implementation by PWA staff</w:t>
            </w:r>
            <w:r w:rsidRPr="00941464">
              <w:rPr>
                <w:sz w:val="18"/>
              </w:rPr>
              <w:t xml:space="preserve">. </w:t>
            </w:r>
          </w:p>
        </w:tc>
        <w:tc>
          <w:tcPr>
            <w:tcW w:w="3240" w:type="dxa"/>
          </w:tcPr>
          <w:p w:rsidR="002F262F" w:rsidRDefault="00F22551">
            <w:pPr>
              <w:rPr>
                <w:sz w:val="18"/>
              </w:rPr>
            </w:pPr>
            <w:r w:rsidRPr="00941464">
              <w:rPr>
                <w:sz w:val="18"/>
              </w:rPr>
              <w:t xml:space="preserve">Staffs are skilled to take over the operation and maintenance, administration, finance, accounting, billing and collections, </w:t>
            </w:r>
            <w:r w:rsidR="00527F76">
              <w:rPr>
                <w:sz w:val="18"/>
              </w:rPr>
              <w:t>and other service management tasks.</w:t>
            </w:r>
          </w:p>
        </w:tc>
      </w:tr>
      <w:tr w:rsidR="00F22551" w:rsidRPr="00941464" w:rsidTr="00B10783">
        <w:tc>
          <w:tcPr>
            <w:tcW w:w="3330" w:type="dxa"/>
          </w:tcPr>
          <w:p w:rsidR="002F262F" w:rsidRDefault="00F22551" w:rsidP="00601766">
            <w:pPr>
              <w:rPr>
                <w:sz w:val="18"/>
              </w:rPr>
            </w:pPr>
            <w:r w:rsidRPr="00941464">
              <w:rPr>
                <w:sz w:val="18"/>
              </w:rPr>
              <w:t>-Develop Tariff structure in cooperation with the community development organization and</w:t>
            </w:r>
            <w:r w:rsidR="00601766">
              <w:rPr>
                <w:sz w:val="18"/>
              </w:rPr>
              <w:t xml:space="preserve"> in</w:t>
            </w:r>
            <w:r w:rsidRPr="00941464">
              <w:rPr>
                <w:sz w:val="18"/>
              </w:rPr>
              <w:t xml:space="preserve"> partnership with the </w:t>
            </w:r>
            <w:r w:rsidR="00601766">
              <w:rPr>
                <w:sz w:val="18"/>
              </w:rPr>
              <w:t>consumers</w:t>
            </w:r>
            <w:r w:rsidRPr="00941464">
              <w:rPr>
                <w:sz w:val="18"/>
              </w:rPr>
              <w:t>. This will include workshops, public hearing and public awareness campaign. (Comp</w:t>
            </w:r>
            <w:r w:rsidR="00153C7B">
              <w:rPr>
                <w:sz w:val="18"/>
              </w:rPr>
              <w:t xml:space="preserve">onent 5. Consulting services </w:t>
            </w:r>
            <w:r w:rsidRPr="00941464">
              <w:rPr>
                <w:sz w:val="18"/>
              </w:rPr>
              <w:t xml:space="preserve">required) </w:t>
            </w:r>
          </w:p>
          <w:p w:rsidR="002F262F" w:rsidRDefault="00F22551">
            <w:pPr>
              <w:rPr>
                <w:sz w:val="18"/>
              </w:rPr>
            </w:pPr>
            <w:r w:rsidRPr="00941464">
              <w:rPr>
                <w:sz w:val="18"/>
              </w:rPr>
              <w:t>-Provide accounting and billing system (vendors)</w:t>
            </w:r>
          </w:p>
          <w:p w:rsidR="002F262F" w:rsidRDefault="00F22551">
            <w:pPr>
              <w:rPr>
                <w:sz w:val="18"/>
              </w:rPr>
            </w:pPr>
            <w:r w:rsidRPr="00941464">
              <w:rPr>
                <w:sz w:val="18"/>
              </w:rPr>
              <w:t>-training staff on the billing system and on collection methods and techniques (vendor and training consultant).</w:t>
            </w:r>
          </w:p>
        </w:tc>
        <w:tc>
          <w:tcPr>
            <w:tcW w:w="2430" w:type="dxa"/>
          </w:tcPr>
          <w:p w:rsidR="002F262F" w:rsidRDefault="00F22551">
            <w:pPr>
              <w:rPr>
                <w:sz w:val="18"/>
              </w:rPr>
            </w:pPr>
            <w:r w:rsidRPr="00941464">
              <w:rPr>
                <w:sz w:val="18"/>
              </w:rPr>
              <w:t>-Approved tariff structure in place.</w:t>
            </w:r>
          </w:p>
          <w:p w:rsidR="002F262F" w:rsidRDefault="00F22551">
            <w:pPr>
              <w:rPr>
                <w:sz w:val="18"/>
              </w:rPr>
            </w:pPr>
            <w:r w:rsidRPr="00941464">
              <w:rPr>
                <w:sz w:val="18"/>
              </w:rPr>
              <w:t>-Accounting and Bi</w:t>
            </w:r>
            <w:r w:rsidR="00601766">
              <w:rPr>
                <w:sz w:val="18"/>
              </w:rPr>
              <w:t xml:space="preserve">lling system is in place. </w:t>
            </w:r>
            <w:proofErr w:type="gramStart"/>
            <w:r w:rsidR="00601766">
              <w:rPr>
                <w:sz w:val="18"/>
              </w:rPr>
              <w:t>Staff</w:t>
            </w:r>
            <w:r w:rsidRPr="00941464">
              <w:rPr>
                <w:sz w:val="18"/>
              </w:rPr>
              <w:t xml:space="preserve"> are</w:t>
            </w:r>
            <w:proofErr w:type="gramEnd"/>
            <w:r w:rsidRPr="00941464">
              <w:rPr>
                <w:sz w:val="18"/>
              </w:rPr>
              <w:t xml:space="preserve"> trained to use the accounting and billing system.</w:t>
            </w:r>
          </w:p>
          <w:p w:rsidR="002F262F" w:rsidRDefault="00153C7B">
            <w:pPr>
              <w:rPr>
                <w:sz w:val="18"/>
              </w:rPr>
            </w:pPr>
            <w:r>
              <w:rPr>
                <w:sz w:val="18"/>
              </w:rPr>
              <w:t>- Staff</w:t>
            </w:r>
            <w:r w:rsidR="00F22551" w:rsidRPr="00941464">
              <w:rPr>
                <w:sz w:val="18"/>
              </w:rPr>
              <w:t xml:space="preserve"> </w:t>
            </w:r>
            <w:proofErr w:type="gramStart"/>
            <w:r w:rsidR="00F22551" w:rsidRPr="00941464">
              <w:rPr>
                <w:sz w:val="18"/>
              </w:rPr>
              <w:t>are</w:t>
            </w:r>
            <w:proofErr w:type="gramEnd"/>
            <w:r w:rsidR="00F22551" w:rsidRPr="00941464">
              <w:rPr>
                <w:sz w:val="18"/>
              </w:rPr>
              <w:t xml:space="preserve"> trained on the collection methods and techniques.</w:t>
            </w:r>
          </w:p>
          <w:p w:rsidR="002F262F" w:rsidRDefault="00F22551">
            <w:pPr>
              <w:rPr>
                <w:sz w:val="18"/>
              </w:rPr>
            </w:pPr>
            <w:r w:rsidRPr="00941464">
              <w:rPr>
                <w:sz w:val="18"/>
              </w:rPr>
              <w:t>-</w:t>
            </w:r>
            <w:r w:rsidR="00153C7B">
              <w:rPr>
                <w:sz w:val="18"/>
              </w:rPr>
              <w:t xml:space="preserve"> </w:t>
            </w:r>
            <w:r w:rsidR="006B61A4" w:rsidRPr="00941464">
              <w:rPr>
                <w:sz w:val="18"/>
              </w:rPr>
              <w:t>Community participation through workshops and public awareness campaign is done</w:t>
            </w:r>
            <w:r w:rsidR="00991DE4" w:rsidRPr="00941464">
              <w:rPr>
                <w:sz w:val="18"/>
              </w:rPr>
              <w:t>.</w:t>
            </w:r>
          </w:p>
          <w:p w:rsidR="002F262F" w:rsidRDefault="00153C7B">
            <w:pPr>
              <w:rPr>
                <w:sz w:val="18"/>
              </w:rPr>
            </w:pPr>
            <w:r>
              <w:rPr>
                <w:sz w:val="18"/>
              </w:rPr>
              <w:t xml:space="preserve">- </w:t>
            </w:r>
            <w:r w:rsidR="00475703" w:rsidRPr="00941464">
              <w:rPr>
                <w:sz w:val="18"/>
              </w:rPr>
              <w:t>Public awareness campaign program on water and wastewater issues is developed and implemented.</w:t>
            </w:r>
          </w:p>
          <w:p w:rsidR="002F262F" w:rsidRDefault="002F262F">
            <w:pPr>
              <w:rPr>
                <w:sz w:val="18"/>
              </w:rPr>
            </w:pPr>
          </w:p>
        </w:tc>
        <w:tc>
          <w:tcPr>
            <w:tcW w:w="3240" w:type="dxa"/>
          </w:tcPr>
          <w:p w:rsidR="002F262F" w:rsidRDefault="00F22551">
            <w:pPr>
              <w:rPr>
                <w:sz w:val="18"/>
              </w:rPr>
            </w:pPr>
            <w:r w:rsidRPr="00941464">
              <w:rPr>
                <w:sz w:val="18"/>
              </w:rPr>
              <w:t xml:space="preserve">-Implementing effective tariff structure that is acceptable by the community. </w:t>
            </w:r>
          </w:p>
          <w:p w:rsidR="002F262F" w:rsidRDefault="002F262F">
            <w:pPr>
              <w:rPr>
                <w:sz w:val="18"/>
              </w:rPr>
            </w:pPr>
          </w:p>
          <w:p w:rsidR="002F262F" w:rsidRDefault="00F22551">
            <w:pPr>
              <w:rPr>
                <w:sz w:val="18"/>
              </w:rPr>
            </w:pPr>
            <w:r w:rsidRPr="00941464">
              <w:rPr>
                <w:sz w:val="18"/>
              </w:rPr>
              <w:t xml:space="preserve">-The JSCPD has </w:t>
            </w:r>
            <w:r w:rsidR="00153C7B">
              <w:rPr>
                <w:sz w:val="18"/>
              </w:rPr>
              <w:t>efficient acc</w:t>
            </w:r>
            <w:r w:rsidR="00601766">
              <w:rPr>
                <w:sz w:val="18"/>
              </w:rPr>
              <w:t>ounting.</w:t>
            </w:r>
            <w:r w:rsidR="00153C7B">
              <w:rPr>
                <w:sz w:val="18"/>
              </w:rPr>
              <w:t xml:space="preserve">    - improved financial</w:t>
            </w:r>
            <w:r w:rsidRPr="00941464">
              <w:rPr>
                <w:sz w:val="18"/>
              </w:rPr>
              <w:t xml:space="preserve"> management.</w:t>
            </w:r>
          </w:p>
          <w:p w:rsidR="002F262F" w:rsidRDefault="002F262F">
            <w:pPr>
              <w:rPr>
                <w:sz w:val="18"/>
              </w:rPr>
            </w:pPr>
          </w:p>
          <w:p w:rsidR="002F262F" w:rsidRDefault="00F22551">
            <w:pPr>
              <w:rPr>
                <w:sz w:val="18"/>
              </w:rPr>
            </w:pPr>
            <w:r w:rsidRPr="00941464">
              <w:rPr>
                <w:sz w:val="18"/>
              </w:rPr>
              <w:t>-</w:t>
            </w:r>
            <w:r w:rsidR="00601766">
              <w:rPr>
                <w:sz w:val="18"/>
              </w:rPr>
              <w:t xml:space="preserve"> Tariff c</w:t>
            </w:r>
            <w:r w:rsidRPr="00941464">
              <w:rPr>
                <w:sz w:val="18"/>
              </w:rPr>
              <w:t>ollection is improved gradually and significantly</w:t>
            </w:r>
            <w:r w:rsidR="00527F76">
              <w:rPr>
                <w:sz w:val="18"/>
              </w:rPr>
              <w:t>.</w:t>
            </w:r>
          </w:p>
          <w:p w:rsidR="002F262F" w:rsidRDefault="002F262F">
            <w:pPr>
              <w:rPr>
                <w:sz w:val="18"/>
              </w:rPr>
            </w:pPr>
          </w:p>
          <w:p w:rsidR="002F262F" w:rsidRDefault="002F262F">
            <w:pPr>
              <w:rPr>
                <w:sz w:val="18"/>
              </w:rPr>
            </w:pPr>
          </w:p>
        </w:tc>
      </w:tr>
      <w:tr w:rsidR="00F22551" w:rsidRPr="00941464" w:rsidTr="00B10783">
        <w:tc>
          <w:tcPr>
            <w:tcW w:w="3330" w:type="dxa"/>
          </w:tcPr>
          <w:p w:rsidR="002F262F" w:rsidRDefault="00F22551">
            <w:pPr>
              <w:rPr>
                <w:sz w:val="18"/>
              </w:rPr>
            </w:pPr>
            <w:r w:rsidRPr="00941464">
              <w:rPr>
                <w:sz w:val="18"/>
              </w:rPr>
              <w:t xml:space="preserve">-Provide Geographic Information System (GIS) for the JSCPD and for the PWA. This will </w:t>
            </w:r>
            <w:r w:rsidR="00153C7B">
              <w:rPr>
                <w:sz w:val="18"/>
              </w:rPr>
              <w:t>include training of their staff</w:t>
            </w:r>
            <w:r w:rsidR="006B61A4" w:rsidRPr="00941464">
              <w:rPr>
                <w:sz w:val="18"/>
              </w:rPr>
              <w:t xml:space="preserve"> </w:t>
            </w:r>
            <w:r w:rsidRPr="00941464">
              <w:rPr>
                <w:sz w:val="18"/>
              </w:rPr>
              <w:t>(</w:t>
            </w:r>
            <w:r w:rsidR="006B61A4" w:rsidRPr="00941464">
              <w:rPr>
                <w:sz w:val="18"/>
              </w:rPr>
              <w:t>Component 5. Through  v</w:t>
            </w:r>
            <w:r w:rsidRPr="00941464">
              <w:rPr>
                <w:sz w:val="18"/>
              </w:rPr>
              <w:t>endor and consultant)</w:t>
            </w:r>
          </w:p>
        </w:tc>
        <w:tc>
          <w:tcPr>
            <w:tcW w:w="2430" w:type="dxa"/>
          </w:tcPr>
          <w:p w:rsidR="002F262F" w:rsidRDefault="00F22551">
            <w:pPr>
              <w:rPr>
                <w:sz w:val="18"/>
              </w:rPr>
            </w:pPr>
            <w:r w:rsidRPr="00941464">
              <w:rPr>
                <w:sz w:val="18"/>
              </w:rPr>
              <w:t>GIS systems are installed for the PMU and the JSCPD and staff are trained</w:t>
            </w:r>
          </w:p>
        </w:tc>
        <w:tc>
          <w:tcPr>
            <w:tcW w:w="3240" w:type="dxa"/>
          </w:tcPr>
          <w:p w:rsidR="002F262F" w:rsidRDefault="00F22551">
            <w:pPr>
              <w:rPr>
                <w:sz w:val="18"/>
              </w:rPr>
            </w:pPr>
            <w:r w:rsidRPr="00941464">
              <w:rPr>
                <w:sz w:val="18"/>
              </w:rPr>
              <w:t>-</w:t>
            </w:r>
            <w:r w:rsidR="006B61A4" w:rsidRPr="00941464">
              <w:rPr>
                <w:sz w:val="18"/>
              </w:rPr>
              <w:t>Efficient planning and management for the water and wastewater system and for the project’s planning and implementation at the JSPD and the PMU. (</w:t>
            </w:r>
            <w:r w:rsidRPr="00941464">
              <w:rPr>
                <w:sz w:val="18"/>
              </w:rPr>
              <w:t>GIS is implemented as a source of data for planning and management; (Basic data about the implemented system and base maps,</w:t>
            </w:r>
            <w:r w:rsidR="006B61A4" w:rsidRPr="00941464">
              <w:rPr>
                <w:sz w:val="18"/>
              </w:rPr>
              <w:t xml:space="preserve"> etc.</w:t>
            </w:r>
            <w:r w:rsidRPr="00941464">
              <w:rPr>
                <w:sz w:val="18"/>
              </w:rPr>
              <w:t xml:space="preserve"> will be attached to the GIS, The</w:t>
            </w:r>
            <w:r w:rsidR="006B61A4" w:rsidRPr="00941464">
              <w:rPr>
                <w:sz w:val="18"/>
              </w:rPr>
              <w:t xml:space="preserve"> JSCPD</w:t>
            </w:r>
            <w:r w:rsidRPr="00941464">
              <w:rPr>
                <w:sz w:val="18"/>
              </w:rPr>
              <w:t xml:space="preserve"> will use the GIS in their planning purposes and in managing the water and wastewater systems.</w:t>
            </w:r>
          </w:p>
          <w:p w:rsidR="002F262F" w:rsidRDefault="002F262F">
            <w:pPr>
              <w:rPr>
                <w:sz w:val="18"/>
              </w:rPr>
            </w:pPr>
          </w:p>
        </w:tc>
      </w:tr>
      <w:tr w:rsidR="00F22551" w:rsidRPr="00941464" w:rsidTr="00B10783">
        <w:tc>
          <w:tcPr>
            <w:tcW w:w="3330" w:type="dxa"/>
          </w:tcPr>
          <w:p w:rsidR="002F262F" w:rsidRDefault="00F22551">
            <w:pPr>
              <w:rPr>
                <w:sz w:val="18"/>
              </w:rPr>
            </w:pPr>
            <w:r w:rsidRPr="00941464">
              <w:rPr>
                <w:sz w:val="18"/>
              </w:rPr>
              <w:t>Provide the JSCPD with maintenance equipment and tools, including training on these equipment and tools for the maintenance staff</w:t>
            </w:r>
            <w:proofErr w:type="gramStart"/>
            <w:r w:rsidRPr="00941464">
              <w:rPr>
                <w:sz w:val="18"/>
              </w:rPr>
              <w:t>.(</w:t>
            </w:r>
            <w:proofErr w:type="gramEnd"/>
            <w:r w:rsidR="006B61A4" w:rsidRPr="00941464">
              <w:rPr>
                <w:sz w:val="18"/>
              </w:rPr>
              <w:t>Component 5. V</w:t>
            </w:r>
            <w:r w:rsidRPr="00941464">
              <w:rPr>
                <w:sz w:val="18"/>
              </w:rPr>
              <w:t>endor</w:t>
            </w:r>
            <w:r w:rsidR="006B61A4" w:rsidRPr="00941464">
              <w:rPr>
                <w:sz w:val="18"/>
              </w:rPr>
              <w:t xml:space="preserve"> consultant</w:t>
            </w:r>
            <w:r w:rsidRPr="00941464">
              <w:rPr>
                <w:sz w:val="18"/>
              </w:rPr>
              <w:t>)</w:t>
            </w:r>
          </w:p>
        </w:tc>
        <w:tc>
          <w:tcPr>
            <w:tcW w:w="2430" w:type="dxa"/>
          </w:tcPr>
          <w:p w:rsidR="002F262F" w:rsidRDefault="00F22551">
            <w:pPr>
              <w:rPr>
                <w:sz w:val="18"/>
              </w:rPr>
            </w:pPr>
            <w:r w:rsidRPr="00941464">
              <w:rPr>
                <w:sz w:val="18"/>
              </w:rPr>
              <w:t xml:space="preserve">-Tools and equipment are </w:t>
            </w:r>
            <w:r w:rsidR="006B61A4" w:rsidRPr="00941464">
              <w:rPr>
                <w:sz w:val="18"/>
              </w:rPr>
              <w:t>purchased and staffs are trained</w:t>
            </w:r>
            <w:r w:rsidRPr="00941464">
              <w:rPr>
                <w:sz w:val="18"/>
              </w:rPr>
              <w:t xml:space="preserve">. </w:t>
            </w:r>
          </w:p>
          <w:p w:rsidR="002F262F" w:rsidRDefault="00F22551">
            <w:pPr>
              <w:rPr>
                <w:sz w:val="18"/>
              </w:rPr>
            </w:pPr>
            <w:r w:rsidRPr="00941464">
              <w:rPr>
                <w:sz w:val="18"/>
              </w:rPr>
              <w:t xml:space="preserve">- Unaccounted for </w:t>
            </w:r>
            <w:r w:rsidR="006B61A4" w:rsidRPr="00941464">
              <w:rPr>
                <w:sz w:val="18"/>
              </w:rPr>
              <w:t xml:space="preserve">water </w:t>
            </w:r>
            <w:r w:rsidRPr="00941464">
              <w:rPr>
                <w:sz w:val="18"/>
              </w:rPr>
              <w:t>ratio is reduced from 40% to 25%</w:t>
            </w:r>
          </w:p>
        </w:tc>
        <w:tc>
          <w:tcPr>
            <w:tcW w:w="3240" w:type="dxa"/>
          </w:tcPr>
          <w:p w:rsidR="002F262F" w:rsidRDefault="00F22551">
            <w:pPr>
              <w:rPr>
                <w:sz w:val="18"/>
              </w:rPr>
            </w:pPr>
            <w:r w:rsidRPr="00941464">
              <w:rPr>
                <w:sz w:val="18"/>
              </w:rPr>
              <w:t>-The water supply is continuous and reliable.</w:t>
            </w:r>
          </w:p>
          <w:p w:rsidR="002F262F" w:rsidRDefault="002F262F">
            <w:pPr>
              <w:rPr>
                <w:sz w:val="18"/>
              </w:rPr>
            </w:pPr>
          </w:p>
        </w:tc>
      </w:tr>
      <w:tr w:rsidR="00F22551" w:rsidRPr="00941464" w:rsidTr="00B10783">
        <w:tc>
          <w:tcPr>
            <w:tcW w:w="3330" w:type="dxa"/>
          </w:tcPr>
          <w:p w:rsidR="002F262F" w:rsidRDefault="00F22551">
            <w:pPr>
              <w:rPr>
                <w:sz w:val="18"/>
              </w:rPr>
            </w:pPr>
            <w:r w:rsidRPr="00941464">
              <w:rPr>
                <w:sz w:val="18"/>
              </w:rPr>
              <w:t xml:space="preserve">Training for the technical and management staff of the </w:t>
            </w:r>
            <w:proofErr w:type="gramStart"/>
            <w:r w:rsidRPr="00941464">
              <w:rPr>
                <w:sz w:val="18"/>
              </w:rPr>
              <w:t>JSCPD(</w:t>
            </w:r>
            <w:proofErr w:type="gramEnd"/>
            <w:r w:rsidR="006B61A4" w:rsidRPr="00941464">
              <w:rPr>
                <w:sz w:val="18"/>
              </w:rPr>
              <w:t>Component 5. C</w:t>
            </w:r>
            <w:r w:rsidRPr="00941464">
              <w:rPr>
                <w:sz w:val="18"/>
              </w:rPr>
              <w:t>onsultant)</w:t>
            </w:r>
          </w:p>
        </w:tc>
        <w:tc>
          <w:tcPr>
            <w:tcW w:w="2430" w:type="dxa"/>
          </w:tcPr>
          <w:p w:rsidR="002F262F" w:rsidRDefault="006B61A4">
            <w:pPr>
              <w:rPr>
                <w:sz w:val="18"/>
              </w:rPr>
            </w:pPr>
            <w:r w:rsidRPr="00941464">
              <w:rPr>
                <w:sz w:val="18"/>
              </w:rPr>
              <w:t>Training</w:t>
            </w:r>
            <w:r w:rsidR="00811845">
              <w:rPr>
                <w:sz w:val="18"/>
              </w:rPr>
              <w:t xml:space="preserve"> to be </w:t>
            </w:r>
            <w:r w:rsidRPr="00941464">
              <w:rPr>
                <w:sz w:val="18"/>
              </w:rPr>
              <w:t>conducted</w:t>
            </w:r>
            <w:r w:rsidR="00811845">
              <w:rPr>
                <w:sz w:val="18"/>
              </w:rPr>
              <w:t xml:space="preserve"> based on capacity and needs assessment</w:t>
            </w:r>
            <w:r w:rsidRPr="00941464">
              <w:rPr>
                <w:sz w:val="18"/>
              </w:rPr>
              <w:t xml:space="preserve"> and k</w:t>
            </w:r>
            <w:r w:rsidR="00F22551" w:rsidRPr="00941464">
              <w:rPr>
                <w:sz w:val="18"/>
              </w:rPr>
              <w:t>nowledge and skill</w:t>
            </w:r>
            <w:r w:rsidRPr="00941464">
              <w:rPr>
                <w:sz w:val="18"/>
              </w:rPr>
              <w:t>s</w:t>
            </w:r>
            <w:r w:rsidR="00F22551" w:rsidRPr="00941464">
              <w:rPr>
                <w:sz w:val="18"/>
              </w:rPr>
              <w:t xml:space="preserve"> of the trained staff</w:t>
            </w:r>
            <w:r w:rsidR="00811845">
              <w:rPr>
                <w:sz w:val="18"/>
              </w:rPr>
              <w:t xml:space="preserve"> </w:t>
            </w:r>
            <w:r w:rsidR="00F22551" w:rsidRPr="00941464">
              <w:rPr>
                <w:sz w:val="18"/>
              </w:rPr>
              <w:t>improved.</w:t>
            </w:r>
          </w:p>
        </w:tc>
        <w:tc>
          <w:tcPr>
            <w:tcW w:w="3240" w:type="dxa"/>
          </w:tcPr>
          <w:p w:rsidR="002F262F" w:rsidRDefault="00601766" w:rsidP="00601766">
            <w:pPr>
              <w:spacing w:after="120"/>
              <w:rPr>
                <w:sz w:val="18"/>
              </w:rPr>
            </w:pPr>
            <w:r>
              <w:rPr>
                <w:sz w:val="18"/>
              </w:rPr>
              <w:t xml:space="preserve">- </w:t>
            </w:r>
            <w:r w:rsidR="00866689">
              <w:rPr>
                <w:sz w:val="18"/>
              </w:rPr>
              <w:t>More e</w:t>
            </w:r>
            <w:r w:rsidR="00F22551" w:rsidRPr="00941464">
              <w:rPr>
                <w:sz w:val="18"/>
              </w:rPr>
              <w:t>ffective and efficient management of</w:t>
            </w:r>
            <w:r w:rsidR="00866689">
              <w:rPr>
                <w:sz w:val="18"/>
              </w:rPr>
              <w:t xml:space="preserve"> WSS services by th</w:t>
            </w:r>
            <w:r>
              <w:rPr>
                <w:sz w:val="18"/>
              </w:rPr>
              <w:t xml:space="preserve">e JSCPD </w:t>
            </w:r>
            <w:r w:rsidR="006B61A4" w:rsidRPr="00941464">
              <w:rPr>
                <w:sz w:val="18"/>
              </w:rPr>
              <w:t xml:space="preserve">and improvement of </w:t>
            </w:r>
            <w:r w:rsidR="00866689">
              <w:rPr>
                <w:sz w:val="18"/>
              </w:rPr>
              <w:t>consumer</w:t>
            </w:r>
            <w:r w:rsidR="00F22551" w:rsidRPr="00941464">
              <w:rPr>
                <w:sz w:val="18"/>
              </w:rPr>
              <w:t xml:space="preserve"> satisfaction</w:t>
            </w:r>
            <w:r w:rsidR="00866689">
              <w:rPr>
                <w:sz w:val="18"/>
              </w:rPr>
              <w:t>.</w:t>
            </w:r>
          </w:p>
          <w:p w:rsidR="00601766" w:rsidRDefault="00601766" w:rsidP="00601766">
            <w:pPr>
              <w:rPr>
                <w:sz w:val="18"/>
              </w:rPr>
            </w:pPr>
            <w:r w:rsidRPr="00941464">
              <w:rPr>
                <w:sz w:val="18"/>
              </w:rPr>
              <w:t xml:space="preserve">- Environmental standards for managing the existing wastewater system prior the establishment of the </w:t>
            </w:r>
            <w:r>
              <w:rPr>
                <w:sz w:val="18"/>
              </w:rPr>
              <w:t xml:space="preserve">wastewater treatment are </w:t>
            </w:r>
            <w:r w:rsidRPr="00941464">
              <w:rPr>
                <w:sz w:val="18"/>
              </w:rPr>
              <w:t xml:space="preserve">being </w:t>
            </w:r>
            <w:r>
              <w:rPr>
                <w:sz w:val="18"/>
              </w:rPr>
              <w:t>applied</w:t>
            </w:r>
            <w:r w:rsidRPr="00941464">
              <w:rPr>
                <w:sz w:val="18"/>
              </w:rPr>
              <w:t>.</w:t>
            </w:r>
          </w:p>
        </w:tc>
      </w:tr>
    </w:tbl>
    <w:p w:rsidR="00F22551" w:rsidRPr="009C3F2B" w:rsidRDefault="00F22551" w:rsidP="00EC39D0">
      <w:pPr>
        <w:spacing w:after="0"/>
        <w:rPr>
          <w:rFonts w:ascii="Calibri" w:hAnsi="Calibri"/>
        </w:rPr>
      </w:pPr>
    </w:p>
    <w:p w:rsidR="002F262F" w:rsidRDefault="008A6848">
      <w:pPr>
        <w:spacing w:after="120"/>
        <w:rPr>
          <w:rFonts w:ascii="Calibri" w:hAnsi="Calibri"/>
          <w:b/>
          <w:i/>
          <w:iCs/>
          <w:color w:val="365F91" w:themeColor="accent1" w:themeShade="BF"/>
        </w:rPr>
      </w:pPr>
      <w:r w:rsidRPr="008A6848">
        <w:rPr>
          <w:rFonts w:ascii="Calibri" w:hAnsi="Calibri"/>
          <w:b/>
          <w:i/>
          <w:iCs/>
          <w:color w:val="365F91" w:themeColor="accent1" w:themeShade="BF"/>
        </w:rPr>
        <w:lastRenderedPageBreak/>
        <w:t>(f</w:t>
      </w:r>
      <w:r w:rsidR="0043669A" w:rsidRPr="008A6848">
        <w:rPr>
          <w:rFonts w:ascii="Calibri" w:hAnsi="Calibri"/>
          <w:b/>
          <w:i/>
          <w:iCs/>
          <w:color w:val="365F91" w:themeColor="accent1" w:themeShade="BF"/>
        </w:rPr>
        <w:t xml:space="preserve">) </w:t>
      </w:r>
      <w:r w:rsidR="00576948">
        <w:rPr>
          <w:rFonts w:ascii="Calibri" w:hAnsi="Calibri"/>
          <w:b/>
          <w:i/>
          <w:iCs/>
          <w:color w:val="365F91" w:themeColor="accent1" w:themeShade="BF"/>
        </w:rPr>
        <w:t xml:space="preserve"> </w:t>
      </w:r>
      <w:r w:rsidR="0043669A" w:rsidRPr="008A6848">
        <w:rPr>
          <w:rFonts w:ascii="Calibri" w:hAnsi="Calibri"/>
          <w:b/>
          <w:i/>
          <w:iCs/>
          <w:color w:val="365F91" w:themeColor="accent1" w:themeShade="BF"/>
        </w:rPr>
        <w:t>Key Results</w:t>
      </w:r>
    </w:p>
    <w:p w:rsidR="009E3E72" w:rsidRPr="00623903" w:rsidRDefault="00BF047F" w:rsidP="00623903">
      <w:pPr>
        <w:rPr>
          <w:rFonts w:ascii="Calibri" w:hAnsi="Calibri"/>
          <w:iCs/>
        </w:rPr>
      </w:pPr>
      <w:r w:rsidRPr="00E13FDB">
        <w:rPr>
          <w:rFonts w:ascii="Calibri" w:hAnsi="Calibri"/>
          <w:iCs/>
        </w:rPr>
        <w:t>Key results indicators would include the following:</w:t>
      </w:r>
    </w:p>
    <w:p w:rsidR="003A5ADF" w:rsidRDefault="00BF047F" w:rsidP="00745680">
      <w:pPr>
        <w:pStyle w:val="ListParagraph"/>
        <w:numPr>
          <w:ilvl w:val="0"/>
          <w:numId w:val="23"/>
        </w:numPr>
        <w:rPr>
          <w:rFonts w:ascii="Calibri" w:hAnsi="Calibri"/>
          <w:iCs/>
          <w:color w:val="auto"/>
        </w:rPr>
      </w:pPr>
      <w:r w:rsidRPr="00E13FDB">
        <w:rPr>
          <w:rFonts w:ascii="Calibri" w:hAnsi="Calibri"/>
          <w:iCs/>
          <w:color w:val="auto"/>
        </w:rPr>
        <w:t>A completed feasibility study for wastewater management and reuse in the project area acceptable to the project beneficiaries and the World Bank;</w:t>
      </w:r>
    </w:p>
    <w:p w:rsidR="003A5ADF" w:rsidRDefault="00353F18" w:rsidP="00745680">
      <w:pPr>
        <w:pStyle w:val="ListParagraph"/>
        <w:numPr>
          <w:ilvl w:val="0"/>
          <w:numId w:val="23"/>
        </w:numPr>
        <w:rPr>
          <w:rFonts w:ascii="Calibri" w:hAnsi="Calibri"/>
          <w:iCs/>
          <w:color w:val="auto"/>
        </w:rPr>
      </w:pPr>
      <w:r w:rsidRPr="00E13FDB">
        <w:rPr>
          <w:rFonts w:ascii="Calibri" w:hAnsi="Calibri"/>
          <w:iCs/>
          <w:color w:val="auto"/>
        </w:rPr>
        <w:t xml:space="preserve">A </w:t>
      </w:r>
      <w:proofErr w:type="spellStart"/>
      <w:r w:rsidRPr="00E13FDB">
        <w:rPr>
          <w:rFonts w:ascii="Calibri" w:hAnsi="Calibri"/>
          <w:iCs/>
          <w:color w:val="auto"/>
        </w:rPr>
        <w:t>costed</w:t>
      </w:r>
      <w:proofErr w:type="spellEnd"/>
      <w:r w:rsidRPr="00E13FDB">
        <w:rPr>
          <w:rFonts w:ascii="Calibri" w:hAnsi="Calibri"/>
          <w:iCs/>
          <w:color w:val="auto"/>
        </w:rPr>
        <w:t xml:space="preserve"> project concept for i</w:t>
      </w:r>
      <w:r w:rsidR="008D4D20" w:rsidRPr="00E13FDB">
        <w:rPr>
          <w:rFonts w:ascii="Calibri" w:hAnsi="Calibri"/>
          <w:iCs/>
          <w:color w:val="auto"/>
        </w:rPr>
        <w:t>nvestment in wastewater manage</w:t>
      </w:r>
      <w:r w:rsidRPr="00E13FDB">
        <w:rPr>
          <w:rFonts w:ascii="Calibri" w:hAnsi="Calibri"/>
          <w:iCs/>
          <w:color w:val="auto"/>
        </w:rPr>
        <w:t>ment</w:t>
      </w:r>
      <w:r w:rsidR="008D4D20" w:rsidRPr="00E13FDB">
        <w:rPr>
          <w:rFonts w:ascii="Calibri" w:hAnsi="Calibri"/>
          <w:iCs/>
          <w:color w:val="auto"/>
        </w:rPr>
        <w:t xml:space="preserve"> and reuse</w:t>
      </w:r>
      <w:r w:rsidRPr="00E13FDB">
        <w:rPr>
          <w:rFonts w:ascii="Calibri" w:hAnsi="Calibri"/>
          <w:iCs/>
          <w:color w:val="auto"/>
        </w:rPr>
        <w:t xml:space="preserve"> infrastructure</w:t>
      </w:r>
      <w:r w:rsidR="009E3E72">
        <w:rPr>
          <w:rFonts w:ascii="Calibri" w:hAnsi="Calibri"/>
          <w:iCs/>
          <w:color w:val="auto"/>
        </w:rPr>
        <w:t>;</w:t>
      </w:r>
    </w:p>
    <w:p w:rsidR="003A5ADF" w:rsidRDefault="00BF047F" w:rsidP="00745680">
      <w:pPr>
        <w:pStyle w:val="ListParagraph"/>
        <w:numPr>
          <w:ilvl w:val="0"/>
          <w:numId w:val="23"/>
        </w:numPr>
        <w:rPr>
          <w:rFonts w:ascii="Calibri" w:hAnsi="Calibri"/>
          <w:iCs/>
          <w:color w:val="auto"/>
        </w:rPr>
      </w:pPr>
      <w:r w:rsidRPr="00E13FDB">
        <w:rPr>
          <w:rFonts w:ascii="Calibri" w:hAnsi="Calibri"/>
          <w:iCs/>
          <w:color w:val="auto"/>
        </w:rPr>
        <w:t xml:space="preserve">Improved reliability of piped water supply for the </w:t>
      </w:r>
      <w:r w:rsidR="0035016B">
        <w:rPr>
          <w:rFonts w:ascii="Calibri" w:hAnsi="Calibri"/>
          <w:iCs/>
          <w:color w:val="auto"/>
        </w:rPr>
        <w:t xml:space="preserve">four </w:t>
      </w:r>
      <w:r w:rsidRPr="00E13FDB">
        <w:rPr>
          <w:rFonts w:ascii="Calibri" w:hAnsi="Calibri"/>
          <w:iCs/>
          <w:color w:val="auto"/>
        </w:rPr>
        <w:t xml:space="preserve">villages of </w:t>
      </w:r>
      <w:proofErr w:type="spellStart"/>
      <w:r w:rsidRPr="00E13FDB">
        <w:rPr>
          <w:rFonts w:ascii="Calibri" w:hAnsi="Calibri"/>
          <w:iCs/>
          <w:color w:val="auto"/>
        </w:rPr>
        <w:t>Battir</w:t>
      </w:r>
      <w:proofErr w:type="spellEnd"/>
      <w:r w:rsidR="0035016B">
        <w:rPr>
          <w:rFonts w:ascii="Calibri" w:hAnsi="Calibri"/>
          <w:iCs/>
          <w:color w:val="auto"/>
        </w:rPr>
        <w:t>,</w:t>
      </w:r>
      <w:r w:rsidRPr="00E13FDB">
        <w:rPr>
          <w:rFonts w:ascii="Calibri" w:hAnsi="Calibri"/>
          <w:iCs/>
          <w:color w:val="auto"/>
        </w:rPr>
        <w:t xml:space="preserve"> </w:t>
      </w:r>
      <w:proofErr w:type="spellStart"/>
      <w:r w:rsidR="00623903">
        <w:rPr>
          <w:rFonts w:ascii="Calibri" w:hAnsi="Calibri"/>
          <w:iCs/>
          <w:color w:val="auto"/>
        </w:rPr>
        <w:t>Nahhalin</w:t>
      </w:r>
      <w:proofErr w:type="spellEnd"/>
      <w:r w:rsidR="00353F18" w:rsidRPr="00E13FDB">
        <w:rPr>
          <w:rFonts w:ascii="Calibri" w:hAnsi="Calibri"/>
          <w:iCs/>
          <w:color w:val="auto"/>
        </w:rPr>
        <w:t>,</w:t>
      </w:r>
      <w:r w:rsidR="0035016B">
        <w:rPr>
          <w:rFonts w:ascii="Calibri" w:hAnsi="Calibri"/>
          <w:iCs/>
          <w:color w:val="auto"/>
        </w:rPr>
        <w:t xml:space="preserve"> </w:t>
      </w:r>
      <w:r w:rsidR="00353F18" w:rsidRPr="00E13FDB">
        <w:rPr>
          <w:rFonts w:ascii="Calibri" w:hAnsi="Calibri"/>
          <w:iCs/>
          <w:color w:val="auto"/>
        </w:rPr>
        <w:t xml:space="preserve"> </w:t>
      </w:r>
      <w:proofErr w:type="spellStart"/>
      <w:r w:rsidR="0035016B">
        <w:rPr>
          <w:rFonts w:ascii="Calibri" w:hAnsi="Calibri"/>
          <w:iCs/>
          <w:color w:val="auto"/>
        </w:rPr>
        <w:t>Husan</w:t>
      </w:r>
      <w:proofErr w:type="spellEnd"/>
      <w:r w:rsidR="0035016B">
        <w:rPr>
          <w:rFonts w:ascii="Calibri" w:hAnsi="Calibri"/>
          <w:iCs/>
          <w:color w:val="auto"/>
        </w:rPr>
        <w:t xml:space="preserve"> and </w:t>
      </w:r>
      <w:proofErr w:type="spellStart"/>
      <w:r w:rsidR="0035016B">
        <w:rPr>
          <w:rFonts w:ascii="Calibri" w:hAnsi="Calibri"/>
          <w:iCs/>
          <w:color w:val="auto"/>
        </w:rPr>
        <w:t>Wadi</w:t>
      </w:r>
      <w:proofErr w:type="spellEnd"/>
      <w:r w:rsidR="0035016B">
        <w:rPr>
          <w:rFonts w:ascii="Calibri" w:hAnsi="Calibri"/>
          <w:iCs/>
          <w:color w:val="auto"/>
        </w:rPr>
        <w:t xml:space="preserve"> </w:t>
      </w:r>
      <w:proofErr w:type="spellStart"/>
      <w:r w:rsidR="0035016B">
        <w:rPr>
          <w:rFonts w:ascii="Calibri" w:hAnsi="Calibri"/>
          <w:iCs/>
          <w:color w:val="auto"/>
        </w:rPr>
        <w:t>Fukin</w:t>
      </w:r>
      <w:proofErr w:type="spellEnd"/>
      <w:r w:rsidR="0035016B">
        <w:rPr>
          <w:rFonts w:ascii="Calibri" w:hAnsi="Calibri"/>
          <w:iCs/>
          <w:color w:val="auto"/>
        </w:rPr>
        <w:t xml:space="preserve"> </w:t>
      </w:r>
      <w:r w:rsidR="00353F18" w:rsidRPr="00E13FDB">
        <w:rPr>
          <w:rFonts w:ascii="Calibri" w:hAnsi="Calibri"/>
          <w:iCs/>
          <w:color w:val="auto"/>
        </w:rPr>
        <w:t xml:space="preserve">resulting in 24 Hr. supply </w:t>
      </w:r>
      <w:r w:rsidR="009E3E72">
        <w:rPr>
          <w:rFonts w:ascii="Calibri" w:hAnsi="Calibri"/>
          <w:iCs/>
          <w:color w:val="auto"/>
        </w:rPr>
        <w:t xml:space="preserve">with adequate pressure and water quality </w:t>
      </w:r>
      <w:r w:rsidR="00353F18" w:rsidRPr="00E13FDB">
        <w:rPr>
          <w:rFonts w:ascii="Calibri" w:hAnsi="Calibri"/>
          <w:iCs/>
          <w:color w:val="auto"/>
        </w:rPr>
        <w:t>throughout the year</w:t>
      </w:r>
      <w:r w:rsidR="009E3E72">
        <w:rPr>
          <w:rFonts w:ascii="Calibri" w:hAnsi="Calibri"/>
          <w:iCs/>
          <w:color w:val="auto"/>
        </w:rPr>
        <w:t>;</w:t>
      </w:r>
    </w:p>
    <w:p w:rsidR="00601766" w:rsidRDefault="00601766" w:rsidP="00601766">
      <w:pPr>
        <w:keepNext/>
        <w:numPr>
          <w:ilvl w:val="0"/>
          <w:numId w:val="23"/>
        </w:numPr>
        <w:autoSpaceDE w:val="0"/>
        <w:autoSpaceDN w:val="0"/>
        <w:adjustRightInd w:val="0"/>
        <w:spacing w:after="120" w:line="240" w:lineRule="atLeast"/>
        <w:rPr>
          <w:iCs/>
          <w:color w:val="000000"/>
        </w:rPr>
      </w:pPr>
      <w:r w:rsidRPr="0035016B">
        <w:rPr>
          <w:rFonts w:cs="Arial"/>
          <w:iCs/>
        </w:rPr>
        <w:t>Improved capacity of the Water and Wastewater Unit within the JSCPD</w:t>
      </w:r>
      <w:r>
        <w:rPr>
          <w:rFonts w:cs="Arial"/>
          <w:iCs/>
        </w:rPr>
        <w:t xml:space="preserve"> to plan,</w:t>
      </w:r>
      <w:r w:rsidRPr="0035016B">
        <w:rPr>
          <w:rFonts w:cs="Arial"/>
          <w:iCs/>
        </w:rPr>
        <w:t xml:space="preserve"> manage, operate, and maintain water and wastewater services, as measured by the preparation of a business plan</w:t>
      </w:r>
      <w:r>
        <w:rPr>
          <w:rFonts w:cs="Arial"/>
          <w:iCs/>
        </w:rPr>
        <w:t xml:space="preserve"> and improved recovery of</w:t>
      </w:r>
      <w:r w:rsidRPr="0035016B">
        <w:rPr>
          <w:rFonts w:cs="Arial"/>
          <w:iCs/>
        </w:rPr>
        <w:t xml:space="preserve"> O&amp;M costs</w:t>
      </w:r>
      <w:r>
        <w:rPr>
          <w:rFonts w:cs="Arial"/>
          <w:iCs/>
        </w:rPr>
        <w:t xml:space="preserve"> to reduce reliance on subsidies from the Palestinian Authority.</w:t>
      </w:r>
    </w:p>
    <w:p w:rsidR="002F262F" w:rsidRDefault="00601766" w:rsidP="00601766">
      <w:pPr>
        <w:keepNext/>
        <w:spacing w:after="120"/>
        <w:rPr>
          <w:rFonts w:ascii="Calibri" w:hAnsi="Calibri"/>
          <w:i/>
        </w:rPr>
      </w:pPr>
      <w:r w:rsidRPr="00576948">
        <w:rPr>
          <w:rFonts w:ascii="Calibri" w:hAnsi="Calibri"/>
          <w:b/>
          <w:i/>
          <w:iCs/>
          <w:color w:val="365F91" w:themeColor="accent1" w:themeShade="BF"/>
        </w:rPr>
        <w:t xml:space="preserve"> </w:t>
      </w:r>
      <w:r w:rsidR="00F664B2" w:rsidRPr="00576948">
        <w:rPr>
          <w:rFonts w:ascii="Calibri" w:hAnsi="Calibri"/>
          <w:b/>
          <w:i/>
          <w:iCs/>
          <w:color w:val="365F91" w:themeColor="accent1" w:themeShade="BF"/>
        </w:rPr>
        <w:t>(</w:t>
      </w:r>
      <w:r w:rsidR="008A6848" w:rsidRPr="00576948">
        <w:rPr>
          <w:rFonts w:ascii="Calibri" w:hAnsi="Calibri"/>
          <w:b/>
          <w:i/>
          <w:iCs/>
          <w:color w:val="365F91" w:themeColor="accent1" w:themeShade="BF"/>
        </w:rPr>
        <w:t>g</w:t>
      </w:r>
      <w:r w:rsidR="00F664B2" w:rsidRPr="00576948">
        <w:rPr>
          <w:rFonts w:ascii="Calibri" w:hAnsi="Calibri"/>
          <w:b/>
          <w:i/>
          <w:iCs/>
          <w:color w:val="365F91" w:themeColor="accent1" w:themeShade="BF"/>
        </w:rPr>
        <w:t xml:space="preserve">) </w:t>
      </w:r>
      <w:r w:rsidR="00576948">
        <w:rPr>
          <w:rFonts w:ascii="Calibri" w:hAnsi="Calibri"/>
          <w:b/>
          <w:i/>
          <w:iCs/>
          <w:color w:val="365F91" w:themeColor="accent1" w:themeShade="BF"/>
        </w:rPr>
        <w:t xml:space="preserve"> </w:t>
      </w:r>
      <w:r w:rsidR="00F664B2" w:rsidRPr="00576948">
        <w:rPr>
          <w:rFonts w:ascii="Calibri" w:hAnsi="Calibri"/>
          <w:b/>
          <w:i/>
          <w:iCs/>
          <w:color w:val="365F91" w:themeColor="accent1" w:themeShade="BF"/>
        </w:rPr>
        <w:t>Key Risks</w:t>
      </w:r>
    </w:p>
    <w:p w:rsidR="0070624B" w:rsidRDefault="0070624B" w:rsidP="008D4D20">
      <w:pPr>
        <w:autoSpaceDE w:val="0"/>
        <w:autoSpaceDN w:val="0"/>
        <w:adjustRightInd w:val="0"/>
        <w:rPr>
          <w:rFonts w:ascii="Calibri" w:hAnsi="Calibri"/>
        </w:rPr>
      </w:pPr>
      <w:r w:rsidRPr="00E13FDB">
        <w:rPr>
          <w:rFonts w:ascii="Calibri" w:hAnsi="Calibri"/>
        </w:rPr>
        <w:t>Please see Annex 2 for the Operational Risks Assessment Framework (ORAF)</w:t>
      </w:r>
      <w:r w:rsidR="00811845">
        <w:rPr>
          <w:rFonts w:ascii="Calibri" w:hAnsi="Calibri"/>
        </w:rPr>
        <w:t xml:space="preserve"> for a detailed assessment of risks</w:t>
      </w:r>
      <w:r w:rsidRPr="00E13FDB">
        <w:rPr>
          <w:rFonts w:ascii="Calibri" w:hAnsi="Calibri"/>
        </w:rPr>
        <w:t xml:space="preserve">. The project faces significant political and security risks during implementation. </w:t>
      </w:r>
      <w:r w:rsidR="002D58E6" w:rsidRPr="00E13FDB">
        <w:rPr>
          <w:rFonts w:ascii="Calibri" w:hAnsi="Calibri"/>
        </w:rPr>
        <w:t xml:space="preserve"> </w:t>
      </w:r>
      <w:r w:rsidRPr="00E13FDB">
        <w:rPr>
          <w:rFonts w:ascii="Calibri" w:hAnsi="Calibri"/>
        </w:rPr>
        <w:t>In general, there is a risk that the volatile political and security situation could jeopardize smooth implementation, particularly if closures and curfews remain in place for an indefinite period. Current Bank experience indicates that projects can be implemented even under the very difficult circumstances that exist today in both Gaza and the West Bank.</w:t>
      </w:r>
      <w:r w:rsidR="002D58E6" w:rsidRPr="00E13FDB">
        <w:rPr>
          <w:rFonts w:ascii="Calibri" w:hAnsi="Calibri"/>
        </w:rPr>
        <w:t xml:space="preserve"> </w:t>
      </w:r>
      <w:r w:rsidRPr="00E13FDB">
        <w:rPr>
          <w:rFonts w:ascii="Calibri" w:hAnsi="Calibri"/>
        </w:rPr>
        <w:t xml:space="preserve"> Nonetheless, there is the possibility of further serious deterioration in the political and security conditions, to the point where extended border closures</w:t>
      </w:r>
      <w:r w:rsidR="008D4D20" w:rsidRPr="00E13FDB">
        <w:rPr>
          <w:rFonts w:ascii="Calibri" w:hAnsi="Calibri"/>
        </w:rPr>
        <w:t xml:space="preserve"> or enforced work stoppages</w:t>
      </w:r>
      <w:r w:rsidRPr="00E13FDB">
        <w:rPr>
          <w:rFonts w:ascii="Calibri" w:hAnsi="Calibri"/>
        </w:rPr>
        <w:t xml:space="preserve"> might halt delivery of material and supplies for long periods. </w:t>
      </w:r>
    </w:p>
    <w:p w:rsidR="009E3E72" w:rsidRPr="00E13FDB" w:rsidRDefault="009E3E72" w:rsidP="008D4D20">
      <w:pPr>
        <w:autoSpaceDE w:val="0"/>
        <w:autoSpaceDN w:val="0"/>
        <w:adjustRightInd w:val="0"/>
        <w:rPr>
          <w:rFonts w:ascii="Calibri" w:hAnsi="Calibri"/>
        </w:rPr>
      </w:pPr>
      <w:r>
        <w:rPr>
          <w:rFonts w:ascii="Calibri" w:hAnsi="Calibri"/>
        </w:rPr>
        <w:t xml:space="preserve">A related risk is the requirement for permits from the Joint Water Committee for project civil works in Area B, and from </w:t>
      </w:r>
      <w:r w:rsidR="00B23C7A">
        <w:rPr>
          <w:rFonts w:ascii="Calibri" w:hAnsi="Calibri"/>
        </w:rPr>
        <w:t>the Israeli Civil Administration for any works that may be proposed in Area C.  The proposed location for the reservoirs straddles the boundary between areas B and C.  The Project Team has received verbal assurances from the ICA that permits would be provided within a six month time frame, but there is a significant risk of delays or denial of permits for technical or political reasons.</w:t>
      </w:r>
      <w:r w:rsidR="00474D05">
        <w:rPr>
          <w:rFonts w:ascii="Calibri" w:hAnsi="Calibri"/>
        </w:rPr>
        <w:t xml:space="preserve">  For that reason, the project has been designed in two phases, with implementation of the second phase being contingent, inter alia, on the securing of all required permits from the Israeli authorities.</w:t>
      </w:r>
    </w:p>
    <w:p w:rsidR="002F262F" w:rsidRDefault="0070624B" w:rsidP="000B6103">
      <w:pPr>
        <w:autoSpaceDE w:val="0"/>
        <w:autoSpaceDN w:val="0"/>
        <w:adjustRightInd w:val="0"/>
        <w:rPr>
          <w:rFonts w:ascii="Calibri" w:hAnsi="Calibri"/>
        </w:rPr>
      </w:pPr>
      <w:r w:rsidRPr="00E13FDB">
        <w:rPr>
          <w:rFonts w:ascii="Calibri" w:hAnsi="Calibri"/>
        </w:rPr>
        <w:t>Safeguard</w:t>
      </w:r>
      <w:r w:rsidR="00C17F20">
        <w:rPr>
          <w:rFonts w:ascii="Calibri" w:hAnsi="Calibri"/>
        </w:rPr>
        <w:t>s</w:t>
      </w:r>
      <w:r w:rsidRPr="00E13FDB">
        <w:rPr>
          <w:rFonts w:ascii="Calibri" w:hAnsi="Calibri"/>
        </w:rPr>
        <w:t xml:space="preserve"> risks </w:t>
      </w:r>
      <w:r w:rsidR="000B6103">
        <w:rPr>
          <w:rFonts w:ascii="Calibri" w:hAnsi="Calibri"/>
        </w:rPr>
        <w:t xml:space="preserve">for the water supply rehabilitation activities are low, but the safeguards risks associated with the likely solutions for wastewater management that will be identified in the feasibility study are likely to be substantial and relatively complex. </w:t>
      </w:r>
      <w:r w:rsidRPr="00E13FDB">
        <w:rPr>
          <w:rFonts w:ascii="Calibri" w:hAnsi="Calibri"/>
        </w:rPr>
        <w:t xml:space="preserve">  The project will address prevailing poor environmental conditions and practices and aim to improve them.  </w:t>
      </w:r>
      <w:r w:rsidR="00E81295">
        <w:rPr>
          <w:rFonts w:ascii="Calibri" w:hAnsi="Calibri"/>
        </w:rPr>
        <w:t>Potential involuntary resettlement impacts or l</w:t>
      </w:r>
      <w:r w:rsidR="00E81295" w:rsidRPr="00E13FDB">
        <w:rPr>
          <w:rFonts w:ascii="Calibri" w:hAnsi="Calibri"/>
        </w:rPr>
        <w:t xml:space="preserve">and </w:t>
      </w:r>
      <w:r w:rsidRPr="00E13FDB">
        <w:rPr>
          <w:rFonts w:ascii="Calibri" w:hAnsi="Calibri"/>
        </w:rPr>
        <w:t xml:space="preserve">acquisition requirements </w:t>
      </w:r>
      <w:r w:rsidR="00E81295">
        <w:rPr>
          <w:rFonts w:ascii="Calibri" w:hAnsi="Calibri"/>
        </w:rPr>
        <w:t>are expected to be</w:t>
      </w:r>
      <w:r w:rsidRPr="00E13FDB">
        <w:rPr>
          <w:rFonts w:ascii="Calibri" w:hAnsi="Calibri"/>
        </w:rPr>
        <w:t xml:space="preserve"> minimal</w:t>
      </w:r>
      <w:r w:rsidR="000B6103">
        <w:rPr>
          <w:rFonts w:ascii="Calibri" w:hAnsi="Calibri"/>
        </w:rPr>
        <w:t xml:space="preserve"> for the water supply activities</w:t>
      </w:r>
      <w:r w:rsidR="00E81295">
        <w:rPr>
          <w:rFonts w:ascii="Calibri" w:hAnsi="Calibri"/>
        </w:rPr>
        <w:t>.</w:t>
      </w:r>
      <w:r w:rsidR="00811845">
        <w:rPr>
          <w:rFonts w:ascii="Calibri" w:hAnsi="Calibri"/>
        </w:rPr>
        <w:t xml:space="preserve"> </w:t>
      </w:r>
      <w:r w:rsidR="000B6103">
        <w:rPr>
          <w:rFonts w:ascii="Calibri" w:hAnsi="Calibri"/>
        </w:rPr>
        <w:t xml:space="preserve"> </w:t>
      </w:r>
      <w:r w:rsidR="00811845">
        <w:rPr>
          <w:rFonts w:ascii="Calibri" w:hAnsi="Calibri"/>
        </w:rPr>
        <w:t>An Environmental, Social, and Cultural Properties Impact Assessment</w:t>
      </w:r>
      <w:r w:rsidR="00BB3E2A">
        <w:rPr>
          <w:rFonts w:ascii="Calibri" w:hAnsi="Calibri"/>
        </w:rPr>
        <w:t xml:space="preserve"> (ESCPIA)</w:t>
      </w:r>
      <w:r w:rsidR="000B6103">
        <w:rPr>
          <w:rFonts w:ascii="Calibri" w:hAnsi="Calibri"/>
        </w:rPr>
        <w:t xml:space="preserve"> for the water supply rehabilitation activities</w:t>
      </w:r>
      <w:r w:rsidR="00811845">
        <w:rPr>
          <w:rFonts w:ascii="Calibri" w:hAnsi="Calibri"/>
        </w:rPr>
        <w:t xml:space="preserve"> will be completed and any additional mitigation measures incorporated in the final project design prior to signing the grant agreement.  Retroactive financing will be specified in the grant agreement for this purpose.</w:t>
      </w:r>
      <w:r w:rsidR="00E81295">
        <w:rPr>
          <w:rFonts w:ascii="Calibri" w:hAnsi="Calibri"/>
        </w:rPr>
        <w:t xml:space="preserve"> </w:t>
      </w:r>
      <w:r w:rsidR="00811845">
        <w:rPr>
          <w:rFonts w:ascii="Calibri" w:hAnsi="Calibri"/>
        </w:rPr>
        <w:t xml:space="preserve"> </w:t>
      </w:r>
    </w:p>
    <w:p w:rsidR="002F262F" w:rsidRDefault="00811845">
      <w:pPr>
        <w:autoSpaceDE w:val="0"/>
        <w:autoSpaceDN w:val="0"/>
        <w:adjustRightInd w:val="0"/>
        <w:rPr>
          <w:rFonts w:ascii="Calibri" w:hAnsi="Calibri"/>
        </w:rPr>
      </w:pPr>
      <w:r>
        <w:rPr>
          <w:rFonts w:ascii="Calibri" w:hAnsi="Calibri"/>
        </w:rPr>
        <w:lastRenderedPageBreak/>
        <w:t>The</w:t>
      </w:r>
      <w:r w:rsidR="00E81295">
        <w:rPr>
          <w:rFonts w:ascii="Calibri" w:hAnsi="Calibri"/>
        </w:rPr>
        <w:t xml:space="preserve"> </w:t>
      </w:r>
      <w:r w:rsidR="0070624B" w:rsidRPr="00E13FDB">
        <w:rPr>
          <w:rFonts w:ascii="Calibri" w:hAnsi="Calibri"/>
        </w:rPr>
        <w:t>site</w:t>
      </w:r>
      <w:r w:rsidR="00AD3436">
        <w:rPr>
          <w:rFonts w:ascii="Calibri" w:hAnsi="Calibri"/>
        </w:rPr>
        <w:t>s</w:t>
      </w:r>
      <w:r w:rsidR="0070624B" w:rsidRPr="00E13FDB">
        <w:rPr>
          <w:rFonts w:ascii="Calibri" w:hAnsi="Calibri"/>
        </w:rPr>
        <w:t xml:space="preserve"> for the proposed water reservoir</w:t>
      </w:r>
      <w:r w:rsidR="00AD3436">
        <w:rPr>
          <w:rFonts w:ascii="Calibri" w:hAnsi="Calibri"/>
        </w:rPr>
        <w:t>s</w:t>
      </w:r>
      <w:r w:rsidR="0070624B" w:rsidRPr="00E13FDB">
        <w:rPr>
          <w:rFonts w:ascii="Calibri" w:hAnsi="Calibri"/>
        </w:rPr>
        <w:t xml:space="preserve"> </w:t>
      </w:r>
      <w:r w:rsidR="00E81295">
        <w:rPr>
          <w:rFonts w:ascii="Calibri" w:hAnsi="Calibri"/>
        </w:rPr>
        <w:t xml:space="preserve">for </w:t>
      </w:r>
      <w:proofErr w:type="spellStart"/>
      <w:r w:rsidR="00E81295">
        <w:rPr>
          <w:rFonts w:ascii="Calibri" w:hAnsi="Calibri"/>
        </w:rPr>
        <w:t>Battir</w:t>
      </w:r>
      <w:proofErr w:type="spellEnd"/>
      <w:r w:rsidR="00AD3436">
        <w:rPr>
          <w:rFonts w:ascii="Calibri" w:hAnsi="Calibri"/>
        </w:rPr>
        <w:t xml:space="preserve"> an</w:t>
      </w:r>
      <w:r w:rsidR="00BF17D7">
        <w:rPr>
          <w:rFonts w:ascii="Calibri" w:hAnsi="Calibri"/>
        </w:rPr>
        <w:t>d</w:t>
      </w:r>
      <w:r w:rsidR="00AD3436">
        <w:rPr>
          <w:rFonts w:ascii="Calibri" w:hAnsi="Calibri"/>
        </w:rPr>
        <w:t xml:space="preserve"> </w:t>
      </w:r>
      <w:proofErr w:type="spellStart"/>
      <w:r w:rsidR="00AD3436">
        <w:rPr>
          <w:rFonts w:ascii="Calibri" w:hAnsi="Calibri"/>
        </w:rPr>
        <w:t>Nahhalin</w:t>
      </w:r>
      <w:proofErr w:type="spellEnd"/>
      <w:r w:rsidR="00E81295">
        <w:rPr>
          <w:rFonts w:ascii="Calibri" w:hAnsi="Calibri"/>
        </w:rPr>
        <w:t xml:space="preserve"> village</w:t>
      </w:r>
      <w:r w:rsidR="00AD3436">
        <w:rPr>
          <w:rFonts w:ascii="Calibri" w:hAnsi="Calibri"/>
        </w:rPr>
        <w:t>s</w:t>
      </w:r>
      <w:r w:rsidR="00E81295">
        <w:rPr>
          <w:rFonts w:ascii="Calibri" w:hAnsi="Calibri"/>
        </w:rPr>
        <w:t xml:space="preserve"> </w:t>
      </w:r>
      <w:r w:rsidR="0070624B" w:rsidRPr="00E13FDB">
        <w:rPr>
          <w:rFonts w:ascii="Calibri" w:hAnsi="Calibri"/>
        </w:rPr>
        <w:t>ha</w:t>
      </w:r>
      <w:r w:rsidR="00AD3436">
        <w:rPr>
          <w:rFonts w:ascii="Calibri" w:hAnsi="Calibri"/>
        </w:rPr>
        <w:t>ve</w:t>
      </w:r>
      <w:r w:rsidR="0070624B" w:rsidRPr="00E13FDB">
        <w:rPr>
          <w:rFonts w:ascii="Calibri" w:hAnsi="Calibri"/>
        </w:rPr>
        <w:t xml:space="preserve"> already been secured</w:t>
      </w:r>
      <w:r w:rsidR="00C705AF">
        <w:rPr>
          <w:rStyle w:val="FootnoteReference"/>
        </w:rPr>
        <w:footnoteReference w:id="19"/>
      </w:r>
      <w:r w:rsidR="0070624B" w:rsidRPr="00E13FDB">
        <w:rPr>
          <w:rFonts w:ascii="Calibri" w:hAnsi="Calibri"/>
        </w:rPr>
        <w:t xml:space="preserve"> </w:t>
      </w:r>
      <w:r w:rsidR="00BF17D7">
        <w:rPr>
          <w:rFonts w:ascii="Calibri" w:hAnsi="Calibri"/>
        </w:rPr>
        <w:t xml:space="preserve">(Annex 9 </w:t>
      </w:r>
      <w:r>
        <w:rPr>
          <w:rFonts w:ascii="Calibri" w:hAnsi="Calibri"/>
        </w:rPr>
        <w:t xml:space="preserve">provides the </w:t>
      </w:r>
      <w:r w:rsidR="00BF17D7">
        <w:rPr>
          <w:rFonts w:ascii="Calibri" w:hAnsi="Calibri"/>
        </w:rPr>
        <w:t>commitments of the two village councils on the availability of the land)</w:t>
      </w:r>
      <w:r w:rsidR="00E81295">
        <w:rPr>
          <w:rFonts w:ascii="Calibri" w:hAnsi="Calibri"/>
        </w:rPr>
        <w:t xml:space="preserve">. </w:t>
      </w:r>
      <w:r>
        <w:rPr>
          <w:rFonts w:ascii="Calibri" w:hAnsi="Calibri"/>
        </w:rPr>
        <w:t xml:space="preserve"> All other civil works pertaining to water supply will be replacing or repairing the existing pipe network.  No new land acquisition will be required, but there may be </w:t>
      </w:r>
      <w:r w:rsidR="00BB3E2A">
        <w:rPr>
          <w:rFonts w:ascii="Calibri" w:hAnsi="Calibri"/>
        </w:rPr>
        <w:t xml:space="preserve">minor and </w:t>
      </w:r>
      <w:r>
        <w:rPr>
          <w:rFonts w:ascii="Calibri" w:hAnsi="Calibri"/>
        </w:rPr>
        <w:t xml:space="preserve">temporary </w:t>
      </w:r>
      <w:r w:rsidR="00BB3E2A">
        <w:rPr>
          <w:rFonts w:ascii="Calibri" w:hAnsi="Calibri"/>
        </w:rPr>
        <w:t>disruption of local economic activities</w:t>
      </w:r>
      <w:r w:rsidR="00F35F08">
        <w:rPr>
          <w:rFonts w:ascii="Calibri" w:hAnsi="Calibri"/>
        </w:rPr>
        <w:t xml:space="preserve"> or private property</w:t>
      </w:r>
      <w:r w:rsidR="00BB3E2A">
        <w:rPr>
          <w:rFonts w:ascii="Calibri" w:hAnsi="Calibri"/>
        </w:rPr>
        <w:t xml:space="preserve"> while rehabilitation work is taking place.  </w:t>
      </w:r>
    </w:p>
    <w:p w:rsidR="002F262F" w:rsidRDefault="00E81295">
      <w:pPr>
        <w:autoSpaceDE w:val="0"/>
        <w:autoSpaceDN w:val="0"/>
        <w:adjustRightInd w:val="0"/>
        <w:rPr>
          <w:rFonts w:ascii="Calibri" w:hAnsi="Calibri"/>
        </w:rPr>
      </w:pPr>
      <w:r>
        <w:rPr>
          <w:rFonts w:ascii="Calibri" w:hAnsi="Calibri"/>
        </w:rPr>
        <w:t>T</w:t>
      </w:r>
      <w:r w:rsidR="0070624B" w:rsidRPr="00E13FDB">
        <w:rPr>
          <w:rFonts w:ascii="Calibri" w:hAnsi="Calibri"/>
        </w:rPr>
        <w:t>he feasibility study for wastewater management will identify safeguards issues related to wastewater management so that they</w:t>
      </w:r>
      <w:r w:rsidR="0070624B" w:rsidRPr="00E13FDB">
        <w:rPr>
          <w:rFonts w:ascii="Calibri" w:hAnsi="Calibri"/>
          <w:iCs/>
        </w:rPr>
        <w:t xml:space="preserve"> can be addressed in a </w:t>
      </w:r>
      <w:r w:rsidR="003A5ADF" w:rsidRPr="003A5ADF">
        <w:rPr>
          <w:rFonts w:ascii="Calibri" w:hAnsi="Calibri"/>
        </w:rPr>
        <w:t>subsequent phase.  Issues that may arise include environmental and public health risks associated with wastewater reuse and disposal of treated effluent and sludge.  Wastewater reuse is widely practiced and well regulated in Israel, and the lessons should be applicable in the West Bank.</w:t>
      </w:r>
      <w:r w:rsidR="00C17F20">
        <w:rPr>
          <w:rFonts w:ascii="Calibri" w:hAnsi="Calibri"/>
        </w:rPr>
        <w:t xml:space="preserve">  In addition, under the North Gaza</w:t>
      </w:r>
      <w:r w:rsidR="00474D05">
        <w:rPr>
          <w:rFonts w:ascii="Calibri" w:hAnsi="Calibri"/>
        </w:rPr>
        <w:t xml:space="preserve"> Emergency Sewage Treatment Project the PWA is developing a wastewater reuse scheme, and the lessons and experience from that project will enhance PWA’s capacity to provide guidance in the project proposed herein.</w:t>
      </w:r>
    </w:p>
    <w:p w:rsidR="002F262F" w:rsidRDefault="00BB3E2A">
      <w:pPr>
        <w:autoSpaceDE w:val="0"/>
        <w:autoSpaceDN w:val="0"/>
        <w:adjustRightInd w:val="0"/>
        <w:rPr>
          <w:rFonts w:ascii="Calibri" w:hAnsi="Calibri"/>
        </w:rPr>
      </w:pPr>
      <w:r>
        <w:rPr>
          <w:rFonts w:ascii="Calibri" w:hAnsi="Calibri"/>
        </w:rPr>
        <w:t>The ES</w:t>
      </w:r>
      <w:r w:rsidR="004E51B8">
        <w:rPr>
          <w:rFonts w:ascii="Calibri" w:hAnsi="Calibri"/>
        </w:rPr>
        <w:t>CP</w:t>
      </w:r>
      <w:r>
        <w:rPr>
          <w:rFonts w:ascii="Calibri" w:hAnsi="Calibri"/>
        </w:rPr>
        <w:t>IA will assess whether the project presents any risks or liabilities pertaining to physical cultural properties, since parts of the project area a proposed for Global Heritage status.</w:t>
      </w:r>
      <w:r w:rsidR="00F35F08">
        <w:rPr>
          <w:rFonts w:ascii="Calibri" w:hAnsi="Calibri"/>
        </w:rPr>
        <w:t xml:space="preserve"> </w:t>
      </w:r>
    </w:p>
    <w:p w:rsidR="002F262F" w:rsidRDefault="009552CF">
      <w:pPr>
        <w:pStyle w:val="ListParagraph"/>
        <w:keepNext/>
        <w:numPr>
          <w:ilvl w:val="0"/>
          <w:numId w:val="1"/>
        </w:numPr>
        <w:spacing w:before="240" w:after="120" w:line="240" w:lineRule="auto"/>
        <w:outlineLvl w:val="0"/>
        <w:rPr>
          <w:rFonts w:ascii="Calibri" w:hAnsi="Calibri" w:cs="Times New Roman"/>
          <w:b/>
          <w:color w:val="000000" w:themeColor="text1"/>
        </w:rPr>
      </w:pPr>
      <w:bookmarkStart w:id="4" w:name="_Toc296810391"/>
      <w:r w:rsidRPr="003239F6">
        <w:rPr>
          <w:rFonts w:ascii="Calibri" w:hAnsi="Calibri" w:cs="Times New Roman"/>
          <w:b/>
          <w:color w:val="000000" w:themeColor="text1"/>
        </w:rPr>
        <w:t>PROJECT READINESS</w:t>
      </w:r>
      <w:bookmarkEnd w:id="4"/>
    </w:p>
    <w:p w:rsidR="00EE38E1" w:rsidRPr="00576948" w:rsidRDefault="00EE38E1" w:rsidP="003015BE">
      <w:pPr>
        <w:spacing w:after="0"/>
        <w:rPr>
          <w:rFonts w:ascii="Calibri" w:hAnsi="Calibri"/>
          <w:b/>
          <w:i/>
          <w:iCs/>
          <w:color w:val="365F91" w:themeColor="accent1" w:themeShade="BF"/>
        </w:rPr>
      </w:pPr>
      <w:r w:rsidRPr="00576948">
        <w:rPr>
          <w:rFonts w:ascii="Calibri" w:hAnsi="Calibri"/>
          <w:b/>
          <w:i/>
          <w:iCs/>
          <w:color w:val="365F91" w:themeColor="accent1" w:themeShade="BF"/>
        </w:rPr>
        <w:t xml:space="preserve">(a) </w:t>
      </w:r>
      <w:r w:rsidR="003239F6" w:rsidRPr="00576948">
        <w:rPr>
          <w:rFonts w:ascii="Calibri" w:hAnsi="Calibri"/>
          <w:b/>
          <w:i/>
          <w:iCs/>
          <w:color w:val="365F91" w:themeColor="accent1" w:themeShade="BF"/>
        </w:rPr>
        <w:tab/>
      </w:r>
      <w:r w:rsidR="00326FC6" w:rsidRPr="00576948">
        <w:rPr>
          <w:rStyle w:val="Heading2Char"/>
          <w:rFonts w:asciiTheme="minorHAnsi" w:eastAsiaTheme="minorHAnsi" w:hAnsiTheme="minorHAnsi"/>
          <w:i/>
          <w:iCs/>
          <w:color w:val="365F91" w:themeColor="accent1" w:themeShade="BF"/>
        </w:rPr>
        <w:t>R</w:t>
      </w:r>
      <w:r w:rsidR="00576948" w:rsidRPr="00576948">
        <w:rPr>
          <w:rStyle w:val="Heading2Char"/>
          <w:rFonts w:asciiTheme="minorHAnsi" w:eastAsiaTheme="minorHAnsi" w:hAnsiTheme="minorHAnsi"/>
          <w:i/>
          <w:iCs/>
          <w:color w:val="365F91" w:themeColor="accent1" w:themeShade="BF"/>
        </w:rPr>
        <w:t>ecipient organization</w:t>
      </w:r>
    </w:p>
    <w:p w:rsidR="00DF18B5" w:rsidRDefault="008D4D20">
      <w:pPr>
        <w:spacing w:after="0"/>
        <w:rPr>
          <w:rFonts w:ascii="Calibri" w:hAnsi="Calibri"/>
          <w:iCs/>
        </w:rPr>
      </w:pPr>
      <w:r w:rsidRPr="008D4D20">
        <w:rPr>
          <w:rFonts w:ascii="Calibri" w:hAnsi="Calibri"/>
          <w:iCs/>
        </w:rPr>
        <w:t>The</w:t>
      </w:r>
      <w:r>
        <w:rPr>
          <w:rFonts w:ascii="Calibri" w:hAnsi="Calibri"/>
          <w:iCs/>
        </w:rPr>
        <w:t xml:space="preserve"> proposed recipient organization is the </w:t>
      </w:r>
      <w:r w:rsidR="00DD09BE">
        <w:rPr>
          <w:rFonts w:ascii="Calibri" w:hAnsi="Calibri"/>
          <w:iCs/>
        </w:rPr>
        <w:t xml:space="preserve">Palestinian Water Authority (PWA).  The PWA, as the apex water sector institution for the Palestinian Authority, is responsible for managing water resources throughout the West Bank.  The PWA is currently leading a process of sector reform that will, inter alia, redefine institutional roles for water resources management, regulation, bulk supply, and water and wastewater service provision.  </w:t>
      </w:r>
    </w:p>
    <w:p w:rsidR="00DF18B5" w:rsidRDefault="00DF18B5">
      <w:pPr>
        <w:spacing w:after="0"/>
        <w:rPr>
          <w:rFonts w:ascii="Calibri" w:hAnsi="Calibri"/>
          <w:iCs/>
        </w:rPr>
      </w:pPr>
    </w:p>
    <w:p w:rsidR="00DF18B5" w:rsidRDefault="00DF18B5">
      <w:pPr>
        <w:spacing w:after="0"/>
        <w:rPr>
          <w:rFonts w:ascii="Calibri" w:hAnsi="Calibri"/>
          <w:iCs/>
        </w:rPr>
      </w:pPr>
      <w:r>
        <w:rPr>
          <w:rFonts w:ascii="Calibri" w:hAnsi="Calibri"/>
          <w:iCs/>
        </w:rPr>
        <w:t xml:space="preserve">The World Bank, AFD, and </w:t>
      </w:r>
      <w:proofErr w:type="spellStart"/>
      <w:r>
        <w:rPr>
          <w:rFonts w:ascii="Calibri" w:hAnsi="Calibri"/>
          <w:iCs/>
        </w:rPr>
        <w:t>Sida</w:t>
      </w:r>
      <w:proofErr w:type="spellEnd"/>
      <w:r>
        <w:rPr>
          <w:rFonts w:ascii="Calibri" w:hAnsi="Calibri"/>
          <w:iCs/>
        </w:rPr>
        <w:t xml:space="preserve"> are financing technical assistance to the PWA</w:t>
      </w:r>
      <w:r w:rsidR="00D11A5B">
        <w:rPr>
          <w:rFonts w:ascii="Calibri" w:hAnsi="Calibri"/>
          <w:iCs/>
        </w:rPr>
        <w:t xml:space="preserve"> through the </w:t>
      </w:r>
      <w:r w:rsidR="003A5ADF" w:rsidRPr="003A5ADF">
        <w:rPr>
          <w:rFonts w:ascii="Calibri" w:hAnsi="Calibri"/>
          <w:i/>
        </w:rPr>
        <w:t>Water Sector Capacity Building Project</w:t>
      </w:r>
      <w:r w:rsidR="003A5ADF" w:rsidRPr="003A5ADF">
        <w:rPr>
          <w:rFonts w:ascii="Calibri" w:hAnsi="Calibri"/>
          <w:iCs/>
        </w:rPr>
        <w:t xml:space="preserve"> (WSCBP) </w:t>
      </w:r>
      <w:r>
        <w:rPr>
          <w:rFonts w:ascii="Calibri" w:hAnsi="Calibri"/>
          <w:iCs/>
        </w:rPr>
        <w:t xml:space="preserve">to assist with the reform process and to build the capacity of PWA and other sector institutions to </w:t>
      </w:r>
      <w:proofErr w:type="spellStart"/>
      <w:r>
        <w:rPr>
          <w:rFonts w:ascii="Calibri" w:hAnsi="Calibri"/>
          <w:iCs/>
        </w:rPr>
        <w:t>operationalize</w:t>
      </w:r>
      <w:proofErr w:type="spellEnd"/>
      <w:r>
        <w:rPr>
          <w:rFonts w:ascii="Calibri" w:hAnsi="Calibri"/>
          <w:iCs/>
        </w:rPr>
        <w:t xml:space="preserve"> the reforms and str</w:t>
      </w:r>
      <w:r w:rsidR="00BB3E2A">
        <w:rPr>
          <w:rFonts w:ascii="Calibri" w:hAnsi="Calibri"/>
          <w:iCs/>
        </w:rPr>
        <w:t>e</w:t>
      </w:r>
      <w:r>
        <w:rPr>
          <w:rFonts w:ascii="Calibri" w:hAnsi="Calibri"/>
          <w:iCs/>
        </w:rPr>
        <w:t xml:space="preserve">ngthen water sector planning, management, and monitoring.  The capacity that is being built under this program will directly strengthen PWA’s ability to manage the proposed activities envisaged under the project described in this proposal.  Inter alia, the PWA will recruit additional financial management staff and receive training and guidance on the financial management practices required for World Bank-financed activities.  </w:t>
      </w:r>
      <w:r w:rsidR="00D11A5B">
        <w:rPr>
          <w:rFonts w:ascii="Calibri" w:hAnsi="Calibri"/>
          <w:iCs/>
        </w:rPr>
        <w:t>Studies and policy analysis concerning wastewater management and reuse will also be supported through WSCBP.</w:t>
      </w:r>
    </w:p>
    <w:p w:rsidR="00DF18B5" w:rsidRDefault="00DF18B5">
      <w:pPr>
        <w:spacing w:after="0"/>
        <w:rPr>
          <w:rFonts w:ascii="Calibri" w:hAnsi="Calibri"/>
          <w:iCs/>
        </w:rPr>
      </w:pPr>
    </w:p>
    <w:p w:rsidR="00F17387" w:rsidRDefault="00DD09BE">
      <w:pPr>
        <w:spacing w:after="0"/>
        <w:rPr>
          <w:rFonts w:ascii="Calibri" w:hAnsi="Calibri"/>
          <w:iCs/>
        </w:rPr>
      </w:pPr>
      <w:r>
        <w:rPr>
          <w:rFonts w:ascii="Calibri" w:hAnsi="Calibri"/>
          <w:iCs/>
        </w:rPr>
        <w:t>As a part of th</w:t>
      </w:r>
      <w:r w:rsidR="00DF18B5">
        <w:rPr>
          <w:rFonts w:ascii="Calibri" w:hAnsi="Calibri"/>
          <w:iCs/>
        </w:rPr>
        <w:t>e reform</w:t>
      </w:r>
      <w:r>
        <w:rPr>
          <w:rFonts w:ascii="Calibri" w:hAnsi="Calibri"/>
          <w:iCs/>
        </w:rPr>
        <w:t xml:space="preserve"> process, the PWA will progressively build the capacity of local institutions to plan and manage water and wastewater services</w:t>
      </w:r>
      <w:r w:rsidR="00D11A5B">
        <w:rPr>
          <w:rFonts w:ascii="Calibri" w:hAnsi="Calibri"/>
          <w:iCs/>
        </w:rPr>
        <w:t xml:space="preserve">.  The JSCPDs </w:t>
      </w:r>
      <w:r w:rsidR="00D11A5B" w:rsidRPr="0089758A">
        <w:rPr>
          <w:rFonts w:ascii="Calibri" w:hAnsi="Calibri"/>
          <w:iCs/>
        </w:rPr>
        <w:t xml:space="preserve">have the potential to become utilities in their </w:t>
      </w:r>
      <w:r w:rsidR="00D11A5B" w:rsidRPr="0089758A">
        <w:rPr>
          <w:rFonts w:ascii="Calibri" w:hAnsi="Calibri"/>
          <w:iCs/>
        </w:rPr>
        <w:lastRenderedPageBreak/>
        <w:t>own right</w:t>
      </w:r>
      <w:r w:rsidR="00D11A5B">
        <w:rPr>
          <w:rFonts w:ascii="Calibri" w:hAnsi="Calibri"/>
          <w:iCs/>
        </w:rPr>
        <w:t xml:space="preserve">.  To do so </w:t>
      </w:r>
      <w:r w:rsidR="00D11A5B" w:rsidRPr="0089758A">
        <w:rPr>
          <w:rFonts w:ascii="Calibri" w:hAnsi="Calibri"/>
          <w:iCs/>
        </w:rPr>
        <w:t>the</w:t>
      </w:r>
      <w:r w:rsidR="00D11A5B">
        <w:rPr>
          <w:rFonts w:ascii="Calibri" w:hAnsi="Calibri"/>
          <w:iCs/>
        </w:rPr>
        <w:t>y</w:t>
      </w:r>
      <w:r w:rsidR="00D11A5B" w:rsidRPr="0089758A">
        <w:rPr>
          <w:rFonts w:ascii="Calibri" w:hAnsi="Calibri"/>
          <w:iCs/>
        </w:rPr>
        <w:t xml:space="preserve"> would </w:t>
      </w:r>
      <w:r w:rsidR="00D11A5B">
        <w:rPr>
          <w:rFonts w:ascii="Calibri" w:hAnsi="Calibri"/>
          <w:iCs/>
        </w:rPr>
        <w:t>require</w:t>
      </w:r>
      <w:r w:rsidR="00D11A5B" w:rsidRPr="0089758A">
        <w:rPr>
          <w:rFonts w:ascii="Calibri" w:hAnsi="Calibri"/>
          <w:iCs/>
        </w:rPr>
        <w:t xml:space="preserve"> substantial </w:t>
      </w:r>
      <w:r w:rsidR="00D11A5B">
        <w:rPr>
          <w:rFonts w:ascii="Calibri" w:hAnsi="Calibri"/>
          <w:iCs/>
        </w:rPr>
        <w:t>strengthening</w:t>
      </w:r>
      <w:r w:rsidR="00D11A5B" w:rsidRPr="0089758A">
        <w:rPr>
          <w:rFonts w:ascii="Calibri" w:hAnsi="Calibri"/>
          <w:iCs/>
        </w:rPr>
        <w:t xml:space="preserve"> in the areas of corporate governance, financial and asset management, strategic planning, human resource management, customer care and service.</w:t>
      </w:r>
      <w:r w:rsidR="00D11A5B">
        <w:rPr>
          <w:rFonts w:ascii="Calibri" w:hAnsi="Calibri"/>
          <w:iCs/>
        </w:rPr>
        <w:t xml:space="preserve">  .  In this project, PWA will aim to establish the JSCPD for West Bethlehem as the water and wastewater management entity for the </w:t>
      </w:r>
      <w:proofErr w:type="spellStart"/>
      <w:r w:rsidR="00D11A5B">
        <w:rPr>
          <w:rFonts w:ascii="Calibri" w:hAnsi="Calibri"/>
          <w:iCs/>
        </w:rPr>
        <w:t>Wadi</w:t>
      </w:r>
      <w:proofErr w:type="spellEnd"/>
      <w:r w:rsidR="00D11A5B">
        <w:rPr>
          <w:rFonts w:ascii="Calibri" w:hAnsi="Calibri"/>
          <w:iCs/>
        </w:rPr>
        <w:t xml:space="preserve"> </w:t>
      </w:r>
      <w:proofErr w:type="spellStart"/>
      <w:r w:rsidR="00D11A5B">
        <w:rPr>
          <w:rFonts w:ascii="Calibri" w:hAnsi="Calibri"/>
          <w:iCs/>
        </w:rPr>
        <w:t>Fukin</w:t>
      </w:r>
      <w:proofErr w:type="spellEnd"/>
      <w:r w:rsidR="00D11A5B">
        <w:rPr>
          <w:rFonts w:ascii="Calibri" w:hAnsi="Calibri"/>
          <w:iCs/>
        </w:rPr>
        <w:t xml:space="preserve"> area. This approach is consistent with the findings of the recently completed</w:t>
      </w:r>
      <w:r w:rsidR="00D11A5B" w:rsidRPr="0089758A">
        <w:rPr>
          <w:rFonts w:ascii="Calibri" w:hAnsi="Calibri" w:cs="Tahoma"/>
          <w:iCs/>
          <w:sz w:val="16"/>
          <w:szCs w:val="16"/>
        </w:rPr>
        <w:t xml:space="preserve"> </w:t>
      </w:r>
      <w:r w:rsidR="00D11A5B" w:rsidRPr="0089758A">
        <w:rPr>
          <w:rFonts w:ascii="Calibri" w:hAnsi="Calibri"/>
          <w:iCs/>
        </w:rPr>
        <w:t>Institution</w:t>
      </w:r>
      <w:r w:rsidR="00D11A5B">
        <w:rPr>
          <w:rFonts w:ascii="Calibri" w:hAnsi="Calibri"/>
          <w:iCs/>
        </w:rPr>
        <w:t>al</w:t>
      </w:r>
      <w:r w:rsidR="00D11A5B" w:rsidRPr="0089758A">
        <w:rPr>
          <w:rFonts w:ascii="Calibri" w:hAnsi="Calibri"/>
          <w:iCs/>
        </w:rPr>
        <w:t xml:space="preserve"> Water Sector Review Report (IWSR)</w:t>
      </w:r>
      <w:r w:rsidR="00D11A5B">
        <w:rPr>
          <w:rFonts w:ascii="Calibri" w:hAnsi="Calibri"/>
          <w:iCs/>
        </w:rPr>
        <w:t>.</w:t>
      </w:r>
    </w:p>
    <w:p w:rsidR="00505D21" w:rsidRDefault="00505D21">
      <w:pPr>
        <w:spacing w:after="0"/>
        <w:rPr>
          <w:rFonts w:ascii="Calibri" w:hAnsi="Calibri"/>
          <w:iCs/>
        </w:rPr>
      </w:pPr>
    </w:p>
    <w:p w:rsidR="00505D21" w:rsidRDefault="00DD09BE">
      <w:pPr>
        <w:spacing w:after="0"/>
        <w:rPr>
          <w:rFonts w:ascii="Calibri" w:hAnsi="Calibri"/>
          <w:iCs/>
        </w:rPr>
      </w:pPr>
      <w:r>
        <w:rPr>
          <w:rFonts w:ascii="Calibri" w:hAnsi="Calibri"/>
          <w:iCs/>
        </w:rPr>
        <w:t>PWA is an institution of the Palestinian Authority</w:t>
      </w:r>
      <w:r w:rsidR="00C83820">
        <w:rPr>
          <w:rFonts w:ascii="Calibri" w:hAnsi="Calibri"/>
          <w:iCs/>
        </w:rPr>
        <w:t>.  The agency has an established Project Management Unit with extensive experience in water supply and sanitation system design, construction, and contract management.</w:t>
      </w:r>
      <w:r w:rsidR="00401B3B">
        <w:rPr>
          <w:rFonts w:ascii="Calibri" w:hAnsi="Calibri"/>
          <w:iCs/>
        </w:rPr>
        <w:t xml:space="preserve"> </w:t>
      </w:r>
      <w:r w:rsidR="001E4158">
        <w:rPr>
          <w:rFonts w:ascii="Calibri" w:hAnsi="Calibri"/>
          <w:iCs/>
        </w:rPr>
        <w:t xml:space="preserve"> It is expected that the sector reform process will result</w:t>
      </w:r>
      <w:r w:rsidR="00401B3B">
        <w:rPr>
          <w:rFonts w:ascii="Calibri" w:hAnsi="Calibri"/>
          <w:iCs/>
        </w:rPr>
        <w:t xml:space="preserve"> </w:t>
      </w:r>
      <w:r w:rsidR="001E4158">
        <w:rPr>
          <w:rFonts w:ascii="Calibri" w:hAnsi="Calibri"/>
          <w:iCs/>
        </w:rPr>
        <w:t>in</w:t>
      </w:r>
      <w:r w:rsidR="00401B3B">
        <w:rPr>
          <w:rFonts w:ascii="Calibri" w:hAnsi="Calibri"/>
          <w:iCs/>
        </w:rPr>
        <w:t xml:space="preserve"> </w:t>
      </w:r>
      <w:r w:rsidR="001E4158">
        <w:rPr>
          <w:rFonts w:ascii="Calibri" w:hAnsi="Calibri"/>
          <w:iCs/>
        </w:rPr>
        <w:t>the current responsibilities of the PWA being split between:</w:t>
      </w:r>
      <w:r w:rsidR="00401B3B">
        <w:rPr>
          <w:rFonts w:ascii="Calibri" w:hAnsi="Calibri"/>
          <w:iCs/>
        </w:rPr>
        <w:t xml:space="preserve"> (</w:t>
      </w:r>
      <w:proofErr w:type="spellStart"/>
      <w:r w:rsidR="00401B3B">
        <w:rPr>
          <w:rFonts w:ascii="Calibri" w:hAnsi="Calibri"/>
          <w:iCs/>
        </w:rPr>
        <w:t>i</w:t>
      </w:r>
      <w:proofErr w:type="spellEnd"/>
      <w:r w:rsidR="00401B3B">
        <w:rPr>
          <w:rFonts w:ascii="Calibri" w:hAnsi="Calibri"/>
          <w:iCs/>
        </w:rPr>
        <w:t xml:space="preserve">) </w:t>
      </w:r>
      <w:r w:rsidR="001E4158">
        <w:rPr>
          <w:rFonts w:ascii="Calibri" w:hAnsi="Calibri"/>
          <w:iCs/>
        </w:rPr>
        <w:t xml:space="preserve">A new Water </w:t>
      </w:r>
      <w:r w:rsidR="00401B3B">
        <w:rPr>
          <w:rFonts w:ascii="Calibri" w:hAnsi="Calibri"/>
          <w:iCs/>
        </w:rPr>
        <w:t xml:space="preserve">Ministry </w:t>
      </w:r>
      <w:r w:rsidR="001E4158">
        <w:rPr>
          <w:rFonts w:ascii="Calibri" w:hAnsi="Calibri"/>
          <w:iCs/>
        </w:rPr>
        <w:t>that</w:t>
      </w:r>
      <w:r w:rsidR="00401B3B">
        <w:rPr>
          <w:rFonts w:ascii="Calibri" w:hAnsi="Calibri"/>
          <w:iCs/>
        </w:rPr>
        <w:t xml:space="preserve"> will be responsible </w:t>
      </w:r>
      <w:r w:rsidR="001E4158">
        <w:rPr>
          <w:rFonts w:ascii="Calibri" w:hAnsi="Calibri"/>
          <w:iCs/>
        </w:rPr>
        <w:t xml:space="preserve">for </w:t>
      </w:r>
      <w:r w:rsidR="00401B3B">
        <w:rPr>
          <w:rFonts w:ascii="Calibri" w:hAnsi="Calibri"/>
          <w:iCs/>
        </w:rPr>
        <w:t xml:space="preserve">sector policy and strategy as well </w:t>
      </w:r>
      <w:r w:rsidR="001E4158">
        <w:rPr>
          <w:rFonts w:ascii="Calibri" w:hAnsi="Calibri"/>
          <w:iCs/>
        </w:rPr>
        <w:t>donor</w:t>
      </w:r>
      <w:r w:rsidR="00401B3B">
        <w:rPr>
          <w:rFonts w:ascii="Calibri" w:hAnsi="Calibri"/>
          <w:iCs/>
        </w:rPr>
        <w:t xml:space="preserve"> relations,</w:t>
      </w:r>
      <w:r w:rsidR="001E4158">
        <w:rPr>
          <w:rFonts w:ascii="Calibri" w:hAnsi="Calibri"/>
          <w:iCs/>
        </w:rPr>
        <w:t xml:space="preserve"> and</w:t>
      </w:r>
      <w:r w:rsidR="00401B3B">
        <w:rPr>
          <w:rFonts w:ascii="Calibri" w:hAnsi="Calibri"/>
          <w:iCs/>
        </w:rPr>
        <w:t xml:space="preserve"> (ii) </w:t>
      </w:r>
      <w:r w:rsidR="001E4158">
        <w:rPr>
          <w:rFonts w:ascii="Calibri" w:hAnsi="Calibri"/>
          <w:iCs/>
        </w:rPr>
        <w:t xml:space="preserve">an independent </w:t>
      </w:r>
      <w:r w:rsidR="00401B3B">
        <w:rPr>
          <w:rFonts w:ascii="Calibri" w:hAnsi="Calibri"/>
          <w:iCs/>
        </w:rPr>
        <w:t xml:space="preserve">PWA </w:t>
      </w:r>
      <w:r w:rsidR="001E4158">
        <w:rPr>
          <w:rFonts w:ascii="Calibri" w:hAnsi="Calibri"/>
          <w:iCs/>
        </w:rPr>
        <w:t>that</w:t>
      </w:r>
      <w:r w:rsidR="00401B3B">
        <w:rPr>
          <w:rFonts w:ascii="Calibri" w:hAnsi="Calibri"/>
          <w:iCs/>
        </w:rPr>
        <w:t xml:space="preserve"> will be responsible </w:t>
      </w:r>
      <w:r w:rsidR="001E4158">
        <w:rPr>
          <w:rFonts w:ascii="Calibri" w:hAnsi="Calibri"/>
          <w:iCs/>
        </w:rPr>
        <w:t>for regulating and</w:t>
      </w:r>
      <w:r w:rsidR="00401B3B">
        <w:rPr>
          <w:rFonts w:ascii="Calibri" w:hAnsi="Calibri"/>
          <w:iCs/>
        </w:rPr>
        <w:t xml:space="preserve"> monitoring </w:t>
      </w:r>
      <w:r w:rsidR="001E4158">
        <w:rPr>
          <w:rFonts w:ascii="Calibri" w:hAnsi="Calibri"/>
          <w:iCs/>
        </w:rPr>
        <w:t xml:space="preserve">the </w:t>
      </w:r>
      <w:r w:rsidR="00401B3B">
        <w:rPr>
          <w:rFonts w:ascii="Calibri" w:hAnsi="Calibri"/>
          <w:iCs/>
        </w:rPr>
        <w:t>implement</w:t>
      </w:r>
      <w:r w:rsidR="001E4158">
        <w:rPr>
          <w:rFonts w:ascii="Calibri" w:hAnsi="Calibri"/>
          <w:iCs/>
        </w:rPr>
        <w:t>ation of</w:t>
      </w:r>
      <w:r w:rsidR="00401B3B">
        <w:rPr>
          <w:rFonts w:ascii="Calibri" w:hAnsi="Calibri"/>
          <w:iCs/>
        </w:rPr>
        <w:t xml:space="preserve"> national policies and standards.</w:t>
      </w:r>
      <w:r w:rsidR="005B3208">
        <w:rPr>
          <w:rFonts w:ascii="Calibri" w:hAnsi="Calibri"/>
          <w:iCs/>
        </w:rPr>
        <w:t xml:space="preserve"> </w:t>
      </w:r>
      <w:r w:rsidR="0089758A" w:rsidRPr="0089758A">
        <w:rPr>
          <w:rFonts w:ascii="Calibri" w:hAnsi="Calibri"/>
          <w:iCs/>
        </w:rPr>
        <w:t xml:space="preserve">The PMU of the PWA will oversee the development of the water and wastewater sectors and assist service providers to improve their technical and customer service quality. </w:t>
      </w:r>
    </w:p>
    <w:p w:rsidR="00401B3B" w:rsidRPr="0089758A" w:rsidRDefault="00401B3B" w:rsidP="0089758A">
      <w:pPr>
        <w:spacing w:after="0"/>
        <w:rPr>
          <w:rFonts w:ascii="Calibri" w:hAnsi="Calibri"/>
          <w:iCs/>
        </w:rPr>
      </w:pPr>
    </w:p>
    <w:p w:rsidR="003015BE" w:rsidRPr="00576948" w:rsidRDefault="00EE38E1" w:rsidP="0066511B">
      <w:pPr>
        <w:keepNext/>
        <w:spacing w:after="120"/>
        <w:rPr>
          <w:rStyle w:val="Heading2Char"/>
          <w:rFonts w:asciiTheme="minorHAnsi" w:eastAsiaTheme="minorHAnsi" w:hAnsiTheme="minorHAnsi"/>
          <w:b w:val="0"/>
          <w:i/>
          <w:iCs/>
          <w:color w:val="365F91" w:themeColor="accent1" w:themeShade="BF"/>
        </w:rPr>
      </w:pPr>
      <w:r w:rsidRPr="00576948">
        <w:rPr>
          <w:rFonts w:ascii="Calibri" w:hAnsi="Calibri"/>
          <w:b/>
          <w:i/>
          <w:iCs/>
          <w:color w:val="365F91" w:themeColor="accent1" w:themeShade="BF"/>
        </w:rPr>
        <w:t xml:space="preserve">(b) </w:t>
      </w:r>
      <w:r w:rsidR="003239F6" w:rsidRPr="00576948">
        <w:rPr>
          <w:rFonts w:ascii="Calibri" w:hAnsi="Calibri"/>
          <w:b/>
          <w:i/>
          <w:iCs/>
          <w:color w:val="365F91" w:themeColor="accent1" w:themeShade="BF"/>
        </w:rPr>
        <w:tab/>
      </w:r>
      <w:r w:rsidRPr="00576948">
        <w:rPr>
          <w:rStyle w:val="Heading2Char"/>
          <w:rFonts w:asciiTheme="minorHAnsi" w:eastAsiaTheme="minorHAnsi" w:hAnsiTheme="minorHAnsi"/>
          <w:b w:val="0"/>
          <w:i/>
          <w:iCs/>
          <w:color w:val="365F91" w:themeColor="accent1" w:themeShade="BF"/>
        </w:rPr>
        <w:t>Implementation arrangements</w:t>
      </w:r>
      <w:r w:rsidR="003015BE" w:rsidRPr="00576948">
        <w:rPr>
          <w:rStyle w:val="Heading2Char"/>
          <w:rFonts w:asciiTheme="minorHAnsi" w:eastAsiaTheme="minorHAnsi" w:hAnsiTheme="minorHAnsi"/>
          <w:b w:val="0"/>
          <w:i/>
          <w:iCs/>
          <w:color w:val="365F91" w:themeColor="accent1" w:themeShade="BF"/>
        </w:rPr>
        <w:t xml:space="preserve"> </w:t>
      </w:r>
      <w:r w:rsidRPr="00576948">
        <w:rPr>
          <w:rStyle w:val="Heading2Char"/>
          <w:rFonts w:asciiTheme="minorHAnsi" w:eastAsiaTheme="minorHAnsi" w:hAnsiTheme="minorHAnsi"/>
          <w:b w:val="0"/>
          <w:i/>
          <w:iCs/>
          <w:color w:val="365F91" w:themeColor="accent1" w:themeShade="BF"/>
        </w:rPr>
        <w:t xml:space="preserve"> </w:t>
      </w:r>
    </w:p>
    <w:p w:rsidR="002F262F" w:rsidRDefault="00C468B8">
      <w:pPr>
        <w:autoSpaceDE w:val="0"/>
        <w:autoSpaceDN w:val="0"/>
        <w:adjustRightInd w:val="0"/>
        <w:spacing w:after="120" w:line="240" w:lineRule="atLeast"/>
        <w:rPr>
          <w:rFonts w:ascii="Calibri" w:hAnsi="Calibri"/>
          <w:iCs/>
        </w:rPr>
      </w:pPr>
      <w:proofErr w:type="gramStart"/>
      <w:r w:rsidRPr="00245F2C">
        <w:rPr>
          <w:rFonts w:ascii="Calibri" w:hAnsi="Calibri"/>
          <w:i/>
        </w:rPr>
        <w:t>Implementing Institutions</w:t>
      </w:r>
      <w:r w:rsidRPr="00E13FDB">
        <w:rPr>
          <w:rFonts w:ascii="Calibri" w:hAnsi="Calibri"/>
          <w:iCs/>
        </w:rPr>
        <w:t>.</w:t>
      </w:r>
      <w:proofErr w:type="gramEnd"/>
      <w:r w:rsidRPr="00E13FDB">
        <w:rPr>
          <w:rFonts w:ascii="Calibri" w:hAnsi="Calibri"/>
          <w:iCs/>
        </w:rPr>
        <w:t xml:space="preserve"> The Palestinian Water Authority (PWA) will be the Bank’s techn</w:t>
      </w:r>
      <w:r w:rsidR="006664E1" w:rsidRPr="00E13FDB">
        <w:rPr>
          <w:rFonts w:ascii="Calibri" w:hAnsi="Calibri"/>
          <w:iCs/>
        </w:rPr>
        <w:t>ical counterpart</w:t>
      </w:r>
      <w:r w:rsidRPr="00E13FDB">
        <w:rPr>
          <w:rFonts w:ascii="Calibri" w:hAnsi="Calibri"/>
          <w:iCs/>
        </w:rPr>
        <w:t xml:space="preserve"> and will be responsible for implementing the project</w:t>
      </w:r>
      <w:r w:rsidR="003574FE">
        <w:rPr>
          <w:rFonts w:ascii="Calibri" w:hAnsi="Calibri"/>
          <w:iCs/>
        </w:rPr>
        <w:t xml:space="preserve"> through it project Management Unit (PMU). </w:t>
      </w:r>
    </w:p>
    <w:p w:rsidR="002F262F" w:rsidRDefault="00D11A5B" w:rsidP="0066511B">
      <w:pPr>
        <w:autoSpaceDE w:val="0"/>
        <w:autoSpaceDN w:val="0"/>
        <w:adjustRightInd w:val="0"/>
        <w:spacing w:after="120" w:line="240" w:lineRule="atLeast"/>
        <w:rPr>
          <w:rFonts w:ascii="Calibri" w:hAnsi="Calibri"/>
          <w:iCs/>
        </w:rPr>
      </w:pPr>
      <w:r>
        <w:rPr>
          <w:rFonts w:ascii="Calibri" w:hAnsi="Calibri"/>
          <w:iCs/>
        </w:rPr>
        <w:t>The</w:t>
      </w:r>
      <w:r w:rsidR="005B3208">
        <w:rPr>
          <w:rFonts w:ascii="Calibri" w:hAnsi="Calibri"/>
          <w:iCs/>
        </w:rPr>
        <w:t xml:space="preserve"> </w:t>
      </w:r>
      <w:r w:rsidR="003574FE">
        <w:rPr>
          <w:rFonts w:ascii="Calibri" w:hAnsi="Calibri"/>
          <w:iCs/>
        </w:rPr>
        <w:t xml:space="preserve">Project </w:t>
      </w:r>
      <w:r w:rsidR="005B3208">
        <w:rPr>
          <w:rFonts w:ascii="Calibri" w:hAnsi="Calibri"/>
          <w:iCs/>
        </w:rPr>
        <w:t>S</w:t>
      </w:r>
      <w:r w:rsidR="003574FE">
        <w:rPr>
          <w:rFonts w:ascii="Calibri" w:hAnsi="Calibri"/>
          <w:iCs/>
        </w:rPr>
        <w:t xml:space="preserve">teering </w:t>
      </w:r>
      <w:r w:rsidR="005B3208">
        <w:rPr>
          <w:rFonts w:ascii="Calibri" w:hAnsi="Calibri"/>
          <w:iCs/>
        </w:rPr>
        <w:t>C</w:t>
      </w:r>
      <w:r w:rsidR="003574FE">
        <w:rPr>
          <w:rFonts w:ascii="Calibri" w:hAnsi="Calibri"/>
          <w:iCs/>
        </w:rPr>
        <w:t xml:space="preserve">ommittee (SC) </w:t>
      </w:r>
      <w:r>
        <w:rPr>
          <w:rFonts w:ascii="Calibri" w:hAnsi="Calibri"/>
          <w:iCs/>
        </w:rPr>
        <w:t xml:space="preserve">established for the Water Sector Capacity Building Project </w:t>
      </w:r>
      <w:r w:rsidR="00DF18B5">
        <w:rPr>
          <w:rFonts w:ascii="Calibri" w:hAnsi="Calibri"/>
          <w:iCs/>
        </w:rPr>
        <w:t>with representation from the</w:t>
      </w:r>
      <w:r w:rsidR="003574FE">
        <w:rPr>
          <w:rFonts w:ascii="Calibri" w:hAnsi="Calibri"/>
          <w:iCs/>
        </w:rPr>
        <w:t xml:space="preserve"> PWA, EQA, </w:t>
      </w:r>
      <w:r w:rsidR="007F79BC">
        <w:rPr>
          <w:rFonts w:ascii="Calibri" w:hAnsi="Calibri"/>
          <w:iCs/>
        </w:rPr>
        <w:t>MLG</w:t>
      </w:r>
      <w:r w:rsidR="003574FE">
        <w:rPr>
          <w:rFonts w:ascii="Calibri" w:hAnsi="Calibri"/>
          <w:iCs/>
        </w:rPr>
        <w:t>,</w:t>
      </w:r>
      <w:r w:rsidR="00DF18B5">
        <w:rPr>
          <w:rFonts w:ascii="Calibri" w:hAnsi="Calibri"/>
          <w:iCs/>
        </w:rPr>
        <w:t xml:space="preserve"> and</w:t>
      </w:r>
      <w:r w:rsidR="003574FE">
        <w:rPr>
          <w:rFonts w:ascii="Calibri" w:hAnsi="Calibri"/>
          <w:iCs/>
        </w:rPr>
        <w:t xml:space="preserve"> </w:t>
      </w:r>
      <w:proofErr w:type="spellStart"/>
      <w:r w:rsidR="003574FE">
        <w:rPr>
          <w:rFonts w:ascii="Calibri" w:hAnsi="Calibri"/>
          <w:iCs/>
        </w:rPr>
        <w:t>MoA</w:t>
      </w:r>
      <w:proofErr w:type="spellEnd"/>
      <w:r w:rsidR="003574FE">
        <w:rPr>
          <w:rFonts w:ascii="Calibri" w:hAnsi="Calibri"/>
          <w:iCs/>
        </w:rPr>
        <w:t xml:space="preserve"> will </w:t>
      </w:r>
      <w:r>
        <w:rPr>
          <w:rFonts w:ascii="Calibri" w:hAnsi="Calibri"/>
          <w:iCs/>
        </w:rPr>
        <w:t>also provide oversight and guidance to this project</w:t>
      </w:r>
      <w:r w:rsidR="003574FE">
        <w:rPr>
          <w:rFonts w:ascii="Calibri" w:hAnsi="Calibri"/>
          <w:iCs/>
        </w:rPr>
        <w:t xml:space="preserve">. </w:t>
      </w:r>
      <w:r>
        <w:rPr>
          <w:rFonts w:ascii="Calibri" w:hAnsi="Calibri"/>
          <w:iCs/>
        </w:rPr>
        <w:t xml:space="preserve"> </w:t>
      </w:r>
      <w:r w:rsidR="003574FE">
        <w:rPr>
          <w:rFonts w:ascii="Calibri" w:hAnsi="Calibri"/>
          <w:iCs/>
        </w:rPr>
        <w:t xml:space="preserve">The PMU and the JSCPD will attend the </w:t>
      </w:r>
      <w:r>
        <w:rPr>
          <w:rFonts w:ascii="Calibri" w:hAnsi="Calibri"/>
          <w:iCs/>
        </w:rPr>
        <w:t xml:space="preserve">sessions of the </w:t>
      </w:r>
      <w:r w:rsidR="003574FE">
        <w:rPr>
          <w:rFonts w:ascii="Calibri" w:hAnsi="Calibri"/>
          <w:iCs/>
        </w:rPr>
        <w:t>meetings of the steering committee</w:t>
      </w:r>
      <w:r>
        <w:rPr>
          <w:rFonts w:ascii="Calibri" w:hAnsi="Calibri"/>
          <w:iCs/>
        </w:rPr>
        <w:t xml:space="preserve"> focusing on the </w:t>
      </w:r>
      <w:proofErr w:type="spellStart"/>
      <w:r>
        <w:rPr>
          <w:rFonts w:ascii="Calibri" w:hAnsi="Calibri"/>
          <w:iCs/>
        </w:rPr>
        <w:t>Wadi</w:t>
      </w:r>
      <w:proofErr w:type="spellEnd"/>
      <w:r>
        <w:rPr>
          <w:rFonts w:ascii="Calibri" w:hAnsi="Calibri"/>
          <w:iCs/>
        </w:rPr>
        <w:t xml:space="preserve"> </w:t>
      </w:r>
      <w:proofErr w:type="spellStart"/>
      <w:r>
        <w:rPr>
          <w:rFonts w:ascii="Calibri" w:hAnsi="Calibri"/>
          <w:iCs/>
        </w:rPr>
        <w:t>Fukin</w:t>
      </w:r>
      <w:proofErr w:type="spellEnd"/>
      <w:r>
        <w:rPr>
          <w:rFonts w:ascii="Calibri" w:hAnsi="Calibri"/>
          <w:iCs/>
        </w:rPr>
        <w:t xml:space="preserve"> </w:t>
      </w:r>
      <w:r w:rsidR="0066511B">
        <w:rPr>
          <w:rFonts w:ascii="Calibri" w:hAnsi="Calibri"/>
          <w:iCs/>
        </w:rPr>
        <w:t>a</w:t>
      </w:r>
      <w:r w:rsidR="00B65046">
        <w:rPr>
          <w:rFonts w:ascii="Calibri" w:hAnsi="Calibri"/>
          <w:iCs/>
        </w:rPr>
        <w:t>ctivities</w:t>
      </w:r>
      <w:r w:rsidR="003574FE">
        <w:rPr>
          <w:rFonts w:ascii="Calibri" w:hAnsi="Calibri"/>
          <w:iCs/>
        </w:rPr>
        <w:t xml:space="preserve"> to provide status</w:t>
      </w:r>
      <w:r w:rsidR="005B3208">
        <w:rPr>
          <w:rFonts w:ascii="Calibri" w:hAnsi="Calibri"/>
          <w:iCs/>
        </w:rPr>
        <w:t xml:space="preserve"> reports</w:t>
      </w:r>
      <w:r w:rsidR="003574FE">
        <w:rPr>
          <w:rFonts w:ascii="Calibri" w:hAnsi="Calibri"/>
          <w:iCs/>
        </w:rPr>
        <w:t xml:space="preserve"> on the project implementation and the obstacles encountered. The SC will help in taking strategic decisions and ensure that the project inputs and outputs are in line with the sector strategies considered under the W</w:t>
      </w:r>
      <w:r>
        <w:rPr>
          <w:rFonts w:ascii="Calibri" w:hAnsi="Calibri"/>
          <w:iCs/>
        </w:rPr>
        <w:t>S</w:t>
      </w:r>
      <w:r w:rsidR="003574FE">
        <w:rPr>
          <w:rFonts w:ascii="Calibri" w:hAnsi="Calibri"/>
          <w:iCs/>
        </w:rPr>
        <w:t>CBP.</w:t>
      </w:r>
      <w:r w:rsidR="004D7038">
        <w:rPr>
          <w:rFonts w:ascii="Calibri" w:hAnsi="Calibri"/>
          <w:iCs/>
        </w:rPr>
        <w:t xml:space="preserve"> </w:t>
      </w:r>
    </w:p>
    <w:p w:rsidR="002F262F" w:rsidRDefault="00C468B8">
      <w:pPr>
        <w:autoSpaceDE w:val="0"/>
        <w:autoSpaceDN w:val="0"/>
        <w:adjustRightInd w:val="0"/>
        <w:spacing w:after="120" w:line="240" w:lineRule="atLeast"/>
        <w:rPr>
          <w:rFonts w:ascii="Calibri" w:hAnsi="Calibri"/>
          <w:iCs/>
        </w:rPr>
      </w:pPr>
      <w:r w:rsidRPr="00E13FDB">
        <w:rPr>
          <w:rFonts w:ascii="Calibri" w:hAnsi="Calibri"/>
          <w:iCs/>
        </w:rPr>
        <w:t xml:space="preserve">The PWA through its Project Management Unit (PMU) will </w:t>
      </w:r>
      <w:r w:rsidR="006664E1" w:rsidRPr="00E13FDB">
        <w:rPr>
          <w:rFonts w:ascii="Calibri" w:hAnsi="Calibri"/>
          <w:iCs/>
        </w:rPr>
        <w:t xml:space="preserve">identify and prepare contract packages </w:t>
      </w:r>
      <w:r w:rsidRPr="00E13FDB">
        <w:rPr>
          <w:rFonts w:ascii="Calibri" w:hAnsi="Calibri"/>
          <w:iCs/>
        </w:rPr>
        <w:t xml:space="preserve">in close coordination with the </w:t>
      </w:r>
      <w:r w:rsidR="00245F2C">
        <w:rPr>
          <w:rFonts w:ascii="Calibri" w:hAnsi="Calibri"/>
          <w:iCs/>
        </w:rPr>
        <w:t>JSCPD</w:t>
      </w:r>
      <w:r w:rsidR="006664E1" w:rsidRPr="00E13FDB">
        <w:rPr>
          <w:rFonts w:ascii="Calibri" w:hAnsi="Calibri"/>
          <w:iCs/>
        </w:rPr>
        <w:t>,</w:t>
      </w:r>
      <w:r w:rsidRPr="00E13FDB">
        <w:rPr>
          <w:rFonts w:ascii="Calibri" w:hAnsi="Calibri"/>
          <w:iCs/>
        </w:rPr>
        <w:t xml:space="preserve"> including the individual village councils. The PMU will</w:t>
      </w:r>
      <w:r w:rsidR="00401B3B">
        <w:rPr>
          <w:rFonts w:ascii="Calibri" w:hAnsi="Calibri"/>
          <w:iCs/>
        </w:rPr>
        <w:t xml:space="preserve"> contract consultancy services to</w:t>
      </w:r>
      <w:r w:rsidRPr="00E13FDB">
        <w:rPr>
          <w:rFonts w:ascii="Calibri" w:hAnsi="Calibri"/>
          <w:iCs/>
        </w:rPr>
        <w:t xml:space="preserve"> prepare the detailed design</w:t>
      </w:r>
      <w:r w:rsidR="0021564F">
        <w:rPr>
          <w:rFonts w:ascii="Calibri" w:hAnsi="Calibri"/>
          <w:iCs/>
        </w:rPr>
        <w:t>s</w:t>
      </w:r>
      <w:r w:rsidRPr="00E13FDB">
        <w:rPr>
          <w:rFonts w:ascii="Calibri" w:hAnsi="Calibri"/>
          <w:iCs/>
        </w:rPr>
        <w:t xml:space="preserve"> </w:t>
      </w:r>
      <w:r w:rsidR="006664E1" w:rsidRPr="00E13FDB">
        <w:rPr>
          <w:rFonts w:ascii="Calibri" w:hAnsi="Calibri"/>
          <w:iCs/>
        </w:rPr>
        <w:t>for</w:t>
      </w:r>
      <w:r w:rsidRPr="00E13FDB">
        <w:rPr>
          <w:rFonts w:ascii="Calibri" w:hAnsi="Calibri"/>
          <w:iCs/>
        </w:rPr>
        <w:t xml:space="preserve"> </w:t>
      </w:r>
      <w:r w:rsidR="006664E1" w:rsidRPr="00E13FDB">
        <w:rPr>
          <w:rFonts w:ascii="Calibri" w:hAnsi="Calibri"/>
          <w:iCs/>
        </w:rPr>
        <w:t>water system rehabilitation</w:t>
      </w:r>
      <w:r w:rsidRPr="00E13FDB">
        <w:rPr>
          <w:rFonts w:ascii="Calibri" w:hAnsi="Calibri"/>
          <w:iCs/>
        </w:rPr>
        <w:t xml:space="preserve"> and bidding documents based on the World Bank procurement guidelines (see procurement </w:t>
      </w:r>
      <w:r w:rsidR="0021564F">
        <w:rPr>
          <w:rFonts w:ascii="Calibri" w:hAnsi="Calibri"/>
          <w:iCs/>
        </w:rPr>
        <w:t>assessment</w:t>
      </w:r>
      <w:r w:rsidRPr="00E13FDB">
        <w:rPr>
          <w:rFonts w:ascii="Calibri" w:hAnsi="Calibri"/>
          <w:iCs/>
        </w:rPr>
        <w:t>). The PWA through its Technical Department</w:t>
      </w:r>
      <w:r w:rsidR="00401B3B">
        <w:rPr>
          <w:rStyle w:val="FootnoteReference"/>
          <w:iCs/>
        </w:rPr>
        <w:footnoteReference w:id="20"/>
      </w:r>
      <w:r w:rsidRPr="00E13FDB">
        <w:rPr>
          <w:rFonts w:ascii="Calibri" w:hAnsi="Calibri"/>
          <w:iCs/>
        </w:rPr>
        <w:t xml:space="preserve"> will review the design and the bidding documents and clear them for tendering.</w:t>
      </w:r>
      <w:r w:rsidR="00401B3B">
        <w:rPr>
          <w:rFonts w:ascii="Calibri" w:hAnsi="Calibri"/>
          <w:iCs/>
        </w:rPr>
        <w:t xml:space="preserve"> </w:t>
      </w:r>
      <w:r w:rsidR="0021564F">
        <w:rPr>
          <w:rFonts w:ascii="Calibri" w:hAnsi="Calibri"/>
          <w:iCs/>
        </w:rPr>
        <w:t>A</w:t>
      </w:r>
      <w:r w:rsidR="00401B3B">
        <w:rPr>
          <w:rFonts w:ascii="Calibri" w:hAnsi="Calibri"/>
          <w:iCs/>
        </w:rPr>
        <w:t xml:space="preserve"> </w:t>
      </w:r>
      <w:r w:rsidR="0021564F">
        <w:rPr>
          <w:rFonts w:ascii="Calibri" w:hAnsi="Calibri"/>
          <w:iCs/>
        </w:rPr>
        <w:t>p</w:t>
      </w:r>
      <w:r w:rsidR="00401B3B">
        <w:rPr>
          <w:rFonts w:ascii="Calibri" w:hAnsi="Calibri"/>
          <w:iCs/>
        </w:rPr>
        <w:t>rocurement specialist, recruited under the W</w:t>
      </w:r>
      <w:r w:rsidR="0021564F">
        <w:rPr>
          <w:rFonts w:ascii="Calibri" w:hAnsi="Calibri"/>
          <w:iCs/>
        </w:rPr>
        <w:t>S</w:t>
      </w:r>
      <w:r w:rsidR="00401B3B">
        <w:rPr>
          <w:rFonts w:ascii="Calibri" w:hAnsi="Calibri"/>
          <w:iCs/>
        </w:rPr>
        <w:t xml:space="preserve">CBP, will review the bidding documents and </w:t>
      </w:r>
      <w:r w:rsidR="0021564F">
        <w:rPr>
          <w:rFonts w:ascii="Calibri" w:hAnsi="Calibri"/>
          <w:iCs/>
        </w:rPr>
        <w:t>ensure they conform to</w:t>
      </w:r>
      <w:r w:rsidR="00401B3B">
        <w:rPr>
          <w:rFonts w:ascii="Calibri" w:hAnsi="Calibri"/>
          <w:iCs/>
        </w:rPr>
        <w:t xml:space="preserve"> the standards and guidelines of the World Bank.  </w:t>
      </w:r>
      <w:r w:rsidRPr="00E13FDB">
        <w:rPr>
          <w:rFonts w:ascii="Calibri" w:hAnsi="Calibri"/>
          <w:iCs/>
        </w:rPr>
        <w:t xml:space="preserve"> </w:t>
      </w:r>
    </w:p>
    <w:p w:rsidR="002F262F" w:rsidRDefault="00C468B8">
      <w:pPr>
        <w:autoSpaceDE w:val="0"/>
        <w:autoSpaceDN w:val="0"/>
        <w:adjustRightInd w:val="0"/>
        <w:spacing w:after="120" w:line="240" w:lineRule="atLeast"/>
        <w:rPr>
          <w:rFonts w:ascii="Calibri" w:hAnsi="Calibri"/>
          <w:iCs/>
        </w:rPr>
      </w:pPr>
      <w:r w:rsidRPr="00E13FDB">
        <w:rPr>
          <w:rFonts w:ascii="Calibri" w:hAnsi="Calibri"/>
          <w:iCs/>
        </w:rPr>
        <w:t xml:space="preserve">The PMU will be responsible </w:t>
      </w:r>
      <w:r w:rsidR="006664E1" w:rsidRPr="00E13FDB">
        <w:rPr>
          <w:rFonts w:ascii="Calibri" w:hAnsi="Calibri"/>
          <w:iCs/>
        </w:rPr>
        <w:t xml:space="preserve">for recruiting </w:t>
      </w:r>
      <w:r w:rsidRPr="00E13FDB">
        <w:rPr>
          <w:rFonts w:ascii="Calibri" w:hAnsi="Calibri"/>
          <w:iCs/>
        </w:rPr>
        <w:t>contractor</w:t>
      </w:r>
      <w:r w:rsidR="006664E1" w:rsidRPr="00E13FDB">
        <w:rPr>
          <w:rFonts w:ascii="Calibri" w:hAnsi="Calibri"/>
          <w:iCs/>
        </w:rPr>
        <w:t>s</w:t>
      </w:r>
      <w:r w:rsidRPr="00E13FDB">
        <w:rPr>
          <w:rFonts w:ascii="Calibri" w:hAnsi="Calibri"/>
          <w:iCs/>
        </w:rPr>
        <w:t xml:space="preserve"> </w:t>
      </w:r>
      <w:r w:rsidR="006664E1" w:rsidRPr="00E13FDB">
        <w:rPr>
          <w:rFonts w:ascii="Calibri" w:hAnsi="Calibri"/>
          <w:iCs/>
        </w:rPr>
        <w:t>and supervising their work.  For supervision, t</w:t>
      </w:r>
      <w:r w:rsidRPr="00E13FDB">
        <w:rPr>
          <w:rFonts w:ascii="Calibri" w:hAnsi="Calibri"/>
          <w:iCs/>
        </w:rPr>
        <w:t xml:space="preserve">he PMU will coordinate closely with the JSCPD. The PMU will </w:t>
      </w:r>
      <w:r w:rsidR="00401B3B">
        <w:rPr>
          <w:rFonts w:ascii="Calibri" w:hAnsi="Calibri"/>
          <w:iCs/>
        </w:rPr>
        <w:t xml:space="preserve">pay the salaries of </w:t>
      </w:r>
      <w:r w:rsidRPr="00E13FDB">
        <w:rPr>
          <w:rFonts w:ascii="Calibri" w:hAnsi="Calibri"/>
          <w:iCs/>
        </w:rPr>
        <w:t xml:space="preserve">two site engineers to </w:t>
      </w:r>
      <w:r w:rsidR="00401B3B">
        <w:rPr>
          <w:rFonts w:ascii="Calibri" w:hAnsi="Calibri"/>
          <w:iCs/>
        </w:rPr>
        <w:t>be recruited</w:t>
      </w:r>
      <w:r w:rsidR="00BB3E2A">
        <w:rPr>
          <w:rFonts w:ascii="Calibri" w:hAnsi="Calibri"/>
          <w:iCs/>
        </w:rPr>
        <w:t xml:space="preserve"> and employed</w:t>
      </w:r>
      <w:r w:rsidR="00401B3B">
        <w:rPr>
          <w:rFonts w:ascii="Calibri" w:hAnsi="Calibri"/>
          <w:iCs/>
        </w:rPr>
        <w:t xml:space="preserve"> </w:t>
      </w:r>
      <w:proofErr w:type="gramStart"/>
      <w:r w:rsidR="00401B3B">
        <w:rPr>
          <w:rFonts w:ascii="Calibri" w:hAnsi="Calibri"/>
          <w:iCs/>
        </w:rPr>
        <w:t>by  the</w:t>
      </w:r>
      <w:proofErr w:type="gramEnd"/>
      <w:r w:rsidR="00401B3B">
        <w:rPr>
          <w:rFonts w:ascii="Calibri" w:hAnsi="Calibri"/>
          <w:iCs/>
        </w:rPr>
        <w:t xml:space="preserve"> </w:t>
      </w:r>
      <w:r w:rsidRPr="00E13FDB">
        <w:rPr>
          <w:rFonts w:ascii="Calibri" w:hAnsi="Calibri"/>
          <w:iCs/>
        </w:rPr>
        <w:t xml:space="preserve">JSCPD </w:t>
      </w:r>
      <w:r w:rsidR="00113AFB">
        <w:rPr>
          <w:rFonts w:ascii="Calibri" w:hAnsi="Calibri"/>
          <w:iCs/>
        </w:rPr>
        <w:t xml:space="preserve"> to</w:t>
      </w:r>
      <w:r w:rsidRPr="00E13FDB">
        <w:rPr>
          <w:rFonts w:ascii="Calibri" w:hAnsi="Calibri"/>
          <w:iCs/>
        </w:rPr>
        <w:t xml:space="preserve"> supervis</w:t>
      </w:r>
      <w:r w:rsidR="00113AFB">
        <w:rPr>
          <w:rFonts w:ascii="Calibri" w:hAnsi="Calibri"/>
          <w:iCs/>
        </w:rPr>
        <w:t xml:space="preserve">e </w:t>
      </w:r>
      <w:r w:rsidRPr="00E13FDB">
        <w:rPr>
          <w:rFonts w:ascii="Calibri" w:hAnsi="Calibri"/>
          <w:iCs/>
        </w:rPr>
        <w:t xml:space="preserve"> the work on the ground. They will also </w:t>
      </w:r>
      <w:r w:rsidR="0021564F">
        <w:rPr>
          <w:rFonts w:ascii="Calibri" w:hAnsi="Calibri"/>
          <w:iCs/>
        </w:rPr>
        <w:t>work with</w:t>
      </w:r>
      <w:r w:rsidR="0021564F" w:rsidRPr="00E13FDB">
        <w:rPr>
          <w:rFonts w:ascii="Calibri" w:hAnsi="Calibri"/>
          <w:iCs/>
        </w:rPr>
        <w:t xml:space="preserve"> </w:t>
      </w:r>
      <w:r w:rsidRPr="00E13FDB">
        <w:rPr>
          <w:rFonts w:ascii="Calibri" w:hAnsi="Calibri"/>
          <w:iCs/>
        </w:rPr>
        <w:t xml:space="preserve">the PMU </w:t>
      </w:r>
      <w:r w:rsidR="00113AFB">
        <w:rPr>
          <w:rFonts w:ascii="Calibri" w:hAnsi="Calibri"/>
          <w:iCs/>
        </w:rPr>
        <w:t xml:space="preserve">and the consultant </w:t>
      </w:r>
      <w:r w:rsidRPr="00E13FDB">
        <w:rPr>
          <w:rFonts w:ascii="Calibri" w:hAnsi="Calibri"/>
          <w:iCs/>
        </w:rPr>
        <w:t xml:space="preserve">during the design of the project </w:t>
      </w:r>
      <w:r w:rsidR="006664E1" w:rsidRPr="00E13FDB">
        <w:rPr>
          <w:rFonts w:ascii="Calibri" w:hAnsi="Calibri"/>
          <w:iCs/>
        </w:rPr>
        <w:t>t</w:t>
      </w:r>
      <w:r w:rsidRPr="00E13FDB">
        <w:rPr>
          <w:rFonts w:ascii="Calibri" w:hAnsi="Calibri"/>
          <w:iCs/>
        </w:rPr>
        <w:t>o enhance their skills and improve their knowledge. These two engineers will</w:t>
      </w:r>
      <w:r w:rsidR="00BB3E2A">
        <w:rPr>
          <w:rFonts w:ascii="Calibri" w:hAnsi="Calibri"/>
          <w:iCs/>
        </w:rPr>
        <w:t xml:space="preserve"> continue to </w:t>
      </w:r>
      <w:r w:rsidR="0021564F">
        <w:rPr>
          <w:rFonts w:ascii="Calibri" w:hAnsi="Calibri"/>
          <w:iCs/>
        </w:rPr>
        <w:t xml:space="preserve">be employed by </w:t>
      </w:r>
      <w:r w:rsidRPr="00E13FDB">
        <w:rPr>
          <w:rFonts w:ascii="Calibri" w:hAnsi="Calibri"/>
          <w:iCs/>
        </w:rPr>
        <w:t xml:space="preserve">the JSCPD after the project is </w:t>
      </w:r>
      <w:r w:rsidR="00113AFB">
        <w:rPr>
          <w:rFonts w:ascii="Calibri" w:hAnsi="Calibri"/>
          <w:iCs/>
        </w:rPr>
        <w:t>completed</w:t>
      </w:r>
      <w:r w:rsidRPr="00E13FDB">
        <w:rPr>
          <w:rFonts w:ascii="Calibri" w:hAnsi="Calibri"/>
          <w:iCs/>
        </w:rPr>
        <w:t>.</w:t>
      </w:r>
      <w:r w:rsidR="00C117BA">
        <w:rPr>
          <w:rFonts w:ascii="Calibri" w:hAnsi="Calibri"/>
          <w:iCs/>
        </w:rPr>
        <w:t xml:space="preserve"> The PMU will provide </w:t>
      </w:r>
      <w:r w:rsidR="0021564F">
        <w:rPr>
          <w:rFonts w:ascii="Calibri" w:hAnsi="Calibri"/>
          <w:iCs/>
        </w:rPr>
        <w:t>staff</w:t>
      </w:r>
      <w:r w:rsidR="00C117BA">
        <w:rPr>
          <w:rFonts w:ascii="Calibri" w:hAnsi="Calibri"/>
          <w:iCs/>
        </w:rPr>
        <w:t xml:space="preserve"> to ensure efficient supervision.</w:t>
      </w:r>
      <w:r w:rsidR="00C117BA">
        <w:rPr>
          <w:rStyle w:val="FootnoteReference"/>
          <w:iCs/>
        </w:rPr>
        <w:footnoteReference w:id="21"/>
      </w:r>
      <w:r w:rsidR="00C117BA">
        <w:rPr>
          <w:rFonts w:ascii="Calibri" w:hAnsi="Calibri"/>
          <w:iCs/>
        </w:rPr>
        <w:t xml:space="preserve"> </w:t>
      </w:r>
    </w:p>
    <w:p w:rsidR="002F262F" w:rsidRDefault="00113AFB">
      <w:pPr>
        <w:autoSpaceDE w:val="0"/>
        <w:autoSpaceDN w:val="0"/>
        <w:adjustRightInd w:val="0"/>
        <w:spacing w:after="120" w:line="240" w:lineRule="atLeast"/>
        <w:rPr>
          <w:rFonts w:eastAsia="Calibri" w:cstheme="majorBidi"/>
          <w:spacing w:val="-3"/>
          <w:lang w:bidi="en-US"/>
        </w:rPr>
      </w:pPr>
      <w:r>
        <w:rPr>
          <w:rFonts w:eastAsia="Calibri" w:cstheme="majorBidi"/>
          <w:spacing w:val="-3"/>
          <w:lang w:bidi="en-US"/>
        </w:rPr>
        <w:lastRenderedPageBreak/>
        <w:t>The PWA</w:t>
      </w:r>
      <w:r w:rsidR="0000676E">
        <w:rPr>
          <w:rFonts w:eastAsia="Calibri" w:cstheme="majorBidi"/>
          <w:spacing w:val="-3"/>
          <w:lang w:bidi="en-US"/>
        </w:rPr>
        <w:t>/PMU</w:t>
      </w:r>
      <w:r>
        <w:rPr>
          <w:rFonts w:eastAsia="Calibri" w:cstheme="majorBidi"/>
          <w:spacing w:val="-3"/>
          <w:lang w:bidi="en-US"/>
        </w:rPr>
        <w:t xml:space="preserve"> </w:t>
      </w:r>
      <w:r w:rsidR="00C117BA">
        <w:rPr>
          <w:rFonts w:eastAsia="Calibri" w:cstheme="majorBidi"/>
          <w:spacing w:val="-3"/>
          <w:lang w:bidi="en-US"/>
        </w:rPr>
        <w:t xml:space="preserve">will be responsible </w:t>
      </w:r>
      <w:r w:rsidR="00C17F20">
        <w:rPr>
          <w:rFonts w:eastAsia="Calibri" w:cstheme="majorBidi"/>
          <w:spacing w:val="-3"/>
          <w:lang w:bidi="en-US"/>
        </w:rPr>
        <w:t xml:space="preserve">for </w:t>
      </w:r>
      <w:r w:rsidR="00C117BA">
        <w:rPr>
          <w:rFonts w:eastAsia="Calibri" w:cstheme="majorBidi"/>
          <w:spacing w:val="-3"/>
          <w:lang w:bidi="en-US"/>
        </w:rPr>
        <w:t xml:space="preserve">all procurement under the </w:t>
      </w:r>
      <w:r w:rsidR="0000676E">
        <w:rPr>
          <w:rFonts w:eastAsia="Calibri" w:cstheme="majorBidi"/>
          <w:spacing w:val="-3"/>
          <w:lang w:bidi="en-US"/>
        </w:rPr>
        <w:t>project;</w:t>
      </w:r>
      <w:r w:rsidR="00C117BA">
        <w:rPr>
          <w:rFonts w:eastAsia="Calibri" w:cstheme="majorBidi"/>
          <w:spacing w:val="-3"/>
          <w:lang w:bidi="en-US"/>
        </w:rPr>
        <w:t xml:space="preserve"> it </w:t>
      </w:r>
      <w:r>
        <w:rPr>
          <w:rFonts w:eastAsia="Calibri" w:cstheme="majorBidi"/>
          <w:spacing w:val="-3"/>
          <w:lang w:bidi="en-US"/>
        </w:rPr>
        <w:t xml:space="preserve">will prepare the </w:t>
      </w:r>
      <w:proofErr w:type="spellStart"/>
      <w:r>
        <w:rPr>
          <w:rFonts w:eastAsia="Calibri" w:cstheme="majorBidi"/>
          <w:spacing w:val="-3"/>
          <w:lang w:bidi="en-US"/>
        </w:rPr>
        <w:t>ToRs</w:t>
      </w:r>
      <w:proofErr w:type="spellEnd"/>
      <w:r w:rsidR="00474D05">
        <w:rPr>
          <w:rFonts w:eastAsia="Calibri" w:cstheme="majorBidi"/>
          <w:spacing w:val="-3"/>
          <w:lang w:bidi="en-US"/>
        </w:rPr>
        <w:t xml:space="preserve"> for</w:t>
      </w:r>
      <w:r>
        <w:rPr>
          <w:rFonts w:eastAsia="Calibri" w:cstheme="majorBidi"/>
          <w:spacing w:val="-3"/>
          <w:lang w:bidi="en-US"/>
        </w:rPr>
        <w:t xml:space="preserve"> consulting services (feasibility study, detailed design, JSCPD assessment, and ES</w:t>
      </w:r>
      <w:r w:rsidR="00BB3E2A">
        <w:rPr>
          <w:rFonts w:eastAsia="Calibri" w:cstheme="majorBidi"/>
          <w:spacing w:val="-3"/>
          <w:lang w:bidi="en-US"/>
        </w:rPr>
        <w:t>CP</w:t>
      </w:r>
      <w:r>
        <w:rPr>
          <w:rFonts w:eastAsia="Calibri" w:cstheme="majorBidi"/>
          <w:spacing w:val="-3"/>
          <w:lang w:bidi="en-US"/>
        </w:rPr>
        <w:t xml:space="preserve">IA), </w:t>
      </w:r>
      <w:r w:rsidR="00DF18B5">
        <w:rPr>
          <w:rFonts w:eastAsia="Calibri" w:cstheme="majorBidi"/>
          <w:spacing w:val="-3"/>
          <w:lang w:bidi="en-US"/>
        </w:rPr>
        <w:t>procure consultants,</w:t>
      </w:r>
      <w:r>
        <w:rPr>
          <w:rFonts w:eastAsia="Calibri" w:cstheme="majorBidi"/>
          <w:spacing w:val="-3"/>
          <w:lang w:bidi="en-US"/>
        </w:rPr>
        <w:t xml:space="preserve"> and supervise their contracts. The PWA</w:t>
      </w:r>
      <w:r w:rsidR="0000676E">
        <w:rPr>
          <w:rFonts w:eastAsia="Calibri" w:cstheme="majorBidi"/>
          <w:spacing w:val="-3"/>
          <w:lang w:bidi="en-US"/>
        </w:rPr>
        <w:t>/PMU</w:t>
      </w:r>
      <w:r>
        <w:rPr>
          <w:rFonts w:eastAsia="Calibri" w:cstheme="majorBidi"/>
          <w:spacing w:val="-3"/>
          <w:lang w:bidi="en-US"/>
        </w:rPr>
        <w:t xml:space="preserve"> will cooperate closely with the JSCPD and engage them in the project supervision.</w:t>
      </w:r>
      <w:r w:rsidR="004363E3">
        <w:rPr>
          <w:rFonts w:eastAsia="Calibri" w:cstheme="majorBidi"/>
          <w:spacing w:val="-3"/>
          <w:lang w:bidi="en-US"/>
        </w:rPr>
        <w:t xml:space="preserve"> The PWA/PMU will review the results of the consultancy services</w:t>
      </w:r>
      <w:r w:rsidR="005943AA">
        <w:rPr>
          <w:rFonts w:eastAsia="Calibri" w:cstheme="majorBidi"/>
          <w:spacing w:val="-3"/>
          <w:lang w:bidi="en-US"/>
        </w:rPr>
        <w:t xml:space="preserve">, consult with stakeholders, clear them </w:t>
      </w:r>
      <w:r w:rsidR="004363E3">
        <w:rPr>
          <w:rFonts w:eastAsia="Calibri" w:cstheme="majorBidi"/>
          <w:spacing w:val="-3"/>
          <w:lang w:bidi="en-US"/>
        </w:rPr>
        <w:t xml:space="preserve">and be responsible of </w:t>
      </w:r>
      <w:r w:rsidR="0000676E">
        <w:rPr>
          <w:rFonts w:eastAsia="Calibri" w:cstheme="majorBidi"/>
          <w:spacing w:val="-3"/>
          <w:lang w:bidi="en-US"/>
        </w:rPr>
        <w:t>their</w:t>
      </w:r>
      <w:r w:rsidR="004363E3">
        <w:rPr>
          <w:rFonts w:eastAsia="Calibri" w:cstheme="majorBidi"/>
          <w:spacing w:val="-3"/>
          <w:lang w:bidi="en-US"/>
        </w:rPr>
        <w:t xml:space="preserve"> quality. </w:t>
      </w:r>
    </w:p>
    <w:p w:rsidR="002F262F" w:rsidRDefault="006664E1">
      <w:pPr>
        <w:autoSpaceDE w:val="0"/>
        <w:autoSpaceDN w:val="0"/>
        <w:adjustRightInd w:val="0"/>
        <w:spacing w:after="120" w:line="240" w:lineRule="atLeast"/>
        <w:rPr>
          <w:rFonts w:eastAsia="Calibri" w:cstheme="majorBidi"/>
          <w:spacing w:val="-3"/>
          <w:lang w:bidi="en-US"/>
        </w:rPr>
      </w:pPr>
      <w:r w:rsidRPr="00E13FDB">
        <w:rPr>
          <w:rFonts w:eastAsia="Calibri" w:cstheme="majorBidi"/>
          <w:spacing w:val="-3"/>
          <w:lang w:bidi="en-US"/>
        </w:rPr>
        <w:t>A M</w:t>
      </w:r>
      <w:r w:rsidR="00C468B8" w:rsidRPr="00E13FDB">
        <w:rPr>
          <w:rFonts w:eastAsia="Calibri" w:cstheme="majorBidi"/>
          <w:spacing w:val="-3"/>
          <w:lang w:bidi="en-US"/>
        </w:rPr>
        <w:t>emorandum of Understanding (</w:t>
      </w:r>
      <w:proofErr w:type="spellStart"/>
      <w:r w:rsidR="00C468B8" w:rsidRPr="00E13FDB">
        <w:rPr>
          <w:rFonts w:eastAsia="Calibri" w:cstheme="majorBidi"/>
          <w:spacing w:val="-3"/>
          <w:lang w:bidi="en-US"/>
        </w:rPr>
        <w:t>MoU</w:t>
      </w:r>
      <w:proofErr w:type="spellEnd"/>
      <w:r w:rsidR="00C468B8" w:rsidRPr="00E13FDB">
        <w:rPr>
          <w:rFonts w:eastAsia="Calibri" w:cstheme="majorBidi"/>
          <w:spacing w:val="-3"/>
          <w:lang w:bidi="en-US"/>
        </w:rPr>
        <w:t>) between the PWA and the JSCPD will be developed to identify roles and responsibilities of each party. The PWA will be responsible for reporting quarterly</w:t>
      </w:r>
      <w:r w:rsidR="0021564F">
        <w:rPr>
          <w:rFonts w:eastAsia="Calibri" w:cstheme="majorBidi"/>
          <w:spacing w:val="-3"/>
          <w:lang w:bidi="en-US"/>
        </w:rPr>
        <w:t xml:space="preserve"> to the World Bank</w:t>
      </w:r>
      <w:r w:rsidR="00C468B8" w:rsidRPr="00E13FDB">
        <w:rPr>
          <w:rFonts w:eastAsia="Calibri" w:cstheme="majorBidi"/>
          <w:spacing w:val="-3"/>
          <w:lang w:bidi="en-US"/>
        </w:rPr>
        <w:t xml:space="preserve"> on project progress. </w:t>
      </w:r>
    </w:p>
    <w:p w:rsidR="002F262F" w:rsidRDefault="00C468B8" w:rsidP="0066511B">
      <w:pPr>
        <w:autoSpaceDE w:val="0"/>
        <w:autoSpaceDN w:val="0"/>
        <w:adjustRightInd w:val="0"/>
        <w:spacing w:after="120" w:line="240" w:lineRule="atLeast"/>
        <w:rPr>
          <w:rFonts w:eastAsia="Calibri" w:cstheme="majorBidi"/>
          <w:spacing w:val="-3"/>
          <w:lang w:bidi="en-US"/>
        </w:rPr>
      </w:pPr>
      <w:proofErr w:type="gramStart"/>
      <w:r w:rsidRPr="00E13FDB">
        <w:rPr>
          <w:rFonts w:eastAsia="Calibri" w:cstheme="majorBidi"/>
          <w:i/>
          <w:iCs/>
          <w:spacing w:val="-3"/>
          <w:lang w:bidi="en-US"/>
        </w:rPr>
        <w:t>Capacity</w:t>
      </w:r>
      <w:r w:rsidRPr="00E13FDB">
        <w:rPr>
          <w:rFonts w:eastAsia="Calibri" w:cstheme="majorBidi"/>
          <w:spacing w:val="-3"/>
          <w:lang w:bidi="en-US"/>
        </w:rPr>
        <w:t>.</w:t>
      </w:r>
      <w:proofErr w:type="gramEnd"/>
      <w:r w:rsidRPr="00E13FDB">
        <w:rPr>
          <w:rFonts w:eastAsia="Calibri" w:cstheme="majorBidi"/>
          <w:spacing w:val="-3"/>
          <w:lang w:bidi="en-US"/>
        </w:rPr>
        <w:t xml:space="preserve">  Through component </w:t>
      </w:r>
      <w:r w:rsidR="0066511B">
        <w:rPr>
          <w:rFonts w:eastAsia="Calibri" w:cstheme="majorBidi"/>
          <w:spacing w:val="-3"/>
          <w:lang w:bidi="en-US"/>
        </w:rPr>
        <w:t>4</w:t>
      </w:r>
      <w:r w:rsidRPr="00E13FDB">
        <w:rPr>
          <w:rFonts w:eastAsia="Calibri" w:cstheme="majorBidi"/>
          <w:spacing w:val="-3"/>
          <w:lang w:bidi="en-US"/>
        </w:rPr>
        <w:t>, the JSCPD will be receiving technical assistance</w:t>
      </w:r>
      <w:r w:rsidR="0066511B">
        <w:rPr>
          <w:rFonts w:eastAsia="Calibri" w:cstheme="majorBidi"/>
          <w:spacing w:val="-3"/>
          <w:lang w:bidi="en-US"/>
        </w:rPr>
        <w:t xml:space="preserve"> and equipment</w:t>
      </w:r>
      <w:r w:rsidRPr="00E13FDB">
        <w:rPr>
          <w:rFonts w:eastAsia="Calibri" w:cstheme="majorBidi"/>
          <w:spacing w:val="-3"/>
          <w:lang w:bidi="en-US"/>
        </w:rPr>
        <w:t xml:space="preserve"> (training, furniture, and water maintenance tools, etc.) to build and strengthen the WW</w:t>
      </w:r>
      <w:r w:rsidR="0066511B">
        <w:rPr>
          <w:rFonts w:eastAsia="Calibri" w:cstheme="majorBidi"/>
          <w:spacing w:val="-3"/>
          <w:lang w:bidi="en-US"/>
        </w:rPr>
        <w:t>U</w:t>
      </w:r>
      <w:r w:rsidRPr="00E13FDB">
        <w:rPr>
          <w:rFonts w:eastAsia="Calibri" w:cstheme="majorBidi"/>
          <w:spacing w:val="-3"/>
          <w:lang w:bidi="en-US"/>
        </w:rPr>
        <w:t xml:space="preserve"> at the JSCPD.</w:t>
      </w:r>
      <w:r w:rsidR="0021564F">
        <w:rPr>
          <w:rFonts w:eastAsia="Calibri" w:cstheme="majorBidi"/>
          <w:spacing w:val="-3"/>
          <w:lang w:bidi="en-US"/>
        </w:rPr>
        <w:t xml:space="preserve"> </w:t>
      </w:r>
      <w:r w:rsidR="0066511B">
        <w:rPr>
          <w:rFonts w:eastAsia="Calibri" w:cstheme="majorBidi"/>
          <w:spacing w:val="-3"/>
          <w:lang w:bidi="en-US"/>
        </w:rPr>
        <w:t xml:space="preserve"> </w:t>
      </w:r>
      <w:r w:rsidRPr="00E13FDB">
        <w:rPr>
          <w:rFonts w:eastAsia="Calibri" w:cstheme="majorBidi"/>
          <w:spacing w:val="-3"/>
          <w:lang w:bidi="en-US"/>
        </w:rPr>
        <w:t>JSCPD</w:t>
      </w:r>
      <w:r w:rsidR="0021564F">
        <w:rPr>
          <w:rFonts w:eastAsia="Calibri" w:cstheme="majorBidi"/>
          <w:spacing w:val="-3"/>
          <w:lang w:bidi="en-US"/>
        </w:rPr>
        <w:t xml:space="preserve"> technical staff</w:t>
      </w:r>
      <w:r w:rsidR="0066511B">
        <w:rPr>
          <w:rFonts w:eastAsia="Calibri" w:cstheme="majorBidi"/>
          <w:spacing w:val="-3"/>
          <w:lang w:bidi="en-US"/>
        </w:rPr>
        <w:t xml:space="preserve"> will join the PWA</w:t>
      </w:r>
      <w:r w:rsidRPr="00E13FDB">
        <w:rPr>
          <w:rFonts w:eastAsia="Calibri" w:cstheme="majorBidi"/>
          <w:spacing w:val="-3"/>
          <w:lang w:bidi="en-US"/>
        </w:rPr>
        <w:t xml:space="preserve"> team </w:t>
      </w:r>
      <w:r w:rsidR="0021564F">
        <w:rPr>
          <w:rFonts w:eastAsia="Calibri" w:cstheme="majorBidi"/>
          <w:spacing w:val="-3"/>
          <w:lang w:bidi="en-US"/>
        </w:rPr>
        <w:t xml:space="preserve">for </w:t>
      </w:r>
      <w:r w:rsidRPr="00E13FDB">
        <w:rPr>
          <w:rFonts w:eastAsia="Calibri" w:cstheme="majorBidi"/>
          <w:spacing w:val="-3"/>
          <w:lang w:bidi="en-US"/>
        </w:rPr>
        <w:t xml:space="preserve">on </w:t>
      </w:r>
      <w:r w:rsidR="0021564F">
        <w:rPr>
          <w:rFonts w:eastAsia="Calibri" w:cstheme="majorBidi"/>
          <w:spacing w:val="-3"/>
          <w:lang w:bidi="en-US"/>
        </w:rPr>
        <w:t xml:space="preserve">the </w:t>
      </w:r>
      <w:r w:rsidRPr="00E13FDB">
        <w:rPr>
          <w:rFonts w:eastAsia="Calibri" w:cstheme="majorBidi"/>
          <w:spacing w:val="-3"/>
          <w:lang w:bidi="en-US"/>
        </w:rPr>
        <w:t xml:space="preserve">job training </w:t>
      </w:r>
      <w:r w:rsidR="00E9136F">
        <w:rPr>
          <w:rFonts w:eastAsia="Calibri" w:cstheme="majorBidi"/>
          <w:spacing w:val="-3"/>
          <w:lang w:bidi="en-US"/>
        </w:rPr>
        <w:t xml:space="preserve">during the design of the water system </w:t>
      </w:r>
      <w:r w:rsidRPr="00E13FDB">
        <w:rPr>
          <w:rFonts w:eastAsia="Calibri" w:cstheme="majorBidi"/>
          <w:spacing w:val="-3"/>
          <w:lang w:bidi="en-US"/>
        </w:rPr>
        <w:t xml:space="preserve">and </w:t>
      </w:r>
      <w:r w:rsidR="00E9136F">
        <w:rPr>
          <w:rFonts w:eastAsia="Calibri" w:cstheme="majorBidi"/>
          <w:spacing w:val="-3"/>
          <w:lang w:bidi="en-US"/>
        </w:rPr>
        <w:t xml:space="preserve">the </w:t>
      </w:r>
      <w:r w:rsidRPr="00E13FDB">
        <w:rPr>
          <w:rFonts w:eastAsia="Calibri" w:cstheme="majorBidi"/>
          <w:spacing w:val="-3"/>
          <w:lang w:bidi="en-US"/>
        </w:rPr>
        <w:t>supervis</w:t>
      </w:r>
      <w:r w:rsidR="0066511B">
        <w:rPr>
          <w:rFonts w:eastAsia="Calibri" w:cstheme="majorBidi"/>
          <w:spacing w:val="-3"/>
          <w:lang w:bidi="en-US"/>
        </w:rPr>
        <w:t>ion</w:t>
      </w:r>
      <w:r w:rsidR="00E9136F">
        <w:rPr>
          <w:rFonts w:eastAsia="Calibri" w:cstheme="majorBidi"/>
          <w:spacing w:val="-3"/>
          <w:lang w:bidi="en-US"/>
        </w:rPr>
        <w:t xml:space="preserve"> of</w:t>
      </w:r>
      <w:r w:rsidRPr="00E13FDB">
        <w:rPr>
          <w:rFonts w:eastAsia="Calibri" w:cstheme="majorBidi"/>
          <w:spacing w:val="-3"/>
          <w:lang w:bidi="en-US"/>
        </w:rPr>
        <w:t xml:space="preserve"> the </w:t>
      </w:r>
      <w:r w:rsidR="00E9136F">
        <w:rPr>
          <w:rFonts w:eastAsia="Calibri" w:cstheme="majorBidi"/>
          <w:spacing w:val="-3"/>
          <w:lang w:bidi="en-US"/>
        </w:rPr>
        <w:t>project</w:t>
      </w:r>
      <w:r w:rsidRPr="00E13FDB">
        <w:rPr>
          <w:rFonts w:eastAsia="Calibri" w:cstheme="majorBidi"/>
          <w:spacing w:val="-3"/>
          <w:lang w:bidi="en-US"/>
        </w:rPr>
        <w:t xml:space="preserve">. </w:t>
      </w:r>
      <w:r w:rsidR="0021564F">
        <w:rPr>
          <w:rFonts w:eastAsia="Calibri" w:cstheme="majorBidi"/>
          <w:spacing w:val="-3"/>
          <w:lang w:bidi="en-US"/>
        </w:rPr>
        <w:t xml:space="preserve"> </w:t>
      </w:r>
      <w:r w:rsidR="0006716F">
        <w:rPr>
          <w:rFonts w:eastAsia="Calibri" w:cstheme="majorBidi"/>
          <w:spacing w:val="-3"/>
          <w:lang w:bidi="en-US"/>
        </w:rPr>
        <w:t xml:space="preserve">More details about the JSCPD </w:t>
      </w:r>
      <w:r w:rsidR="0066511B">
        <w:rPr>
          <w:rFonts w:eastAsia="Calibri" w:cstheme="majorBidi"/>
          <w:spacing w:val="-3"/>
          <w:lang w:bidi="en-US"/>
        </w:rPr>
        <w:t xml:space="preserve">and its </w:t>
      </w:r>
      <w:r w:rsidR="0006716F">
        <w:rPr>
          <w:rFonts w:eastAsia="Calibri" w:cstheme="majorBidi"/>
          <w:spacing w:val="-3"/>
          <w:lang w:bidi="en-US"/>
        </w:rPr>
        <w:t xml:space="preserve">capacity </w:t>
      </w:r>
      <w:r w:rsidR="0021564F">
        <w:rPr>
          <w:rFonts w:eastAsia="Calibri" w:cstheme="majorBidi"/>
          <w:spacing w:val="-3"/>
          <w:lang w:bidi="en-US"/>
        </w:rPr>
        <w:t>can be found</w:t>
      </w:r>
      <w:r w:rsidR="0006716F">
        <w:rPr>
          <w:rFonts w:eastAsia="Calibri" w:cstheme="majorBidi"/>
          <w:spacing w:val="-3"/>
          <w:lang w:bidi="en-US"/>
        </w:rPr>
        <w:t xml:space="preserve"> in </w:t>
      </w:r>
      <w:r w:rsidR="0006716F" w:rsidRPr="0006716F">
        <w:rPr>
          <w:rFonts w:eastAsia="Calibri" w:cstheme="majorBidi"/>
          <w:spacing w:val="-3"/>
          <w:lang w:bidi="en-US"/>
        </w:rPr>
        <w:t>Ann</w:t>
      </w:r>
      <w:r w:rsidR="00376DED">
        <w:rPr>
          <w:rFonts w:eastAsia="Calibri" w:cstheme="majorBidi"/>
          <w:spacing w:val="-3"/>
          <w:lang w:bidi="en-US"/>
        </w:rPr>
        <w:t xml:space="preserve">ex </w:t>
      </w:r>
      <w:r w:rsidR="0006716F" w:rsidRPr="0006716F">
        <w:rPr>
          <w:rFonts w:eastAsia="Calibri" w:cstheme="majorBidi"/>
          <w:spacing w:val="-3"/>
          <w:lang w:bidi="en-US"/>
        </w:rPr>
        <w:t>8.</w:t>
      </w:r>
      <w:r w:rsidR="0006716F">
        <w:rPr>
          <w:rFonts w:eastAsia="Calibri" w:cstheme="majorBidi"/>
          <w:spacing w:val="-3"/>
          <w:lang w:bidi="en-US"/>
        </w:rPr>
        <w:t xml:space="preserve"> </w:t>
      </w:r>
      <w:r w:rsidRPr="00E13FDB">
        <w:rPr>
          <w:rFonts w:eastAsia="Calibri" w:cstheme="majorBidi"/>
          <w:spacing w:val="-3"/>
          <w:lang w:bidi="en-US"/>
        </w:rPr>
        <w:t xml:space="preserve">     </w:t>
      </w:r>
    </w:p>
    <w:p w:rsidR="002F262F" w:rsidRDefault="00C468B8">
      <w:pPr>
        <w:autoSpaceDE w:val="0"/>
        <w:autoSpaceDN w:val="0"/>
        <w:adjustRightInd w:val="0"/>
        <w:spacing w:after="120" w:line="240" w:lineRule="atLeast"/>
        <w:rPr>
          <w:rFonts w:eastAsia="Calibri" w:cstheme="majorBidi"/>
          <w:spacing w:val="-3"/>
          <w:lang w:bidi="en-US"/>
        </w:rPr>
      </w:pPr>
      <w:proofErr w:type="gramStart"/>
      <w:r w:rsidRPr="00E13FDB">
        <w:rPr>
          <w:rFonts w:eastAsia="Calibri" w:cstheme="majorBidi"/>
          <w:i/>
          <w:iCs/>
          <w:spacing w:val="-3"/>
          <w:lang w:bidi="en-US"/>
        </w:rPr>
        <w:t>Flow of Funds</w:t>
      </w:r>
      <w:r w:rsidRPr="00E13FDB">
        <w:rPr>
          <w:rFonts w:eastAsia="Calibri" w:cstheme="majorBidi"/>
          <w:spacing w:val="-3"/>
          <w:lang w:bidi="en-US"/>
        </w:rPr>
        <w:t>.</w:t>
      </w:r>
      <w:proofErr w:type="gramEnd"/>
      <w:r w:rsidRPr="00E13FDB">
        <w:rPr>
          <w:rFonts w:eastAsia="Calibri" w:cstheme="majorBidi"/>
          <w:spacing w:val="-3"/>
          <w:lang w:bidi="en-US"/>
        </w:rPr>
        <w:t xml:space="preserve"> The Bank will transfer funds into</w:t>
      </w:r>
      <w:r w:rsidR="0066511B">
        <w:rPr>
          <w:rFonts w:eastAsia="Calibri" w:cstheme="majorBidi"/>
          <w:spacing w:val="-3"/>
          <w:lang w:bidi="en-US"/>
        </w:rPr>
        <w:t xml:space="preserve"> a </w:t>
      </w:r>
      <w:r w:rsidRPr="00E13FDB">
        <w:rPr>
          <w:rFonts w:eastAsia="Calibri" w:cstheme="majorBidi"/>
          <w:spacing w:val="-3"/>
          <w:lang w:bidi="en-US"/>
        </w:rPr>
        <w:t>Single Treasury Account at the Ministry of Finance (MOF) through a Designated Account (DA) managed by PWA (co-signer of Withdrawal Applications with the MOF).</w:t>
      </w:r>
    </w:p>
    <w:p w:rsidR="002F262F" w:rsidRDefault="00C468B8">
      <w:pPr>
        <w:autoSpaceDE w:val="0"/>
        <w:autoSpaceDN w:val="0"/>
        <w:adjustRightInd w:val="0"/>
        <w:spacing w:after="120" w:line="240" w:lineRule="atLeast"/>
        <w:rPr>
          <w:rFonts w:eastAsia="Calibri" w:cstheme="majorBidi"/>
          <w:spacing w:val="-3"/>
          <w:lang w:bidi="en-US"/>
        </w:rPr>
      </w:pPr>
      <w:r w:rsidRPr="00E13FDB">
        <w:rPr>
          <w:rFonts w:eastAsia="Calibri" w:cstheme="majorBidi"/>
          <w:spacing w:val="-3"/>
          <w:lang w:bidi="en-US"/>
        </w:rPr>
        <w:t>The JSCPD will review, together with the site engineers of</w:t>
      </w:r>
      <w:r w:rsidR="004070CB">
        <w:rPr>
          <w:rFonts w:eastAsia="Calibri" w:cstheme="majorBidi"/>
          <w:spacing w:val="-3"/>
          <w:lang w:bidi="en-US"/>
        </w:rPr>
        <w:t xml:space="preserve"> the</w:t>
      </w:r>
      <w:r w:rsidRPr="00E13FDB">
        <w:rPr>
          <w:rFonts w:eastAsia="Calibri" w:cstheme="majorBidi"/>
          <w:spacing w:val="-3"/>
          <w:lang w:bidi="en-US"/>
        </w:rPr>
        <w:t xml:space="preserve"> PMU, invoices</w:t>
      </w:r>
      <w:r w:rsidR="004070CB">
        <w:rPr>
          <w:rFonts w:eastAsia="Calibri" w:cstheme="majorBidi"/>
          <w:spacing w:val="-3"/>
          <w:lang w:bidi="en-US"/>
        </w:rPr>
        <w:t xml:space="preserve"> for completed works</w:t>
      </w:r>
      <w:r w:rsidR="0090341F">
        <w:rPr>
          <w:rFonts w:eastAsia="Calibri" w:cstheme="majorBidi"/>
          <w:spacing w:val="-3"/>
          <w:lang w:bidi="en-US"/>
        </w:rPr>
        <w:t>, sign</w:t>
      </w:r>
      <w:r w:rsidRPr="00E13FDB">
        <w:rPr>
          <w:rFonts w:eastAsia="Calibri" w:cstheme="majorBidi"/>
          <w:spacing w:val="-3"/>
          <w:lang w:bidi="en-US"/>
        </w:rPr>
        <w:t xml:space="preserve"> and submit to the PWA for review and processing the payments. </w:t>
      </w:r>
      <w:r w:rsidR="0000676E">
        <w:rPr>
          <w:rFonts w:eastAsia="Calibri" w:cstheme="majorBidi"/>
          <w:spacing w:val="-3"/>
          <w:lang w:bidi="en-US"/>
        </w:rPr>
        <w:t>The</w:t>
      </w:r>
      <w:r w:rsidR="004070CB">
        <w:rPr>
          <w:rFonts w:eastAsia="Calibri" w:cstheme="majorBidi"/>
          <w:spacing w:val="-3"/>
          <w:lang w:bidi="en-US"/>
        </w:rPr>
        <w:t xml:space="preserve"> PWA</w:t>
      </w:r>
      <w:r w:rsidR="0000676E">
        <w:rPr>
          <w:rFonts w:eastAsia="Calibri" w:cstheme="majorBidi"/>
          <w:spacing w:val="-3"/>
          <w:lang w:bidi="en-US"/>
        </w:rPr>
        <w:t xml:space="preserve"> financial analyst</w:t>
      </w:r>
      <w:r w:rsidR="004070CB">
        <w:rPr>
          <w:rFonts w:eastAsia="Calibri" w:cstheme="majorBidi"/>
          <w:spacing w:val="-3"/>
          <w:lang w:bidi="en-US"/>
        </w:rPr>
        <w:t xml:space="preserve"> recruited under the WSCBP</w:t>
      </w:r>
      <w:r w:rsidR="00BC00BD">
        <w:rPr>
          <w:rFonts w:eastAsia="Calibri" w:cstheme="majorBidi"/>
          <w:spacing w:val="-3"/>
          <w:lang w:bidi="en-US"/>
        </w:rPr>
        <w:t xml:space="preserve"> </w:t>
      </w:r>
      <w:r w:rsidR="0000676E">
        <w:rPr>
          <w:rFonts w:eastAsia="Calibri" w:cstheme="majorBidi"/>
          <w:spacing w:val="-3"/>
          <w:lang w:bidi="en-US"/>
        </w:rPr>
        <w:t>will also manage the financial matters related to this project.</w:t>
      </w:r>
    </w:p>
    <w:p w:rsidR="000206D2" w:rsidRPr="00576948" w:rsidRDefault="00246265" w:rsidP="003239F6">
      <w:pPr>
        <w:keepNext/>
        <w:autoSpaceDE w:val="0"/>
        <w:autoSpaceDN w:val="0"/>
        <w:adjustRightInd w:val="0"/>
        <w:spacing w:line="240" w:lineRule="atLeast"/>
        <w:rPr>
          <w:rFonts w:ascii="Calibri" w:hAnsi="Calibri"/>
          <w:b/>
          <w:i/>
          <w:iCs/>
          <w:color w:val="365F91" w:themeColor="accent1" w:themeShade="BF"/>
        </w:rPr>
      </w:pPr>
      <w:r>
        <w:rPr>
          <w:rFonts w:ascii="Calibri" w:hAnsi="Calibri"/>
          <w:b/>
          <w:i/>
          <w:iCs/>
          <w:color w:val="365F91" w:themeColor="accent1" w:themeShade="BF"/>
        </w:rPr>
        <w:t>(c)</w:t>
      </w:r>
      <w:r w:rsidR="003239F6" w:rsidRPr="00576948">
        <w:rPr>
          <w:rFonts w:ascii="Calibri" w:hAnsi="Calibri"/>
          <w:b/>
          <w:i/>
          <w:iCs/>
          <w:color w:val="365F91" w:themeColor="accent1" w:themeShade="BF"/>
        </w:rPr>
        <w:tab/>
      </w:r>
      <w:r w:rsidR="000206D2" w:rsidRPr="00576948">
        <w:rPr>
          <w:rStyle w:val="Heading2Char"/>
          <w:rFonts w:asciiTheme="minorHAnsi" w:eastAsiaTheme="minorHAnsi" w:hAnsiTheme="minorHAnsi"/>
          <w:i/>
          <w:iCs/>
          <w:color w:val="365F91" w:themeColor="accent1" w:themeShade="BF"/>
        </w:rPr>
        <w:t>Implementation Period</w:t>
      </w:r>
      <w:r w:rsidR="00F84B8B" w:rsidRPr="00576948">
        <w:rPr>
          <w:rStyle w:val="Heading2Char"/>
          <w:rFonts w:asciiTheme="minorHAnsi" w:eastAsiaTheme="minorHAnsi" w:hAnsiTheme="minorHAnsi"/>
          <w:i/>
          <w:iCs/>
          <w:color w:val="365F91" w:themeColor="accent1" w:themeShade="BF"/>
        </w:rPr>
        <w:t xml:space="preserve"> (Action plan)</w:t>
      </w:r>
    </w:p>
    <w:p w:rsidR="002F262F" w:rsidRDefault="004070CB">
      <w:pPr>
        <w:autoSpaceDE w:val="0"/>
        <w:autoSpaceDN w:val="0"/>
        <w:adjustRightInd w:val="0"/>
        <w:spacing w:line="240" w:lineRule="atLeast"/>
        <w:rPr>
          <w:rFonts w:ascii="Calibri" w:hAnsi="Calibri"/>
          <w:bCs/>
        </w:rPr>
      </w:pPr>
      <w:r w:rsidRPr="003239F6">
        <w:rPr>
          <w:rFonts w:ascii="Calibri" w:hAnsi="Calibri"/>
          <w:bCs/>
        </w:rPr>
        <w:t>P</w:t>
      </w:r>
      <w:r w:rsidR="000206D2" w:rsidRPr="003239F6">
        <w:rPr>
          <w:rFonts w:ascii="Calibri" w:hAnsi="Calibri"/>
          <w:bCs/>
        </w:rPr>
        <w:t xml:space="preserve">roject implementation </w:t>
      </w:r>
      <w:r w:rsidRPr="003239F6">
        <w:rPr>
          <w:rFonts w:ascii="Calibri" w:hAnsi="Calibri"/>
          <w:bCs/>
        </w:rPr>
        <w:t>will be carried out</w:t>
      </w:r>
      <w:r w:rsidR="00250290" w:rsidRPr="003239F6">
        <w:rPr>
          <w:rFonts w:ascii="Calibri" w:hAnsi="Calibri"/>
          <w:bCs/>
        </w:rPr>
        <w:t xml:space="preserve"> in two phases </w:t>
      </w:r>
      <w:r w:rsidRPr="003239F6">
        <w:rPr>
          <w:rFonts w:ascii="Calibri" w:hAnsi="Calibri"/>
          <w:bCs/>
        </w:rPr>
        <w:t>over</w:t>
      </w:r>
      <w:r w:rsidR="00250290" w:rsidRPr="003239F6">
        <w:rPr>
          <w:rFonts w:ascii="Calibri" w:hAnsi="Calibri"/>
          <w:bCs/>
        </w:rPr>
        <w:t xml:space="preserve"> </w:t>
      </w:r>
      <w:r w:rsidR="000206D2" w:rsidRPr="003239F6">
        <w:rPr>
          <w:rFonts w:ascii="Calibri" w:hAnsi="Calibri"/>
          <w:bCs/>
        </w:rPr>
        <w:t>three yea</w:t>
      </w:r>
      <w:r w:rsidRPr="003239F6">
        <w:rPr>
          <w:rFonts w:ascii="Calibri" w:hAnsi="Calibri"/>
          <w:bCs/>
        </w:rPr>
        <w:t>rs</w:t>
      </w:r>
      <w:r w:rsidR="00250290" w:rsidRPr="003239F6">
        <w:rPr>
          <w:rFonts w:ascii="Calibri" w:hAnsi="Calibri"/>
          <w:bCs/>
        </w:rPr>
        <w:t xml:space="preserve">. The following table shows </w:t>
      </w:r>
      <w:r w:rsidRPr="003239F6">
        <w:rPr>
          <w:rFonts w:ascii="Calibri" w:hAnsi="Calibri"/>
          <w:bCs/>
        </w:rPr>
        <w:t>key</w:t>
      </w:r>
      <w:r w:rsidR="00250290" w:rsidRPr="003239F6">
        <w:rPr>
          <w:rFonts w:ascii="Calibri" w:hAnsi="Calibri"/>
          <w:bCs/>
        </w:rPr>
        <w:t xml:space="preserve"> activities and the expected time frame</w:t>
      </w:r>
      <w:r w:rsidRPr="003239F6">
        <w:rPr>
          <w:rFonts w:ascii="Calibri" w:hAnsi="Calibri"/>
          <w:bCs/>
        </w:rPr>
        <w:t xml:space="preserve"> for completing them.</w:t>
      </w:r>
    </w:p>
    <w:p w:rsidR="002F262F" w:rsidRDefault="00B65046">
      <w:pPr>
        <w:autoSpaceDE w:val="0"/>
        <w:autoSpaceDN w:val="0"/>
        <w:adjustRightInd w:val="0"/>
        <w:spacing w:line="240" w:lineRule="atLeast"/>
        <w:jc w:val="center"/>
        <w:rPr>
          <w:rFonts w:ascii="Calibri" w:hAnsi="Calibri"/>
          <w:bCs/>
        </w:rPr>
      </w:pPr>
      <w:r>
        <w:rPr>
          <w:rFonts w:ascii="Calibri" w:hAnsi="Calibri"/>
          <w:bCs/>
        </w:rPr>
        <w:t>Table 3: Implementation Plan</w:t>
      </w:r>
    </w:p>
    <w:tbl>
      <w:tblPr>
        <w:tblStyle w:val="TableGrid"/>
        <w:tblW w:w="0" w:type="auto"/>
        <w:jc w:val="center"/>
        <w:tblLayout w:type="fixed"/>
        <w:tblLook w:val="04A0"/>
      </w:tblPr>
      <w:tblGrid>
        <w:gridCol w:w="468"/>
        <w:gridCol w:w="2790"/>
        <w:gridCol w:w="1710"/>
        <w:gridCol w:w="1502"/>
        <w:gridCol w:w="1561"/>
        <w:gridCol w:w="1545"/>
      </w:tblGrid>
      <w:tr w:rsidR="00250290" w:rsidTr="00BC00BD">
        <w:trPr>
          <w:jc w:val="center"/>
        </w:trPr>
        <w:tc>
          <w:tcPr>
            <w:tcW w:w="468" w:type="dxa"/>
          </w:tcPr>
          <w:p w:rsidR="00250290" w:rsidRPr="004070CB" w:rsidRDefault="003A5ADF" w:rsidP="00BC00BD">
            <w:pPr>
              <w:keepLines/>
              <w:autoSpaceDE w:val="0"/>
              <w:autoSpaceDN w:val="0"/>
              <w:adjustRightInd w:val="0"/>
              <w:spacing w:line="240" w:lineRule="atLeast"/>
              <w:jc w:val="center"/>
              <w:rPr>
                <w:rFonts w:ascii="Calibri" w:hAnsi="Calibri"/>
                <w:bCs/>
                <w:color w:val="365F91" w:themeColor="accent1" w:themeShade="BF"/>
                <w:sz w:val="20"/>
                <w:szCs w:val="20"/>
              </w:rPr>
            </w:pPr>
            <w:r w:rsidRPr="003A5ADF">
              <w:rPr>
                <w:rFonts w:ascii="Calibri" w:hAnsi="Calibri"/>
                <w:bCs/>
                <w:color w:val="365F91" w:themeColor="accent1" w:themeShade="BF"/>
                <w:sz w:val="20"/>
                <w:szCs w:val="20"/>
              </w:rPr>
              <w:t>No</w:t>
            </w:r>
          </w:p>
        </w:tc>
        <w:tc>
          <w:tcPr>
            <w:tcW w:w="2790" w:type="dxa"/>
          </w:tcPr>
          <w:p w:rsidR="00250290" w:rsidRPr="003239F6" w:rsidRDefault="003A5ADF" w:rsidP="00BC00BD">
            <w:pPr>
              <w:keepLines/>
              <w:autoSpaceDE w:val="0"/>
              <w:autoSpaceDN w:val="0"/>
              <w:adjustRightInd w:val="0"/>
              <w:spacing w:line="240" w:lineRule="atLeast"/>
              <w:jc w:val="center"/>
              <w:rPr>
                <w:rFonts w:ascii="Calibri" w:hAnsi="Calibri"/>
                <w:b/>
                <w:color w:val="365F91" w:themeColor="accent1" w:themeShade="BF"/>
                <w:sz w:val="20"/>
                <w:szCs w:val="20"/>
              </w:rPr>
            </w:pPr>
            <w:r w:rsidRPr="003239F6">
              <w:rPr>
                <w:rFonts w:ascii="Calibri" w:hAnsi="Calibri"/>
                <w:b/>
                <w:color w:val="365F91" w:themeColor="accent1" w:themeShade="BF"/>
                <w:sz w:val="20"/>
                <w:szCs w:val="20"/>
              </w:rPr>
              <w:t>Activity</w:t>
            </w:r>
          </w:p>
        </w:tc>
        <w:tc>
          <w:tcPr>
            <w:tcW w:w="1710" w:type="dxa"/>
          </w:tcPr>
          <w:p w:rsidR="00250290" w:rsidRPr="003239F6" w:rsidRDefault="003A5ADF" w:rsidP="00BC00BD">
            <w:pPr>
              <w:keepLines/>
              <w:autoSpaceDE w:val="0"/>
              <w:autoSpaceDN w:val="0"/>
              <w:adjustRightInd w:val="0"/>
              <w:spacing w:line="240" w:lineRule="atLeast"/>
              <w:jc w:val="center"/>
              <w:rPr>
                <w:rFonts w:ascii="Calibri" w:hAnsi="Calibri"/>
                <w:b/>
                <w:color w:val="365F91" w:themeColor="accent1" w:themeShade="BF"/>
                <w:sz w:val="20"/>
                <w:szCs w:val="20"/>
              </w:rPr>
            </w:pPr>
            <w:r w:rsidRPr="003239F6">
              <w:rPr>
                <w:rFonts w:ascii="Calibri" w:hAnsi="Calibri"/>
                <w:b/>
                <w:color w:val="365F91" w:themeColor="accent1" w:themeShade="BF"/>
                <w:sz w:val="20"/>
                <w:szCs w:val="20"/>
              </w:rPr>
              <w:t>Responsible</w:t>
            </w:r>
          </w:p>
        </w:tc>
        <w:tc>
          <w:tcPr>
            <w:tcW w:w="1502" w:type="dxa"/>
          </w:tcPr>
          <w:p w:rsidR="00250290" w:rsidRPr="003239F6" w:rsidRDefault="003A5ADF" w:rsidP="00BC00BD">
            <w:pPr>
              <w:keepLines/>
              <w:autoSpaceDE w:val="0"/>
              <w:autoSpaceDN w:val="0"/>
              <w:adjustRightInd w:val="0"/>
              <w:spacing w:line="240" w:lineRule="atLeast"/>
              <w:jc w:val="center"/>
              <w:rPr>
                <w:rFonts w:ascii="Calibri" w:hAnsi="Calibri"/>
                <w:b/>
                <w:color w:val="365F91" w:themeColor="accent1" w:themeShade="BF"/>
                <w:sz w:val="20"/>
                <w:szCs w:val="20"/>
              </w:rPr>
            </w:pPr>
            <w:r w:rsidRPr="003239F6">
              <w:rPr>
                <w:rFonts w:ascii="Calibri" w:hAnsi="Calibri"/>
                <w:b/>
                <w:color w:val="365F91" w:themeColor="accent1" w:themeShade="BF"/>
                <w:sz w:val="20"/>
                <w:szCs w:val="20"/>
              </w:rPr>
              <w:t>Status</w:t>
            </w:r>
          </w:p>
        </w:tc>
        <w:tc>
          <w:tcPr>
            <w:tcW w:w="1561" w:type="dxa"/>
          </w:tcPr>
          <w:p w:rsidR="00250290" w:rsidRPr="003239F6" w:rsidRDefault="003A5ADF" w:rsidP="00BC00BD">
            <w:pPr>
              <w:keepLines/>
              <w:autoSpaceDE w:val="0"/>
              <w:autoSpaceDN w:val="0"/>
              <w:adjustRightInd w:val="0"/>
              <w:spacing w:line="240" w:lineRule="atLeast"/>
              <w:jc w:val="center"/>
              <w:rPr>
                <w:rFonts w:ascii="Calibri" w:hAnsi="Calibri"/>
                <w:b/>
                <w:color w:val="365F91" w:themeColor="accent1" w:themeShade="BF"/>
                <w:sz w:val="20"/>
                <w:szCs w:val="20"/>
              </w:rPr>
            </w:pPr>
            <w:r w:rsidRPr="003239F6">
              <w:rPr>
                <w:rFonts w:ascii="Calibri" w:hAnsi="Calibri"/>
                <w:b/>
                <w:color w:val="365F91" w:themeColor="accent1" w:themeShade="BF"/>
                <w:sz w:val="20"/>
                <w:szCs w:val="20"/>
              </w:rPr>
              <w:t>When</w:t>
            </w:r>
          </w:p>
        </w:tc>
        <w:tc>
          <w:tcPr>
            <w:tcW w:w="1545" w:type="dxa"/>
          </w:tcPr>
          <w:p w:rsidR="00250290" w:rsidRPr="003239F6" w:rsidRDefault="003A5ADF" w:rsidP="00BC00BD">
            <w:pPr>
              <w:keepLines/>
              <w:autoSpaceDE w:val="0"/>
              <w:autoSpaceDN w:val="0"/>
              <w:adjustRightInd w:val="0"/>
              <w:spacing w:line="240" w:lineRule="atLeast"/>
              <w:jc w:val="center"/>
              <w:rPr>
                <w:rFonts w:ascii="Calibri" w:hAnsi="Calibri"/>
                <w:b/>
                <w:color w:val="365F91" w:themeColor="accent1" w:themeShade="BF"/>
                <w:sz w:val="20"/>
                <w:szCs w:val="20"/>
              </w:rPr>
            </w:pPr>
            <w:r w:rsidRPr="003239F6">
              <w:rPr>
                <w:rFonts w:ascii="Calibri" w:hAnsi="Calibri"/>
                <w:b/>
                <w:color w:val="365F91" w:themeColor="accent1" w:themeShade="BF"/>
                <w:sz w:val="20"/>
                <w:szCs w:val="20"/>
              </w:rPr>
              <w:t>Remarks</w:t>
            </w:r>
          </w:p>
        </w:tc>
      </w:tr>
      <w:tr w:rsidR="00250290" w:rsidTr="00246265">
        <w:trPr>
          <w:trHeight w:val="971"/>
          <w:jc w:val="center"/>
        </w:trPr>
        <w:tc>
          <w:tcPr>
            <w:tcW w:w="468" w:type="dxa"/>
          </w:tcPr>
          <w:p w:rsidR="00250290" w:rsidRPr="004070CB" w:rsidRDefault="003A5ADF" w:rsidP="00BC00BD">
            <w:pPr>
              <w:keepLines/>
              <w:autoSpaceDE w:val="0"/>
              <w:autoSpaceDN w:val="0"/>
              <w:adjustRightInd w:val="0"/>
              <w:rPr>
                <w:rFonts w:ascii="Calibri" w:hAnsi="Calibri"/>
                <w:bCs/>
                <w:color w:val="365F91" w:themeColor="accent1" w:themeShade="BF"/>
                <w:sz w:val="20"/>
                <w:szCs w:val="20"/>
              </w:rPr>
            </w:pPr>
            <w:r w:rsidRPr="003A5ADF">
              <w:rPr>
                <w:rFonts w:ascii="Calibri" w:hAnsi="Calibri"/>
                <w:bCs/>
                <w:color w:val="365F91" w:themeColor="accent1" w:themeShade="BF"/>
                <w:sz w:val="20"/>
                <w:szCs w:val="20"/>
              </w:rPr>
              <w:t>1</w:t>
            </w:r>
          </w:p>
        </w:tc>
        <w:tc>
          <w:tcPr>
            <w:tcW w:w="2790"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Preparation of terms of reference (</w:t>
            </w:r>
            <w:proofErr w:type="spellStart"/>
            <w:r w:rsidRPr="003239F6">
              <w:rPr>
                <w:rFonts w:ascii="Calibri" w:hAnsi="Calibri"/>
                <w:bCs/>
                <w:sz w:val="18"/>
                <w:szCs w:val="18"/>
              </w:rPr>
              <w:t>ToRs</w:t>
            </w:r>
            <w:proofErr w:type="spellEnd"/>
            <w:r w:rsidRPr="003239F6">
              <w:rPr>
                <w:rFonts w:ascii="Calibri" w:hAnsi="Calibri"/>
                <w:bCs/>
                <w:sz w:val="18"/>
                <w:szCs w:val="18"/>
              </w:rPr>
              <w:t>) for the wastewater network feasibility study, ESIA/EMP, Capacity Assessment and training)</w:t>
            </w:r>
            <w:r w:rsidR="001D0941" w:rsidRPr="003239F6">
              <w:rPr>
                <w:rFonts w:ascii="Calibri" w:hAnsi="Calibri"/>
                <w:bCs/>
                <w:sz w:val="18"/>
                <w:szCs w:val="18"/>
              </w:rPr>
              <w:t xml:space="preserve">, </w:t>
            </w:r>
          </w:p>
        </w:tc>
        <w:tc>
          <w:tcPr>
            <w:tcW w:w="1710"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 xml:space="preserve">PWA </w:t>
            </w:r>
          </w:p>
        </w:tc>
        <w:tc>
          <w:tcPr>
            <w:tcW w:w="1502"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Not available</w:t>
            </w:r>
          </w:p>
        </w:tc>
        <w:tc>
          <w:tcPr>
            <w:tcW w:w="1561"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1 month from the date of effectiveness</w:t>
            </w:r>
          </w:p>
        </w:tc>
        <w:tc>
          <w:tcPr>
            <w:tcW w:w="1545"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Bank team assistance will be provided</w:t>
            </w:r>
          </w:p>
        </w:tc>
      </w:tr>
      <w:tr w:rsidR="00250290" w:rsidTr="00246265">
        <w:trPr>
          <w:trHeight w:val="1169"/>
          <w:jc w:val="center"/>
        </w:trPr>
        <w:tc>
          <w:tcPr>
            <w:tcW w:w="468" w:type="dxa"/>
          </w:tcPr>
          <w:p w:rsidR="00250290" w:rsidRPr="004070CB" w:rsidRDefault="003A5ADF" w:rsidP="00BC00BD">
            <w:pPr>
              <w:keepLines/>
              <w:autoSpaceDE w:val="0"/>
              <w:autoSpaceDN w:val="0"/>
              <w:adjustRightInd w:val="0"/>
              <w:rPr>
                <w:rFonts w:ascii="Calibri" w:hAnsi="Calibri"/>
                <w:bCs/>
                <w:color w:val="365F91" w:themeColor="accent1" w:themeShade="BF"/>
                <w:sz w:val="20"/>
                <w:szCs w:val="20"/>
              </w:rPr>
            </w:pPr>
            <w:r w:rsidRPr="003A5ADF">
              <w:rPr>
                <w:rFonts w:ascii="Calibri" w:hAnsi="Calibri"/>
                <w:bCs/>
                <w:color w:val="365F91" w:themeColor="accent1" w:themeShade="BF"/>
                <w:sz w:val="20"/>
                <w:szCs w:val="20"/>
              </w:rPr>
              <w:t>2</w:t>
            </w:r>
          </w:p>
        </w:tc>
        <w:tc>
          <w:tcPr>
            <w:tcW w:w="2790" w:type="dxa"/>
          </w:tcPr>
          <w:p w:rsidR="003A5ADF"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 xml:space="preserve">Preparation of </w:t>
            </w:r>
            <w:proofErr w:type="spellStart"/>
            <w:r w:rsidRPr="003239F6">
              <w:rPr>
                <w:rFonts w:ascii="Calibri" w:hAnsi="Calibri"/>
                <w:bCs/>
                <w:sz w:val="18"/>
                <w:szCs w:val="18"/>
              </w:rPr>
              <w:t>MoU</w:t>
            </w:r>
            <w:proofErr w:type="spellEnd"/>
            <w:r w:rsidRPr="003239F6">
              <w:rPr>
                <w:rFonts w:ascii="Calibri" w:hAnsi="Calibri"/>
                <w:bCs/>
                <w:sz w:val="18"/>
                <w:szCs w:val="18"/>
              </w:rPr>
              <w:t xml:space="preserve"> between the PWA and the JSCPD</w:t>
            </w:r>
          </w:p>
        </w:tc>
        <w:tc>
          <w:tcPr>
            <w:tcW w:w="1710"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PWA/JSCPD</w:t>
            </w:r>
          </w:p>
        </w:tc>
        <w:tc>
          <w:tcPr>
            <w:tcW w:w="1502"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Draft available</w:t>
            </w:r>
          </w:p>
        </w:tc>
        <w:tc>
          <w:tcPr>
            <w:tcW w:w="1561"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June 2011</w:t>
            </w:r>
          </w:p>
        </w:tc>
        <w:tc>
          <w:tcPr>
            <w:tcW w:w="1545"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 xml:space="preserve">Bank team will ensure that the </w:t>
            </w:r>
            <w:proofErr w:type="spellStart"/>
            <w:r w:rsidRPr="003239F6">
              <w:rPr>
                <w:rFonts w:ascii="Calibri" w:hAnsi="Calibri"/>
                <w:bCs/>
                <w:sz w:val="18"/>
                <w:szCs w:val="18"/>
              </w:rPr>
              <w:t>MoU</w:t>
            </w:r>
            <w:proofErr w:type="spellEnd"/>
            <w:r w:rsidRPr="003239F6">
              <w:rPr>
                <w:rFonts w:ascii="Calibri" w:hAnsi="Calibri"/>
                <w:bCs/>
                <w:sz w:val="18"/>
                <w:szCs w:val="18"/>
              </w:rPr>
              <w:t xml:space="preserve"> complies with Bank policy and Guidelines</w:t>
            </w:r>
          </w:p>
        </w:tc>
      </w:tr>
      <w:tr w:rsidR="00250290" w:rsidTr="00246265">
        <w:trPr>
          <w:trHeight w:val="350"/>
          <w:jc w:val="center"/>
        </w:trPr>
        <w:tc>
          <w:tcPr>
            <w:tcW w:w="468" w:type="dxa"/>
          </w:tcPr>
          <w:p w:rsidR="00250290" w:rsidRPr="004070CB" w:rsidRDefault="003A5ADF" w:rsidP="00BC00BD">
            <w:pPr>
              <w:keepLines/>
              <w:autoSpaceDE w:val="0"/>
              <w:autoSpaceDN w:val="0"/>
              <w:adjustRightInd w:val="0"/>
              <w:rPr>
                <w:rFonts w:ascii="Calibri" w:hAnsi="Calibri"/>
                <w:bCs/>
                <w:color w:val="365F91" w:themeColor="accent1" w:themeShade="BF"/>
                <w:sz w:val="20"/>
                <w:szCs w:val="20"/>
              </w:rPr>
            </w:pPr>
            <w:r w:rsidRPr="003A5ADF">
              <w:rPr>
                <w:rFonts w:ascii="Calibri" w:hAnsi="Calibri"/>
                <w:bCs/>
                <w:color w:val="365F91" w:themeColor="accent1" w:themeShade="BF"/>
                <w:sz w:val="20"/>
                <w:szCs w:val="20"/>
              </w:rPr>
              <w:t>3</w:t>
            </w:r>
          </w:p>
        </w:tc>
        <w:tc>
          <w:tcPr>
            <w:tcW w:w="2790" w:type="dxa"/>
          </w:tcPr>
          <w:p w:rsidR="003A5ADF" w:rsidRPr="003239F6" w:rsidRDefault="003A5ADF" w:rsidP="00BC00BD">
            <w:pPr>
              <w:keepNext/>
              <w:keepLines/>
              <w:autoSpaceDE w:val="0"/>
              <w:autoSpaceDN w:val="0"/>
              <w:adjustRightInd w:val="0"/>
              <w:rPr>
                <w:rFonts w:ascii="Calibri" w:hAnsi="Calibri"/>
                <w:bCs/>
                <w:sz w:val="18"/>
                <w:szCs w:val="18"/>
              </w:rPr>
            </w:pPr>
            <w:r w:rsidRPr="003239F6">
              <w:rPr>
                <w:rFonts w:ascii="Calibri" w:hAnsi="Calibri"/>
                <w:bCs/>
                <w:sz w:val="18"/>
                <w:szCs w:val="18"/>
              </w:rPr>
              <w:t>Recruitment of FMS and PS</w:t>
            </w:r>
          </w:p>
        </w:tc>
        <w:tc>
          <w:tcPr>
            <w:tcW w:w="1710" w:type="dxa"/>
          </w:tcPr>
          <w:p w:rsidR="003A5ADF" w:rsidRPr="003239F6" w:rsidRDefault="003A5ADF" w:rsidP="00BC00BD">
            <w:pPr>
              <w:keepNext/>
              <w:keepLines/>
              <w:autoSpaceDE w:val="0"/>
              <w:autoSpaceDN w:val="0"/>
              <w:adjustRightInd w:val="0"/>
              <w:rPr>
                <w:rFonts w:ascii="Calibri" w:hAnsi="Calibri"/>
                <w:bCs/>
                <w:sz w:val="18"/>
                <w:szCs w:val="18"/>
              </w:rPr>
            </w:pPr>
            <w:r w:rsidRPr="003239F6">
              <w:rPr>
                <w:rFonts w:ascii="Calibri" w:hAnsi="Calibri"/>
                <w:bCs/>
                <w:sz w:val="18"/>
                <w:szCs w:val="18"/>
              </w:rPr>
              <w:t>PWA</w:t>
            </w:r>
          </w:p>
        </w:tc>
        <w:tc>
          <w:tcPr>
            <w:tcW w:w="1502" w:type="dxa"/>
          </w:tcPr>
          <w:p w:rsidR="003A5ADF" w:rsidRPr="003239F6" w:rsidRDefault="003A5ADF" w:rsidP="00BC00BD">
            <w:pPr>
              <w:keepNext/>
              <w:keepLines/>
              <w:autoSpaceDE w:val="0"/>
              <w:autoSpaceDN w:val="0"/>
              <w:adjustRightInd w:val="0"/>
              <w:rPr>
                <w:rFonts w:ascii="Calibri" w:hAnsi="Calibri"/>
                <w:bCs/>
                <w:sz w:val="18"/>
                <w:szCs w:val="18"/>
              </w:rPr>
            </w:pPr>
            <w:r w:rsidRPr="003239F6">
              <w:rPr>
                <w:rFonts w:ascii="Calibri" w:hAnsi="Calibri"/>
                <w:bCs/>
                <w:sz w:val="18"/>
                <w:szCs w:val="18"/>
              </w:rPr>
              <w:t>On going</w:t>
            </w:r>
          </w:p>
        </w:tc>
        <w:tc>
          <w:tcPr>
            <w:tcW w:w="1561" w:type="dxa"/>
          </w:tcPr>
          <w:p w:rsidR="003A5ADF" w:rsidRPr="003239F6" w:rsidRDefault="003A5ADF" w:rsidP="00BC00BD">
            <w:pPr>
              <w:keepNext/>
              <w:keepLines/>
              <w:autoSpaceDE w:val="0"/>
              <w:autoSpaceDN w:val="0"/>
              <w:adjustRightInd w:val="0"/>
              <w:rPr>
                <w:rFonts w:ascii="Calibri" w:hAnsi="Calibri"/>
                <w:bCs/>
                <w:sz w:val="18"/>
                <w:szCs w:val="18"/>
              </w:rPr>
            </w:pPr>
            <w:r w:rsidRPr="003239F6">
              <w:rPr>
                <w:rFonts w:ascii="Calibri" w:hAnsi="Calibri"/>
                <w:bCs/>
                <w:sz w:val="18"/>
                <w:szCs w:val="18"/>
              </w:rPr>
              <w:t>June 2011</w:t>
            </w:r>
          </w:p>
        </w:tc>
        <w:tc>
          <w:tcPr>
            <w:tcW w:w="1545" w:type="dxa"/>
          </w:tcPr>
          <w:p w:rsidR="00250290" w:rsidRPr="003239F6" w:rsidRDefault="004070CB" w:rsidP="00BC00BD">
            <w:pPr>
              <w:keepLines/>
              <w:autoSpaceDE w:val="0"/>
              <w:autoSpaceDN w:val="0"/>
              <w:adjustRightInd w:val="0"/>
              <w:rPr>
                <w:rFonts w:ascii="Calibri" w:hAnsi="Calibri"/>
                <w:bCs/>
                <w:sz w:val="18"/>
                <w:szCs w:val="18"/>
              </w:rPr>
            </w:pPr>
            <w:r w:rsidRPr="003239F6">
              <w:rPr>
                <w:rFonts w:ascii="Calibri" w:hAnsi="Calibri"/>
                <w:bCs/>
                <w:sz w:val="18"/>
                <w:szCs w:val="18"/>
              </w:rPr>
              <w:t>Under WSCBP</w:t>
            </w:r>
          </w:p>
        </w:tc>
      </w:tr>
      <w:tr w:rsidR="00250290" w:rsidTr="003239F6">
        <w:trPr>
          <w:trHeight w:val="494"/>
          <w:jc w:val="center"/>
        </w:trPr>
        <w:tc>
          <w:tcPr>
            <w:tcW w:w="468" w:type="dxa"/>
          </w:tcPr>
          <w:p w:rsidR="00250290" w:rsidRPr="004070CB" w:rsidRDefault="003A5ADF" w:rsidP="00BC00BD">
            <w:pPr>
              <w:keepLines/>
              <w:autoSpaceDE w:val="0"/>
              <w:autoSpaceDN w:val="0"/>
              <w:adjustRightInd w:val="0"/>
              <w:rPr>
                <w:rFonts w:ascii="Calibri" w:hAnsi="Calibri"/>
                <w:bCs/>
                <w:color w:val="365F91" w:themeColor="accent1" w:themeShade="BF"/>
                <w:sz w:val="20"/>
                <w:szCs w:val="20"/>
              </w:rPr>
            </w:pPr>
            <w:r w:rsidRPr="003A5ADF">
              <w:rPr>
                <w:rFonts w:ascii="Calibri" w:hAnsi="Calibri"/>
                <w:bCs/>
                <w:color w:val="365F91" w:themeColor="accent1" w:themeShade="BF"/>
                <w:sz w:val="20"/>
                <w:szCs w:val="20"/>
              </w:rPr>
              <w:t>4</w:t>
            </w:r>
          </w:p>
        </w:tc>
        <w:tc>
          <w:tcPr>
            <w:tcW w:w="2790" w:type="dxa"/>
          </w:tcPr>
          <w:p w:rsidR="00250290" w:rsidRPr="003239F6" w:rsidRDefault="00B65046" w:rsidP="00BC00BD">
            <w:pPr>
              <w:keepLines/>
              <w:autoSpaceDE w:val="0"/>
              <w:autoSpaceDN w:val="0"/>
              <w:adjustRightInd w:val="0"/>
              <w:rPr>
                <w:rFonts w:ascii="Calibri" w:hAnsi="Calibri"/>
                <w:bCs/>
                <w:sz w:val="18"/>
                <w:szCs w:val="18"/>
              </w:rPr>
            </w:pPr>
            <w:r>
              <w:rPr>
                <w:rFonts w:ascii="Calibri" w:hAnsi="Calibri"/>
                <w:bCs/>
                <w:sz w:val="18"/>
                <w:szCs w:val="18"/>
              </w:rPr>
              <w:t xml:space="preserve">Acquisition </w:t>
            </w:r>
            <w:r w:rsidR="003A5ADF" w:rsidRPr="003239F6">
              <w:rPr>
                <w:rFonts w:ascii="Calibri" w:hAnsi="Calibri"/>
                <w:bCs/>
                <w:sz w:val="18"/>
                <w:szCs w:val="18"/>
              </w:rPr>
              <w:t xml:space="preserve">of Land for the water reservoir  </w:t>
            </w:r>
          </w:p>
        </w:tc>
        <w:tc>
          <w:tcPr>
            <w:tcW w:w="1710"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JSCP</w:t>
            </w:r>
          </w:p>
        </w:tc>
        <w:tc>
          <w:tcPr>
            <w:tcW w:w="1502"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Available</w:t>
            </w:r>
          </w:p>
        </w:tc>
        <w:tc>
          <w:tcPr>
            <w:tcW w:w="1561" w:type="dxa"/>
          </w:tcPr>
          <w:p w:rsidR="00250290" w:rsidRPr="003239F6" w:rsidRDefault="00B65046" w:rsidP="00BC00BD">
            <w:pPr>
              <w:keepLines/>
              <w:autoSpaceDE w:val="0"/>
              <w:autoSpaceDN w:val="0"/>
              <w:adjustRightInd w:val="0"/>
              <w:rPr>
                <w:rFonts w:ascii="Calibri" w:hAnsi="Calibri"/>
                <w:bCs/>
                <w:sz w:val="18"/>
                <w:szCs w:val="18"/>
              </w:rPr>
            </w:pPr>
            <w:r>
              <w:rPr>
                <w:rFonts w:ascii="Calibri" w:hAnsi="Calibri"/>
                <w:bCs/>
                <w:sz w:val="18"/>
                <w:szCs w:val="18"/>
              </w:rPr>
              <w:t>completed</w:t>
            </w:r>
          </w:p>
        </w:tc>
        <w:tc>
          <w:tcPr>
            <w:tcW w:w="1545" w:type="dxa"/>
          </w:tcPr>
          <w:p w:rsidR="00250290" w:rsidRPr="003239F6" w:rsidRDefault="00B65046" w:rsidP="00BC00BD">
            <w:pPr>
              <w:keepLines/>
              <w:autoSpaceDE w:val="0"/>
              <w:autoSpaceDN w:val="0"/>
              <w:adjustRightInd w:val="0"/>
              <w:rPr>
                <w:rFonts w:ascii="Calibri" w:hAnsi="Calibri"/>
                <w:bCs/>
                <w:sz w:val="18"/>
                <w:szCs w:val="18"/>
              </w:rPr>
            </w:pPr>
            <w:r>
              <w:rPr>
                <w:rFonts w:ascii="Calibri" w:hAnsi="Calibri"/>
                <w:bCs/>
                <w:sz w:val="18"/>
                <w:szCs w:val="18"/>
              </w:rPr>
              <w:t>Documentation required</w:t>
            </w:r>
          </w:p>
        </w:tc>
      </w:tr>
      <w:tr w:rsidR="00250290" w:rsidTr="00BC00BD">
        <w:trPr>
          <w:jc w:val="center"/>
        </w:trPr>
        <w:tc>
          <w:tcPr>
            <w:tcW w:w="468" w:type="dxa"/>
          </w:tcPr>
          <w:p w:rsidR="00250290" w:rsidRPr="004070CB" w:rsidRDefault="00B65046" w:rsidP="00BC00BD">
            <w:pPr>
              <w:keepLines/>
              <w:autoSpaceDE w:val="0"/>
              <w:autoSpaceDN w:val="0"/>
              <w:adjustRightInd w:val="0"/>
              <w:rPr>
                <w:rFonts w:ascii="Calibri" w:hAnsi="Calibri"/>
                <w:bCs/>
                <w:color w:val="365F91" w:themeColor="accent1" w:themeShade="BF"/>
                <w:sz w:val="20"/>
                <w:szCs w:val="20"/>
              </w:rPr>
            </w:pPr>
            <w:proofErr w:type="spellStart"/>
            <w:r>
              <w:rPr>
                <w:rFonts w:ascii="Calibri" w:hAnsi="Calibri"/>
                <w:bCs/>
                <w:color w:val="365F91" w:themeColor="accent1" w:themeShade="BF"/>
                <w:sz w:val="20"/>
                <w:szCs w:val="20"/>
              </w:rPr>
              <w:t>qi</w:t>
            </w:r>
            <w:proofErr w:type="spellEnd"/>
          </w:p>
        </w:tc>
        <w:tc>
          <w:tcPr>
            <w:tcW w:w="2790"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Preparation of the ESIA/EMP of the water system</w:t>
            </w:r>
          </w:p>
        </w:tc>
        <w:tc>
          <w:tcPr>
            <w:tcW w:w="1710"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PWA will hire a consultant to do the service</w:t>
            </w:r>
          </w:p>
        </w:tc>
        <w:tc>
          <w:tcPr>
            <w:tcW w:w="1502" w:type="dxa"/>
          </w:tcPr>
          <w:p w:rsidR="002F262F" w:rsidRDefault="00B65046">
            <w:pPr>
              <w:keepLines/>
              <w:autoSpaceDE w:val="0"/>
              <w:autoSpaceDN w:val="0"/>
              <w:adjustRightInd w:val="0"/>
              <w:rPr>
                <w:rFonts w:ascii="Calibri" w:hAnsi="Calibri"/>
                <w:bCs/>
                <w:sz w:val="18"/>
                <w:szCs w:val="18"/>
              </w:rPr>
            </w:pPr>
            <w:r>
              <w:rPr>
                <w:rFonts w:ascii="Calibri" w:hAnsi="Calibri"/>
                <w:bCs/>
                <w:sz w:val="18"/>
                <w:szCs w:val="18"/>
              </w:rPr>
              <w:t>Prior to signing of grant agreement</w:t>
            </w:r>
          </w:p>
        </w:tc>
        <w:tc>
          <w:tcPr>
            <w:tcW w:w="1561" w:type="dxa"/>
          </w:tcPr>
          <w:p w:rsidR="00250290" w:rsidRPr="003239F6" w:rsidRDefault="00B65046" w:rsidP="00BC00BD">
            <w:pPr>
              <w:keepLines/>
              <w:autoSpaceDE w:val="0"/>
              <w:autoSpaceDN w:val="0"/>
              <w:adjustRightInd w:val="0"/>
              <w:rPr>
                <w:rFonts w:ascii="Calibri" w:hAnsi="Calibri"/>
                <w:bCs/>
                <w:sz w:val="18"/>
                <w:szCs w:val="18"/>
              </w:rPr>
            </w:pPr>
            <w:r>
              <w:rPr>
                <w:rFonts w:ascii="Calibri" w:hAnsi="Calibri"/>
                <w:bCs/>
                <w:sz w:val="18"/>
                <w:szCs w:val="18"/>
              </w:rPr>
              <w:t>September 2011</w:t>
            </w:r>
          </w:p>
        </w:tc>
        <w:tc>
          <w:tcPr>
            <w:tcW w:w="1545"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Bank Team guidance and supervision</w:t>
            </w:r>
          </w:p>
        </w:tc>
      </w:tr>
      <w:tr w:rsidR="00250290" w:rsidTr="00BC00BD">
        <w:trPr>
          <w:jc w:val="center"/>
        </w:trPr>
        <w:tc>
          <w:tcPr>
            <w:tcW w:w="468" w:type="dxa"/>
          </w:tcPr>
          <w:p w:rsidR="00250290" w:rsidRPr="004070CB" w:rsidRDefault="003A5ADF" w:rsidP="00BC00BD">
            <w:pPr>
              <w:keepLines/>
              <w:autoSpaceDE w:val="0"/>
              <w:autoSpaceDN w:val="0"/>
              <w:adjustRightInd w:val="0"/>
              <w:rPr>
                <w:rFonts w:ascii="Calibri" w:hAnsi="Calibri"/>
                <w:bCs/>
                <w:color w:val="365F91" w:themeColor="accent1" w:themeShade="BF"/>
                <w:sz w:val="20"/>
                <w:szCs w:val="20"/>
              </w:rPr>
            </w:pPr>
            <w:r w:rsidRPr="003A5ADF">
              <w:rPr>
                <w:rFonts w:ascii="Calibri" w:hAnsi="Calibri"/>
                <w:bCs/>
                <w:color w:val="365F91" w:themeColor="accent1" w:themeShade="BF"/>
                <w:sz w:val="20"/>
                <w:szCs w:val="20"/>
              </w:rPr>
              <w:t>6</w:t>
            </w:r>
          </w:p>
        </w:tc>
        <w:tc>
          <w:tcPr>
            <w:tcW w:w="2790"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 xml:space="preserve">Preparation of the wastewater feasibility study </w:t>
            </w:r>
          </w:p>
        </w:tc>
        <w:tc>
          <w:tcPr>
            <w:tcW w:w="1710"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PWA will hire a consultant to do the service</w:t>
            </w:r>
          </w:p>
        </w:tc>
        <w:tc>
          <w:tcPr>
            <w:tcW w:w="1502"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Upon effectiveness</w:t>
            </w:r>
          </w:p>
        </w:tc>
        <w:tc>
          <w:tcPr>
            <w:tcW w:w="1561"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 xml:space="preserve">September 2011 – March 2013 </w:t>
            </w:r>
          </w:p>
        </w:tc>
        <w:tc>
          <w:tcPr>
            <w:tcW w:w="1545"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Bank Team guidance and supervision</w:t>
            </w:r>
          </w:p>
        </w:tc>
      </w:tr>
      <w:tr w:rsidR="00EF7A99" w:rsidTr="00BC00BD">
        <w:trPr>
          <w:jc w:val="center"/>
        </w:trPr>
        <w:tc>
          <w:tcPr>
            <w:tcW w:w="468" w:type="dxa"/>
          </w:tcPr>
          <w:p w:rsidR="00EF7A99" w:rsidRPr="003A5ADF" w:rsidRDefault="00916115" w:rsidP="00BC00BD">
            <w:pPr>
              <w:keepLines/>
              <w:autoSpaceDE w:val="0"/>
              <w:autoSpaceDN w:val="0"/>
              <w:adjustRightInd w:val="0"/>
              <w:rPr>
                <w:rFonts w:ascii="Calibri" w:hAnsi="Calibri"/>
                <w:bCs/>
                <w:color w:val="365F91" w:themeColor="accent1" w:themeShade="BF"/>
                <w:sz w:val="20"/>
                <w:szCs w:val="20"/>
              </w:rPr>
            </w:pPr>
            <w:r>
              <w:rPr>
                <w:rFonts w:ascii="Calibri" w:hAnsi="Calibri"/>
                <w:bCs/>
                <w:color w:val="365F91" w:themeColor="accent1" w:themeShade="BF"/>
                <w:sz w:val="20"/>
                <w:szCs w:val="20"/>
              </w:rPr>
              <w:t>7</w:t>
            </w:r>
          </w:p>
        </w:tc>
        <w:tc>
          <w:tcPr>
            <w:tcW w:w="2790" w:type="dxa"/>
          </w:tcPr>
          <w:p w:rsidR="00EF7A99" w:rsidRPr="003239F6" w:rsidRDefault="00EF7A99" w:rsidP="00BC00BD">
            <w:pPr>
              <w:keepLines/>
              <w:autoSpaceDE w:val="0"/>
              <w:autoSpaceDN w:val="0"/>
              <w:adjustRightInd w:val="0"/>
              <w:rPr>
                <w:rFonts w:ascii="Calibri" w:hAnsi="Calibri"/>
                <w:bCs/>
                <w:sz w:val="18"/>
                <w:szCs w:val="18"/>
              </w:rPr>
            </w:pPr>
            <w:r w:rsidRPr="003239F6">
              <w:rPr>
                <w:rFonts w:ascii="Calibri" w:hAnsi="Calibri"/>
                <w:bCs/>
                <w:sz w:val="18"/>
                <w:szCs w:val="18"/>
              </w:rPr>
              <w:t>Preparation of any required</w:t>
            </w:r>
            <w:r w:rsidR="00916115" w:rsidRPr="003239F6">
              <w:rPr>
                <w:rFonts w:ascii="Calibri" w:hAnsi="Calibri"/>
                <w:bCs/>
                <w:sz w:val="18"/>
                <w:szCs w:val="18"/>
              </w:rPr>
              <w:t xml:space="preserve"> involuntary resettlement instrument</w:t>
            </w:r>
          </w:p>
        </w:tc>
        <w:tc>
          <w:tcPr>
            <w:tcW w:w="1710" w:type="dxa"/>
          </w:tcPr>
          <w:p w:rsidR="00EF7A99" w:rsidRPr="003239F6" w:rsidRDefault="00246265" w:rsidP="00BC00BD">
            <w:pPr>
              <w:keepLines/>
              <w:autoSpaceDE w:val="0"/>
              <w:autoSpaceDN w:val="0"/>
              <w:adjustRightInd w:val="0"/>
              <w:rPr>
                <w:rFonts w:ascii="Calibri" w:hAnsi="Calibri"/>
                <w:bCs/>
                <w:sz w:val="18"/>
                <w:szCs w:val="18"/>
              </w:rPr>
            </w:pPr>
            <w:r>
              <w:rPr>
                <w:rFonts w:ascii="Calibri" w:hAnsi="Calibri"/>
                <w:bCs/>
                <w:sz w:val="18"/>
                <w:szCs w:val="18"/>
              </w:rPr>
              <w:t>PWA, JSCPD</w:t>
            </w:r>
          </w:p>
        </w:tc>
        <w:tc>
          <w:tcPr>
            <w:tcW w:w="1502" w:type="dxa"/>
          </w:tcPr>
          <w:p w:rsidR="00EF7A99" w:rsidRPr="003239F6" w:rsidRDefault="00916115" w:rsidP="00BC00BD">
            <w:pPr>
              <w:keepLines/>
              <w:autoSpaceDE w:val="0"/>
              <w:autoSpaceDN w:val="0"/>
              <w:adjustRightInd w:val="0"/>
              <w:rPr>
                <w:rFonts w:ascii="Calibri" w:hAnsi="Calibri"/>
                <w:bCs/>
                <w:sz w:val="18"/>
                <w:szCs w:val="18"/>
              </w:rPr>
            </w:pPr>
            <w:r w:rsidRPr="003239F6">
              <w:rPr>
                <w:rFonts w:ascii="Calibri" w:hAnsi="Calibri"/>
                <w:bCs/>
                <w:sz w:val="18"/>
                <w:szCs w:val="18"/>
              </w:rPr>
              <w:t>Following completion of ESIA/feasibility studies</w:t>
            </w:r>
          </w:p>
        </w:tc>
        <w:tc>
          <w:tcPr>
            <w:tcW w:w="1561" w:type="dxa"/>
          </w:tcPr>
          <w:p w:rsidR="00EF7A99" w:rsidRPr="003239F6" w:rsidRDefault="00916115" w:rsidP="00BC00BD">
            <w:pPr>
              <w:keepLines/>
              <w:autoSpaceDE w:val="0"/>
              <w:autoSpaceDN w:val="0"/>
              <w:adjustRightInd w:val="0"/>
              <w:rPr>
                <w:rFonts w:ascii="Calibri" w:hAnsi="Calibri"/>
                <w:bCs/>
                <w:sz w:val="18"/>
                <w:szCs w:val="18"/>
              </w:rPr>
            </w:pPr>
            <w:r w:rsidRPr="003239F6">
              <w:rPr>
                <w:rFonts w:ascii="Calibri" w:hAnsi="Calibri"/>
                <w:bCs/>
                <w:sz w:val="18"/>
                <w:szCs w:val="18"/>
              </w:rPr>
              <w:t>September 2011 – March 2013</w:t>
            </w:r>
          </w:p>
        </w:tc>
        <w:tc>
          <w:tcPr>
            <w:tcW w:w="1545" w:type="dxa"/>
          </w:tcPr>
          <w:p w:rsidR="00EF7A99" w:rsidRPr="003239F6" w:rsidRDefault="00916115" w:rsidP="00BC00BD">
            <w:pPr>
              <w:keepLines/>
              <w:autoSpaceDE w:val="0"/>
              <w:autoSpaceDN w:val="0"/>
              <w:adjustRightInd w:val="0"/>
              <w:rPr>
                <w:rFonts w:ascii="Calibri" w:hAnsi="Calibri"/>
                <w:bCs/>
                <w:sz w:val="18"/>
                <w:szCs w:val="18"/>
              </w:rPr>
            </w:pPr>
            <w:r w:rsidRPr="003239F6">
              <w:rPr>
                <w:rFonts w:ascii="Calibri" w:hAnsi="Calibri"/>
                <w:bCs/>
                <w:sz w:val="18"/>
                <w:szCs w:val="18"/>
              </w:rPr>
              <w:t>Bank team guidance and supervision</w:t>
            </w:r>
          </w:p>
        </w:tc>
      </w:tr>
      <w:tr w:rsidR="00250290" w:rsidTr="003239F6">
        <w:trPr>
          <w:trHeight w:val="692"/>
          <w:jc w:val="center"/>
        </w:trPr>
        <w:tc>
          <w:tcPr>
            <w:tcW w:w="468" w:type="dxa"/>
          </w:tcPr>
          <w:p w:rsidR="00250290" w:rsidRPr="004070CB" w:rsidRDefault="00916115" w:rsidP="00BC00BD">
            <w:pPr>
              <w:keepLines/>
              <w:autoSpaceDE w:val="0"/>
              <w:autoSpaceDN w:val="0"/>
              <w:adjustRightInd w:val="0"/>
              <w:rPr>
                <w:rFonts w:ascii="Calibri" w:hAnsi="Calibri"/>
                <w:bCs/>
                <w:color w:val="365F91" w:themeColor="accent1" w:themeShade="BF"/>
                <w:sz w:val="20"/>
                <w:szCs w:val="20"/>
              </w:rPr>
            </w:pPr>
            <w:r>
              <w:rPr>
                <w:rFonts w:ascii="Calibri" w:hAnsi="Calibri"/>
                <w:bCs/>
                <w:color w:val="365F91" w:themeColor="accent1" w:themeShade="BF"/>
                <w:sz w:val="20"/>
                <w:szCs w:val="20"/>
              </w:rPr>
              <w:lastRenderedPageBreak/>
              <w:t>8</w:t>
            </w:r>
          </w:p>
        </w:tc>
        <w:tc>
          <w:tcPr>
            <w:tcW w:w="2790"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Preparation of the water system design</w:t>
            </w:r>
          </w:p>
        </w:tc>
        <w:tc>
          <w:tcPr>
            <w:tcW w:w="1710"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PWA will hire a consultant to do the service</w:t>
            </w:r>
          </w:p>
        </w:tc>
        <w:tc>
          <w:tcPr>
            <w:tcW w:w="1502"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Upon effectiveness</w:t>
            </w:r>
          </w:p>
        </w:tc>
        <w:tc>
          <w:tcPr>
            <w:tcW w:w="1561"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November 2011- October 2012</w:t>
            </w:r>
          </w:p>
        </w:tc>
        <w:tc>
          <w:tcPr>
            <w:tcW w:w="1545" w:type="dxa"/>
          </w:tcPr>
          <w:p w:rsidR="00250290"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Bank guidance and supervision</w:t>
            </w:r>
          </w:p>
        </w:tc>
      </w:tr>
      <w:tr w:rsidR="004070CB" w:rsidTr="00246265">
        <w:trPr>
          <w:trHeight w:val="1601"/>
          <w:jc w:val="center"/>
        </w:trPr>
        <w:tc>
          <w:tcPr>
            <w:tcW w:w="468" w:type="dxa"/>
          </w:tcPr>
          <w:p w:rsidR="004070CB" w:rsidRPr="004070CB" w:rsidRDefault="00916115" w:rsidP="00BC00BD">
            <w:pPr>
              <w:keepLines/>
              <w:autoSpaceDE w:val="0"/>
              <w:autoSpaceDN w:val="0"/>
              <w:adjustRightInd w:val="0"/>
              <w:rPr>
                <w:rFonts w:ascii="Calibri" w:hAnsi="Calibri"/>
                <w:bCs/>
                <w:color w:val="365F91" w:themeColor="accent1" w:themeShade="BF"/>
                <w:sz w:val="20"/>
                <w:szCs w:val="20"/>
              </w:rPr>
            </w:pPr>
            <w:r>
              <w:rPr>
                <w:rFonts w:ascii="Calibri" w:hAnsi="Calibri"/>
                <w:bCs/>
                <w:color w:val="365F91" w:themeColor="accent1" w:themeShade="BF"/>
                <w:sz w:val="20"/>
                <w:szCs w:val="20"/>
              </w:rPr>
              <w:t>9</w:t>
            </w:r>
          </w:p>
        </w:tc>
        <w:tc>
          <w:tcPr>
            <w:tcW w:w="2790" w:type="dxa"/>
          </w:tcPr>
          <w:p w:rsidR="004070CB" w:rsidRPr="003239F6" w:rsidRDefault="004070CB" w:rsidP="00BC00BD">
            <w:pPr>
              <w:keepLines/>
              <w:autoSpaceDE w:val="0"/>
              <w:autoSpaceDN w:val="0"/>
              <w:adjustRightInd w:val="0"/>
              <w:rPr>
                <w:rFonts w:ascii="Calibri" w:hAnsi="Calibri"/>
                <w:bCs/>
                <w:sz w:val="18"/>
                <w:szCs w:val="18"/>
              </w:rPr>
            </w:pPr>
            <w:r w:rsidRPr="003239F6">
              <w:rPr>
                <w:rFonts w:ascii="Calibri" w:hAnsi="Calibri"/>
                <w:bCs/>
                <w:sz w:val="18"/>
                <w:szCs w:val="18"/>
              </w:rPr>
              <w:t>Identifying requirements and securing clearance from the JWC and ICA for civil works.</w:t>
            </w:r>
          </w:p>
        </w:tc>
        <w:tc>
          <w:tcPr>
            <w:tcW w:w="1710" w:type="dxa"/>
          </w:tcPr>
          <w:p w:rsidR="004070CB" w:rsidRPr="003239F6" w:rsidRDefault="004070CB" w:rsidP="00BC00BD">
            <w:pPr>
              <w:keepLines/>
              <w:autoSpaceDE w:val="0"/>
              <w:autoSpaceDN w:val="0"/>
              <w:adjustRightInd w:val="0"/>
              <w:rPr>
                <w:rFonts w:ascii="Calibri" w:hAnsi="Calibri"/>
                <w:bCs/>
                <w:sz w:val="18"/>
                <w:szCs w:val="18"/>
              </w:rPr>
            </w:pPr>
            <w:r w:rsidRPr="003239F6">
              <w:rPr>
                <w:rFonts w:ascii="Calibri" w:hAnsi="Calibri"/>
                <w:bCs/>
                <w:sz w:val="18"/>
                <w:szCs w:val="18"/>
              </w:rPr>
              <w:t>PWA, with support from FOEME</w:t>
            </w:r>
          </w:p>
        </w:tc>
        <w:tc>
          <w:tcPr>
            <w:tcW w:w="1502" w:type="dxa"/>
          </w:tcPr>
          <w:p w:rsidR="004070CB" w:rsidRPr="003239F6" w:rsidRDefault="004070CB" w:rsidP="00BC00BD">
            <w:pPr>
              <w:keepLines/>
              <w:autoSpaceDE w:val="0"/>
              <w:autoSpaceDN w:val="0"/>
              <w:adjustRightInd w:val="0"/>
              <w:rPr>
                <w:rFonts w:ascii="Calibri" w:hAnsi="Calibri"/>
                <w:bCs/>
                <w:sz w:val="18"/>
                <w:szCs w:val="18"/>
              </w:rPr>
            </w:pPr>
            <w:r w:rsidRPr="003239F6">
              <w:rPr>
                <w:rFonts w:ascii="Calibri" w:hAnsi="Calibri"/>
                <w:bCs/>
                <w:sz w:val="18"/>
                <w:szCs w:val="18"/>
              </w:rPr>
              <w:t>Following completion of design study and ESIA for  water system rehabilitation and reservoirs</w:t>
            </w:r>
          </w:p>
        </w:tc>
        <w:tc>
          <w:tcPr>
            <w:tcW w:w="1561" w:type="dxa"/>
          </w:tcPr>
          <w:p w:rsidR="004070CB" w:rsidRPr="003239F6" w:rsidRDefault="004070CB" w:rsidP="00BC00BD">
            <w:pPr>
              <w:keepLines/>
              <w:autoSpaceDE w:val="0"/>
              <w:autoSpaceDN w:val="0"/>
              <w:adjustRightInd w:val="0"/>
              <w:rPr>
                <w:rFonts w:ascii="Calibri" w:hAnsi="Calibri"/>
                <w:bCs/>
                <w:sz w:val="18"/>
                <w:szCs w:val="18"/>
              </w:rPr>
            </w:pPr>
          </w:p>
        </w:tc>
        <w:tc>
          <w:tcPr>
            <w:tcW w:w="1545" w:type="dxa"/>
          </w:tcPr>
          <w:p w:rsidR="004070CB" w:rsidRPr="003239F6" w:rsidRDefault="00246265" w:rsidP="00BC00BD">
            <w:pPr>
              <w:keepLines/>
              <w:autoSpaceDE w:val="0"/>
              <w:autoSpaceDN w:val="0"/>
              <w:adjustRightInd w:val="0"/>
              <w:rPr>
                <w:rFonts w:ascii="Calibri" w:hAnsi="Calibri"/>
                <w:bCs/>
                <w:sz w:val="18"/>
                <w:szCs w:val="18"/>
              </w:rPr>
            </w:pPr>
            <w:r>
              <w:rPr>
                <w:rFonts w:ascii="Calibri" w:hAnsi="Calibri"/>
                <w:bCs/>
                <w:sz w:val="18"/>
                <w:szCs w:val="18"/>
              </w:rPr>
              <w:t>Condition for proceeding to Phase 2</w:t>
            </w:r>
          </w:p>
        </w:tc>
      </w:tr>
      <w:tr w:rsidR="007A66F1" w:rsidTr="003239F6">
        <w:trPr>
          <w:trHeight w:val="386"/>
          <w:jc w:val="center"/>
        </w:trPr>
        <w:tc>
          <w:tcPr>
            <w:tcW w:w="468" w:type="dxa"/>
          </w:tcPr>
          <w:p w:rsidR="007A66F1" w:rsidRPr="004070CB" w:rsidRDefault="00916115" w:rsidP="00BC00BD">
            <w:pPr>
              <w:keepLines/>
              <w:autoSpaceDE w:val="0"/>
              <w:autoSpaceDN w:val="0"/>
              <w:adjustRightInd w:val="0"/>
              <w:rPr>
                <w:rFonts w:ascii="Calibri" w:hAnsi="Calibri"/>
                <w:bCs/>
                <w:color w:val="365F91" w:themeColor="accent1" w:themeShade="BF"/>
                <w:sz w:val="20"/>
                <w:szCs w:val="20"/>
              </w:rPr>
            </w:pPr>
            <w:r>
              <w:rPr>
                <w:rFonts w:ascii="Calibri" w:hAnsi="Calibri"/>
                <w:bCs/>
                <w:color w:val="365F91" w:themeColor="accent1" w:themeShade="BF"/>
                <w:sz w:val="20"/>
                <w:szCs w:val="20"/>
              </w:rPr>
              <w:t>10</w:t>
            </w:r>
          </w:p>
        </w:tc>
        <w:tc>
          <w:tcPr>
            <w:tcW w:w="2790" w:type="dxa"/>
          </w:tcPr>
          <w:p w:rsidR="007A66F1"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Construction of water system</w:t>
            </w:r>
          </w:p>
        </w:tc>
        <w:tc>
          <w:tcPr>
            <w:tcW w:w="1710" w:type="dxa"/>
          </w:tcPr>
          <w:p w:rsidR="007A66F1"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 xml:space="preserve">PWA will hire contractor/s. PWA and JSCPD supervision </w:t>
            </w:r>
          </w:p>
        </w:tc>
        <w:tc>
          <w:tcPr>
            <w:tcW w:w="1502" w:type="dxa"/>
          </w:tcPr>
          <w:p w:rsidR="007A66F1"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Upon design approval</w:t>
            </w:r>
          </w:p>
        </w:tc>
        <w:tc>
          <w:tcPr>
            <w:tcW w:w="1561" w:type="dxa"/>
          </w:tcPr>
          <w:p w:rsidR="007A66F1"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January 2013-Fabruary 2014</w:t>
            </w:r>
          </w:p>
        </w:tc>
        <w:tc>
          <w:tcPr>
            <w:tcW w:w="1545" w:type="dxa"/>
          </w:tcPr>
          <w:p w:rsidR="007A66F1"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Bank team guidance and supervision</w:t>
            </w:r>
          </w:p>
        </w:tc>
      </w:tr>
      <w:tr w:rsidR="007A66F1" w:rsidTr="00BC00BD">
        <w:trPr>
          <w:jc w:val="center"/>
        </w:trPr>
        <w:tc>
          <w:tcPr>
            <w:tcW w:w="468" w:type="dxa"/>
          </w:tcPr>
          <w:p w:rsidR="007A66F1" w:rsidRPr="004070CB" w:rsidRDefault="00916115" w:rsidP="00BC00BD">
            <w:pPr>
              <w:keepLines/>
              <w:autoSpaceDE w:val="0"/>
              <w:autoSpaceDN w:val="0"/>
              <w:adjustRightInd w:val="0"/>
              <w:rPr>
                <w:rFonts w:ascii="Calibri" w:hAnsi="Calibri"/>
                <w:bCs/>
                <w:color w:val="365F91" w:themeColor="accent1" w:themeShade="BF"/>
                <w:sz w:val="20"/>
                <w:szCs w:val="20"/>
              </w:rPr>
            </w:pPr>
            <w:r>
              <w:rPr>
                <w:rFonts w:ascii="Calibri" w:hAnsi="Calibri"/>
                <w:bCs/>
                <w:color w:val="365F91" w:themeColor="accent1" w:themeShade="BF"/>
                <w:sz w:val="20"/>
                <w:szCs w:val="20"/>
              </w:rPr>
              <w:t>11</w:t>
            </w:r>
          </w:p>
        </w:tc>
        <w:tc>
          <w:tcPr>
            <w:tcW w:w="2790" w:type="dxa"/>
          </w:tcPr>
          <w:p w:rsidR="007A66F1"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Technical assistance and capacity building of the JSCPD</w:t>
            </w:r>
          </w:p>
        </w:tc>
        <w:tc>
          <w:tcPr>
            <w:tcW w:w="1710" w:type="dxa"/>
          </w:tcPr>
          <w:p w:rsidR="002F262F" w:rsidRDefault="003A5ADF">
            <w:pPr>
              <w:keepLines/>
              <w:autoSpaceDE w:val="0"/>
              <w:autoSpaceDN w:val="0"/>
              <w:adjustRightInd w:val="0"/>
              <w:rPr>
                <w:rFonts w:ascii="Calibri" w:hAnsi="Calibri"/>
                <w:bCs/>
                <w:sz w:val="18"/>
                <w:szCs w:val="18"/>
              </w:rPr>
            </w:pPr>
            <w:r w:rsidRPr="003239F6">
              <w:rPr>
                <w:rFonts w:ascii="Calibri" w:hAnsi="Calibri"/>
                <w:bCs/>
                <w:sz w:val="18"/>
                <w:szCs w:val="18"/>
              </w:rPr>
              <w:t xml:space="preserve">PWA </w:t>
            </w:r>
          </w:p>
        </w:tc>
        <w:tc>
          <w:tcPr>
            <w:tcW w:w="1502" w:type="dxa"/>
          </w:tcPr>
          <w:p w:rsidR="007A66F1" w:rsidRPr="003239F6" w:rsidRDefault="007A66F1" w:rsidP="00BC00BD">
            <w:pPr>
              <w:keepLines/>
              <w:autoSpaceDE w:val="0"/>
              <w:autoSpaceDN w:val="0"/>
              <w:adjustRightInd w:val="0"/>
              <w:rPr>
                <w:rFonts w:ascii="Calibri" w:hAnsi="Calibri"/>
                <w:bCs/>
                <w:sz w:val="18"/>
                <w:szCs w:val="18"/>
              </w:rPr>
            </w:pPr>
          </w:p>
        </w:tc>
        <w:tc>
          <w:tcPr>
            <w:tcW w:w="1561" w:type="dxa"/>
          </w:tcPr>
          <w:p w:rsidR="007A66F1" w:rsidRPr="003239F6" w:rsidRDefault="003A5ADF" w:rsidP="00BC00BD">
            <w:pPr>
              <w:keepLines/>
              <w:autoSpaceDE w:val="0"/>
              <w:autoSpaceDN w:val="0"/>
              <w:adjustRightInd w:val="0"/>
              <w:rPr>
                <w:rFonts w:ascii="Calibri" w:hAnsi="Calibri"/>
                <w:bCs/>
                <w:sz w:val="18"/>
                <w:szCs w:val="18"/>
              </w:rPr>
            </w:pPr>
            <w:r w:rsidRPr="003239F6">
              <w:rPr>
                <w:rFonts w:ascii="Calibri" w:hAnsi="Calibri"/>
                <w:bCs/>
                <w:sz w:val="18"/>
                <w:szCs w:val="18"/>
              </w:rPr>
              <w:t>October 2013-June 2014</w:t>
            </w:r>
          </w:p>
        </w:tc>
        <w:tc>
          <w:tcPr>
            <w:tcW w:w="1545" w:type="dxa"/>
          </w:tcPr>
          <w:p w:rsidR="007A66F1" w:rsidRPr="003239F6" w:rsidRDefault="007A66F1" w:rsidP="00BC00BD">
            <w:pPr>
              <w:keepLines/>
              <w:autoSpaceDE w:val="0"/>
              <w:autoSpaceDN w:val="0"/>
              <w:adjustRightInd w:val="0"/>
              <w:rPr>
                <w:rFonts w:ascii="Calibri" w:hAnsi="Calibri"/>
                <w:bCs/>
                <w:sz w:val="18"/>
                <w:szCs w:val="18"/>
              </w:rPr>
            </w:pPr>
          </w:p>
        </w:tc>
      </w:tr>
    </w:tbl>
    <w:p w:rsidR="00583927" w:rsidRDefault="00583927" w:rsidP="00087600">
      <w:pPr>
        <w:keepNext/>
        <w:autoSpaceDE w:val="0"/>
        <w:autoSpaceDN w:val="0"/>
        <w:adjustRightInd w:val="0"/>
        <w:spacing w:line="240" w:lineRule="atLeast"/>
        <w:rPr>
          <w:rFonts w:ascii="Calibri" w:hAnsi="Calibri"/>
          <w:b/>
          <w:i/>
          <w:iCs/>
          <w:color w:val="365F91" w:themeColor="accent1" w:themeShade="BF"/>
        </w:rPr>
      </w:pPr>
    </w:p>
    <w:p w:rsidR="00C83820" w:rsidRPr="00576948" w:rsidRDefault="000206D2" w:rsidP="00087600">
      <w:pPr>
        <w:keepNext/>
        <w:autoSpaceDE w:val="0"/>
        <w:autoSpaceDN w:val="0"/>
        <w:adjustRightInd w:val="0"/>
        <w:spacing w:line="240" w:lineRule="atLeast"/>
        <w:rPr>
          <w:rFonts w:ascii="Calibri" w:hAnsi="Calibri"/>
          <w:b/>
          <w:i/>
          <w:iCs/>
          <w:color w:val="365F91" w:themeColor="accent1" w:themeShade="BF"/>
        </w:rPr>
      </w:pPr>
      <w:r w:rsidRPr="00576948">
        <w:rPr>
          <w:rFonts w:ascii="Calibri" w:hAnsi="Calibri"/>
          <w:b/>
          <w:i/>
          <w:iCs/>
          <w:color w:val="365F91" w:themeColor="accent1" w:themeShade="BF"/>
        </w:rPr>
        <w:t xml:space="preserve">(d) </w:t>
      </w:r>
      <w:r w:rsidR="003239F6" w:rsidRPr="00576948">
        <w:rPr>
          <w:rFonts w:ascii="Calibri" w:hAnsi="Calibri"/>
          <w:b/>
          <w:i/>
          <w:iCs/>
          <w:color w:val="365F91" w:themeColor="accent1" w:themeShade="BF"/>
        </w:rPr>
        <w:tab/>
      </w:r>
      <w:r w:rsidR="003015BE" w:rsidRPr="00576948">
        <w:rPr>
          <w:rStyle w:val="Heading2Char"/>
          <w:rFonts w:asciiTheme="minorHAnsi" w:eastAsiaTheme="minorHAnsi" w:hAnsiTheme="minorHAnsi"/>
          <w:b w:val="0"/>
          <w:i/>
          <w:iCs/>
          <w:color w:val="365F91" w:themeColor="accent1" w:themeShade="BF"/>
        </w:rPr>
        <w:t>Financial Management Assessment</w:t>
      </w:r>
      <w:r w:rsidR="003015BE" w:rsidRPr="00576948">
        <w:rPr>
          <w:rFonts w:ascii="Calibri" w:hAnsi="Calibri"/>
          <w:b/>
          <w:i/>
          <w:iCs/>
          <w:color w:val="365F91" w:themeColor="accent1" w:themeShade="BF"/>
        </w:rPr>
        <w:t xml:space="preserve"> </w:t>
      </w:r>
    </w:p>
    <w:p w:rsidR="002F262F" w:rsidRDefault="00C83820">
      <w:pPr>
        <w:pStyle w:val="NoSpacing"/>
        <w:spacing w:after="120"/>
        <w:jc w:val="both"/>
        <w:rPr>
          <w:rFonts w:asciiTheme="minorHAnsi" w:hAnsiTheme="minorHAnsi" w:cstheme="majorBidi"/>
        </w:rPr>
      </w:pPr>
      <w:r w:rsidRPr="00C83820">
        <w:rPr>
          <w:rFonts w:asciiTheme="minorHAnsi" w:hAnsiTheme="minorHAnsi" w:cstheme="majorBidi"/>
          <w:spacing w:val="-3"/>
        </w:rPr>
        <w:t xml:space="preserve">The proposed grant will be implemented by the Palestinian Water Authority (PWA) – </w:t>
      </w:r>
      <w:r w:rsidRPr="00C83820">
        <w:rPr>
          <w:rFonts w:asciiTheme="minorHAnsi" w:hAnsiTheme="minorHAnsi" w:cstheme="majorBidi"/>
        </w:rPr>
        <w:t xml:space="preserve">the </w:t>
      </w:r>
      <w:r w:rsidRPr="00C83820">
        <w:rPr>
          <w:rFonts w:asciiTheme="minorHAnsi" w:hAnsiTheme="minorHAnsi" w:cstheme="majorBidi"/>
          <w:spacing w:val="-3"/>
        </w:rPr>
        <w:t>Project Management Unit will be responsible for implementing and supervising of the technical part of the project</w:t>
      </w:r>
      <w:r>
        <w:rPr>
          <w:rFonts w:asciiTheme="minorHAnsi" w:hAnsiTheme="minorHAnsi" w:cstheme="majorBidi"/>
          <w:spacing w:val="-3"/>
        </w:rPr>
        <w:t xml:space="preserve"> under the supervision of the P</w:t>
      </w:r>
      <w:r w:rsidRPr="00C83820">
        <w:rPr>
          <w:rFonts w:asciiTheme="minorHAnsi" w:hAnsiTheme="minorHAnsi" w:cstheme="majorBidi"/>
          <w:spacing w:val="-3"/>
        </w:rPr>
        <w:t>W</w:t>
      </w:r>
      <w:r>
        <w:rPr>
          <w:rFonts w:asciiTheme="minorHAnsi" w:hAnsiTheme="minorHAnsi" w:cstheme="majorBidi"/>
          <w:spacing w:val="-3"/>
        </w:rPr>
        <w:t>A</w:t>
      </w:r>
      <w:r w:rsidRPr="00C83820">
        <w:rPr>
          <w:rFonts w:asciiTheme="minorHAnsi" w:hAnsiTheme="minorHAnsi" w:cstheme="majorBidi"/>
          <w:spacing w:val="-3"/>
        </w:rPr>
        <w:t>, while the f</w:t>
      </w:r>
      <w:r>
        <w:rPr>
          <w:rFonts w:asciiTheme="minorHAnsi" w:hAnsiTheme="minorHAnsi" w:cstheme="majorBidi"/>
          <w:spacing w:val="-3"/>
        </w:rPr>
        <w:t>iduciary aspects of the project including financial management, and d</w:t>
      </w:r>
      <w:r w:rsidRPr="00C83820">
        <w:rPr>
          <w:rFonts w:asciiTheme="minorHAnsi" w:hAnsiTheme="minorHAnsi" w:cstheme="majorBidi"/>
          <w:spacing w:val="-3"/>
        </w:rPr>
        <w:t xml:space="preserve">isbursements will be the responsibility of the PWA financial department. </w:t>
      </w:r>
      <w:r>
        <w:rPr>
          <w:rFonts w:asciiTheme="minorHAnsi" w:hAnsiTheme="minorHAnsi" w:cstheme="majorBidi"/>
          <w:spacing w:val="-3"/>
        </w:rPr>
        <w:t xml:space="preserve"> </w:t>
      </w:r>
      <w:r w:rsidRPr="00C83820">
        <w:rPr>
          <w:rFonts w:asciiTheme="minorHAnsi" w:hAnsiTheme="minorHAnsi" w:cstheme="majorBidi"/>
          <w:spacing w:val="-3"/>
        </w:rPr>
        <w:t xml:space="preserve">PWA is the implementing agency of the recently negotiated </w:t>
      </w:r>
      <w:r w:rsidRPr="00C83820">
        <w:rPr>
          <w:rFonts w:asciiTheme="minorHAnsi" w:hAnsiTheme="minorHAnsi" w:cstheme="majorBidi"/>
          <w:i/>
          <w:iCs/>
          <w:spacing w:val="-3"/>
        </w:rPr>
        <w:t>Water Sector Capacity Building Project</w:t>
      </w:r>
      <w:r>
        <w:rPr>
          <w:rFonts w:asciiTheme="minorHAnsi" w:hAnsiTheme="minorHAnsi" w:cstheme="majorBidi"/>
          <w:i/>
          <w:iCs/>
          <w:spacing w:val="-3"/>
        </w:rPr>
        <w:t xml:space="preserve"> </w:t>
      </w:r>
      <w:r w:rsidRPr="00C83820">
        <w:rPr>
          <w:rFonts w:asciiTheme="minorHAnsi" w:hAnsiTheme="minorHAnsi" w:cstheme="majorBidi"/>
          <w:spacing w:val="-3"/>
        </w:rPr>
        <w:t>(</w:t>
      </w:r>
      <w:r w:rsidR="002D58E6">
        <w:rPr>
          <w:rFonts w:asciiTheme="minorHAnsi" w:hAnsiTheme="minorHAnsi" w:cstheme="majorBidi"/>
          <w:spacing w:val="-3"/>
        </w:rPr>
        <w:t>WSCBP</w:t>
      </w:r>
      <w:r w:rsidRPr="00C83820">
        <w:rPr>
          <w:rFonts w:asciiTheme="minorHAnsi" w:hAnsiTheme="minorHAnsi" w:cstheme="majorBidi"/>
          <w:spacing w:val="-3"/>
        </w:rPr>
        <w:t>)</w:t>
      </w:r>
      <w:r w:rsidR="00245F2C">
        <w:rPr>
          <w:rStyle w:val="FootnoteReference"/>
          <w:spacing w:val="-3"/>
        </w:rPr>
        <w:footnoteReference w:id="22"/>
      </w:r>
      <w:r>
        <w:rPr>
          <w:rFonts w:asciiTheme="minorHAnsi" w:hAnsiTheme="minorHAnsi" w:cstheme="majorBidi"/>
          <w:spacing w:val="-3"/>
        </w:rPr>
        <w:t xml:space="preserve">. </w:t>
      </w:r>
      <w:r w:rsidRPr="00C83820">
        <w:rPr>
          <w:rFonts w:asciiTheme="minorHAnsi" w:hAnsiTheme="minorHAnsi" w:cstheme="majorBidi"/>
          <w:spacing w:val="-3"/>
        </w:rPr>
        <w:t xml:space="preserve"> </w:t>
      </w:r>
      <w:r>
        <w:rPr>
          <w:rFonts w:asciiTheme="minorHAnsi" w:hAnsiTheme="minorHAnsi" w:cstheme="majorBidi"/>
          <w:spacing w:val="-3"/>
        </w:rPr>
        <w:t xml:space="preserve">During </w:t>
      </w:r>
      <w:r w:rsidRPr="00C83820">
        <w:rPr>
          <w:rFonts w:asciiTheme="minorHAnsi" w:hAnsiTheme="minorHAnsi" w:cstheme="majorBidi"/>
          <w:spacing w:val="-3"/>
        </w:rPr>
        <w:t>preparation</w:t>
      </w:r>
      <w:r>
        <w:rPr>
          <w:rFonts w:asciiTheme="minorHAnsi" w:hAnsiTheme="minorHAnsi" w:cstheme="majorBidi"/>
          <w:spacing w:val="-3"/>
        </w:rPr>
        <w:t xml:space="preserve"> of that project an FM assessment of the PWA Financial D</w:t>
      </w:r>
      <w:r w:rsidR="002D58E6">
        <w:rPr>
          <w:rFonts w:asciiTheme="minorHAnsi" w:hAnsiTheme="minorHAnsi" w:cstheme="majorBidi"/>
          <w:spacing w:val="-3"/>
        </w:rPr>
        <w:t>epartment was conducted.</w:t>
      </w:r>
      <w:r w:rsidRPr="00C83820">
        <w:rPr>
          <w:rFonts w:asciiTheme="minorHAnsi" w:hAnsiTheme="minorHAnsi" w:cstheme="majorBidi"/>
          <w:spacing w:val="-3"/>
        </w:rPr>
        <w:t xml:space="preserve"> The assessment concluded that the capacity of the PWA needs further strengthening in the Financial Management area.  </w:t>
      </w:r>
      <w:r w:rsidRPr="00C83820">
        <w:rPr>
          <w:rFonts w:asciiTheme="minorHAnsi" w:hAnsiTheme="minorHAnsi" w:cstheme="majorBidi"/>
        </w:rPr>
        <w:t xml:space="preserve">As part of </w:t>
      </w:r>
      <w:r w:rsidR="002D58E6">
        <w:rPr>
          <w:rFonts w:asciiTheme="minorHAnsi" w:hAnsiTheme="minorHAnsi" w:cstheme="majorBidi"/>
        </w:rPr>
        <w:t>preparing the current proposal for SPF financing, the Financial Management</w:t>
      </w:r>
      <w:r w:rsidRPr="00C83820">
        <w:rPr>
          <w:rFonts w:asciiTheme="minorHAnsi" w:hAnsiTheme="minorHAnsi" w:cstheme="majorBidi"/>
        </w:rPr>
        <w:t xml:space="preserve"> Capacity Assessment of the PWA was updated in the context of the FM requirements for this grant. Following is a summary of FM arrangements:</w:t>
      </w:r>
    </w:p>
    <w:p w:rsidR="002F262F" w:rsidRDefault="00C83820">
      <w:pPr>
        <w:spacing w:after="120" w:line="240" w:lineRule="auto"/>
        <w:jc w:val="both"/>
        <w:rPr>
          <w:rFonts w:cstheme="majorBidi"/>
          <w:bCs/>
          <w:color w:val="000000"/>
          <w:kern w:val="28"/>
        </w:rPr>
      </w:pPr>
      <w:r w:rsidRPr="00C83820">
        <w:rPr>
          <w:rFonts w:cstheme="majorBidi"/>
          <w:color w:val="000000"/>
          <w:kern w:val="28"/>
        </w:rPr>
        <w:t xml:space="preserve">The PWA will be the responsible party for managing the financial management aspects of the project, preparing the quarterly Interim Financial Reports (IFRs) and Annual Audited Financial Reports. </w:t>
      </w:r>
      <w:r w:rsidRPr="00C83820">
        <w:rPr>
          <w:rFonts w:cstheme="majorBidi"/>
          <w:bCs/>
        </w:rPr>
        <w:t xml:space="preserve">The Grant financial transactions will be maintained separately in the existing accounting software </w:t>
      </w:r>
      <w:proofErr w:type="spellStart"/>
      <w:r w:rsidRPr="00C83820">
        <w:rPr>
          <w:rFonts w:cstheme="majorBidi"/>
          <w:bCs/>
        </w:rPr>
        <w:t>Bisan</w:t>
      </w:r>
      <w:proofErr w:type="spellEnd"/>
      <w:r w:rsidRPr="00C83820">
        <w:rPr>
          <w:rFonts w:cstheme="majorBidi"/>
          <w:bCs/>
        </w:rPr>
        <w:t xml:space="preserve"> unified through opening a separate cost center to account and report for the grant’s transactions</w:t>
      </w:r>
    </w:p>
    <w:p w:rsidR="002F262F" w:rsidRDefault="00C83820">
      <w:pPr>
        <w:spacing w:after="120" w:line="240" w:lineRule="auto"/>
        <w:jc w:val="both"/>
        <w:rPr>
          <w:rFonts w:cstheme="majorBidi"/>
          <w:spacing w:val="-3"/>
        </w:rPr>
      </w:pPr>
      <w:r w:rsidRPr="00C83820">
        <w:rPr>
          <w:rFonts w:cstheme="majorBidi"/>
        </w:rPr>
        <w:t>The Bank financing will be a SPF Grant to be disbursed through a Designat</w:t>
      </w:r>
      <w:r w:rsidR="002D58E6">
        <w:rPr>
          <w:rFonts w:cstheme="majorBidi"/>
        </w:rPr>
        <w:t>ed Account (DA) opened by the Ministry of Finance (MOF)</w:t>
      </w:r>
      <w:r w:rsidRPr="00C83820">
        <w:rPr>
          <w:rFonts w:cstheme="majorBidi"/>
        </w:rPr>
        <w:t xml:space="preserve"> under the Central Treasury System and managed by the PWA.  </w:t>
      </w:r>
      <w:r w:rsidRPr="00C83820">
        <w:rPr>
          <w:rFonts w:cstheme="majorBidi"/>
          <w:spacing w:val="-3"/>
        </w:rPr>
        <w:t xml:space="preserve">The PWA will maintain a DA denominated in United States Dollars (USD) to which the initial deposit and replenishments from Bank resources will be deposited and will be used in financing project components according to the approved budget. </w:t>
      </w:r>
      <w:r w:rsidR="002D58E6">
        <w:rPr>
          <w:rFonts w:cstheme="majorBidi"/>
          <w:spacing w:val="-3"/>
        </w:rPr>
        <w:t xml:space="preserve"> </w:t>
      </w:r>
      <w:r w:rsidRPr="00C83820">
        <w:rPr>
          <w:rFonts w:cstheme="majorBidi"/>
          <w:spacing w:val="-3"/>
        </w:rPr>
        <w:t>Withdrawal Applications submitted to the Bank will be prepared by the PWA and signed</w:t>
      </w:r>
      <w:r w:rsidRPr="00C83820">
        <w:t xml:space="preserve"> </w:t>
      </w:r>
      <w:r w:rsidR="002D58E6">
        <w:rPr>
          <w:rFonts w:cstheme="majorBidi"/>
          <w:spacing w:val="-3"/>
        </w:rPr>
        <w:t xml:space="preserve">by officials authorized to sign at the </w:t>
      </w:r>
      <w:r w:rsidRPr="00C83820">
        <w:rPr>
          <w:rFonts w:cstheme="majorBidi"/>
          <w:spacing w:val="-3"/>
        </w:rPr>
        <w:t xml:space="preserve">MOF before submission to the Bank. The PWA will vest the sole responsibility to disburse on behalf of the project to consultants and suppliers. Additionally, the DA records will be reconciled with Bank statements on a monthly basis by the PWA finance department. </w:t>
      </w:r>
      <w:r w:rsidRPr="00C83820">
        <w:t>Disbursements from the Bank Grant will follow the transaction-based method.</w:t>
      </w:r>
    </w:p>
    <w:p w:rsidR="002F262F" w:rsidRDefault="00C83820">
      <w:pPr>
        <w:spacing w:after="120" w:line="240" w:lineRule="auto"/>
        <w:jc w:val="both"/>
        <w:rPr>
          <w:rFonts w:cstheme="majorBidi"/>
          <w:color w:val="000000"/>
          <w:kern w:val="28"/>
        </w:rPr>
      </w:pPr>
      <w:r w:rsidRPr="00C83820">
        <w:rPr>
          <w:rFonts w:cstheme="majorBidi"/>
          <w:color w:val="000000"/>
          <w:kern w:val="28"/>
        </w:rPr>
        <w:t xml:space="preserve">PWA will be required to submit quarterly </w:t>
      </w:r>
      <w:r w:rsidRPr="00C83820">
        <w:rPr>
          <w:rFonts w:cstheme="majorBidi"/>
          <w:bCs/>
          <w:color w:val="000000"/>
          <w:kern w:val="28"/>
        </w:rPr>
        <w:t>Interim Financial Reports (IFRs)</w:t>
      </w:r>
      <w:r w:rsidRPr="00C83820">
        <w:rPr>
          <w:rFonts w:cstheme="majorBidi"/>
          <w:color w:val="000000"/>
          <w:kern w:val="28"/>
        </w:rPr>
        <w:t xml:space="preserve"> within 45 days from each quarter closing date and annual Audited Project Financial Statements within six months after year-end. </w:t>
      </w:r>
      <w:r w:rsidRPr="00C83820">
        <w:rPr>
          <w:rFonts w:cstheme="majorBidi"/>
          <w:color w:val="000000"/>
          <w:kern w:val="28"/>
        </w:rPr>
        <w:lastRenderedPageBreak/>
        <w:t>Project Financial Statements will be audited in accordance with international audit standards by an independent, experienced, and internationally recognized audit firm acceptable to the World Bank and recruited on a competitive basis based on TORs acceptable to the Bank. In addition to the audit report, the external auditors will be expected to prepare a Management Letter. The cost of the audit will be financed from the Grant proceeds. The audited annual project financial statements will be publicly disclosed.</w:t>
      </w:r>
    </w:p>
    <w:p w:rsidR="00380171" w:rsidRPr="002D58E6" w:rsidRDefault="00380171" w:rsidP="002D58E6">
      <w:pPr>
        <w:spacing w:line="240" w:lineRule="auto"/>
        <w:jc w:val="both"/>
        <w:rPr>
          <w:rFonts w:cstheme="majorBidi"/>
          <w:color w:val="000000"/>
          <w:kern w:val="28"/>
        </w:rPr>
      </w:pPr>
      <w:r>
        <w:rPr>
          <w:rFonts w:cstheme="majorBidi"/>
          <w:color w:val="000000"/>
          <w:kern w:val="28"/>
        </w:rPr>
        <w:t>See Annex 4 (Financial Management Review) for additional information.</w:t>
      </w:r>
    </w:p>
    <w:p w:rsidR="002F262F" w:rsidRDefault="003A5ADF">
      <w:pPr>
        <w:spacing w:after="120"/>
        <w:rPr>
          <w:rStyle w:val="Heading2Char"/>
          <w:rFonts w:asciiTheme="minorHAnsi" w:eastAsiaTheme="minorHAnsi" w:hAnsiTheme="minorHAnsi"/>
          <w:i/>
          <w:iCs/>
          <w:color w:val="365F91" w:themeColor="accent1" w:themeShade="BF"/>
        </w:rPr>
      </w:pPr>
      <w:r w:rsidRPr="00576948">
        <w:rPr>
          <w:rFonts w:ascii="Calibri" w:hAnsi="Calibri"/>
          <w:b/>
          <w:i/>
          <w:iCs/>
          <w:color w:val="365F91" w:themeColor="accent1" w:themeShade="BF"/>
        </w:rPr>
        <w:t xml:space="preserve">(d)  </w:t>
      </w:r>
      <w:r w:rsidR="00130DD7" w:rsidRPr="00576948">
        <w:rPr>
          <w:rFonts w:ascii="Calibri" w:hAnsi="Calibri"/>
          <w:b/>
          <w:i/>
          <w:iCs/>
          <w:color w:val="365F91" w:themeColor="accent1" w:themeShade="BF"/>
        </w:rPr>
        <w:tab/>
      </w:r>
      <w:r w:rsidR="003015BE" w:rsidRPr="00576948">
        <w:rPr>
          <w:rStyle w:val="Heading2Char"/>
          <w:rFonts w:asciiTheme="minorHAnsi" w:eastAsiaTheme="minorHAnsi" w:hAnsiTheme="minorHAnsi"/>
          <w:i/>
          <w:iCs/>
          <w:color w:val="365F91" w:themeColor="accent1" w:themeShade="BF"/>
        </w:rPr>
        <w:t>Procurement Assessment</w:t>
      </w:r>
      <w:r w:rsidRPr="00576948">
        <w:rPr>
          <w:rStyle w:val="Heading2Char"/>
          <w:rFonts w:asciiTheme="minorHAnsi" w:eastAsiaTheme="minorHAnsi" w:hAnsiTheme="minorHAnsi"/>
          <w:i/>
          <w:iCs/>
          <w:color w:val="365F91" w:themeColor="accent1" w:themeShade="BF"/>
        </w:rPr>
        <w:t xml:space="preserve"> </w:t>
      </w:r>
    </w:p>
    <w:p w:rsidR="002F262F" w:rsidRDefault="00E13FDB">
      <w:pPr>
        <w:pStyle w:val="Number"/>
        <w:numPr>
          <w:ilvl w:val="4"/>
          <w:numId w:val="0"/>
        </w:numPr>
        <w:tabs>
          <w:tab w:val="num" w:pos="979"/>
        </w:tabs>
        <w:spacing w:before="0" w:after="120"/>
        <w:rPr>
          <w:rFonts w:asciiTheme="minorHAnsi" w:eastAsiaTheme="minorHAnsi" w:hAnsiTheme="minorHAnsi" w:cstheme="majorBidi"/>
          <w:color w:val="000000"/>
          <w:kern w:val="28"/>
          <w:sz w:val="22"/>
          <w:szCs w:val="22"/>
        </w:rPr>
      </w:pPr>
      <w:r w:rsidRPr="00E13FDB">
        <w:rPr>
          <w:rFonts w:asciiTheme="minorHAnsi" w:eastAsiaTheme="minorHAnsi" w:hAnsiTheme="minorHAnsi" w:cstheme="majorBidi"/>
          <w:color w:val="000000"/>
          <w:kern w:val="28"/>
          <w:sz w:val="22"/>
          <w:szCs w:val="22"/>
        </w:rPr>
        <w:t xml:space="preserve">Procurement of goods, works and consultants’ services under the project will be carried out in accordance with the ‘Guidelines:  Procurement of Goods, Works and Non-Consulting Services under IBRD Loans and IDA Credits and Grants by World Bank Borrowers’ published by the Bank in January 2011 and the ‘Guidelines: Selection and Employment of Consultants under IBRD Loans and IDA Credits and Grants by World Bank Borrowers” published by the Bank in January 2011, the Grant Agreement and the Procurement Plan approved by the Bank. </w:t>
      </w:r>
    </w:p>
    <w:p w:rsidR="002F262F" w:rsidRDefault="00E13FDB">
      <w:pPr>
        <w:pStyle w:val="Number"/>
        <w:numPr>
          <w:ilvl w:val="4"/>
          <w:numId w:val="0"/>
        </w:numPr>
        <w:tabs>
          <w:tab w:val="num" w:pos="979"/>
        </w:tabs>
        <w:spacing w:before="0" w:after="120"/>
        <w:rPr>
          <w:rFonts w:asciiTheme="minorHAnsi" w:eastAsiaTheme="minorHAnsi" w:hAnsiTheme="minorHAnsi" w:cstheme="majorBidi"/>
          <w:color w:val="000000"/>
          <w:kern w:val="28"/>
          <w:sz w:val="22"/>
          <w:szCs w:val="22"/>
        </w:rPr>
      </w:pPr>
      <w:r w:rsidRPr="00E13FDB">
        <w:rPr>
          <w:rFonts w:asciiTheme="minorHAnsi" w:eastAsiaTheme="minorHAnsi" w:hAnsiTheme="minorHAnsi" w:cstheme="majorBidi"/>
          <w:color w:val="000000"/>
          <w:kern w:val="28"/>
          <w:sz w:val="22"/>
          <w:szCs w:val="22"/>
        </w:rPr>
        <w:t xml:space="preserve">Overall responsibility for the implementation of project procurement will rest with the Palestinian Water Authority (PWA). The PWA would act as the main counterpart to the Bank for all procurement aspects of the project and would ensure that project procurement is carried out in accordance with the Grant Agreement and the Procurement Plan. </w:t>
      </w:r>
    </w:p>
    <w:p w:rsidR="002F262F" w:rsidRDefault="00E13FDB">
      <w:pPr>
        <w:pStyle w:val="Number"/>
        <w:numPr>
          <w:ilvl w:val="4"/>
          <w:numId w:val="0"/>
        </w:numPr>
        <w:tabs>
          <w:tab w:val="num" w:pos="979"/>
        </w:tabs>
        <w:spacing w:before="0" w:after="120"/>
        <w:rPr>
          <w:kern w:val="28"/>
        </w:rPr>
      </w:pPr>
      <w:r w:rsidRPr="00E13FDB">
        <w:rPr>
          <w:rFonts w:asciiTheme="minorHAnsi" w:eastAsiaTheme="minorHAnsi" w:hAnsiTheme="minorHAnsi" w:cstheme="majorBidi"/>
          <w:color w:val="000000"/>
          <w:kern w:val="28"/>
          <w:sz w:val="22"/>
          <w:szCs w:val="22"/>
        </w:rPr>
        <w:t xml:space="preserve">A Procurement Capacity Assessment for the PWA was carried out as part of the appraisal of the Water Sector Capacity Building Project (WSCBP) and updated for this project.  The assessment determined the procurement risk rating for the project as Substantial, and concluded need to strengthen the procurement capacity of the PWA through support in terms of technical assistance, training and supervision in order to meet the procurement implementation requirements under the project. The set of agreed actions and mitigation measures to strengthen PWA procurement capacity </w:t>
      </w:r>
      <w:r>
        <w:rPr>
          <w:rFonts w:asciiTheme="minorHAnsi" w:eastAsiaTheme="minorHAnsi" w:hAnsiTheme="minorHAnsi" w:cstheme="majorBidi"/>
          <w:color w:val="000000"/>
          <w:kern w:val="28"/>
          <w:sz w:val="22"/>
          <w:szCs w:val="22"/>
        </w:rPr>
        <w:t xml:space="preserve">are detailed in Annex </w:t>
      </w:r>
      <w:r w:rsidR="00380171">
        <w:rPr>
          <w:rFonts w:asciiTheme="minorHAnsi" w:eastAsiaTheme="minorHAnsi" w:hAnsiTheme="minorHAnsi" w:cstheme="majorBidi"/>
          <w:color w:val="000000"/>
          <w:kern w:val="28"/>
          <w:sz w:val="22"/>
          <w:szCs w:val="22"/>
        </w:rPr>
        <w:t>5</w:t>
      </w:r>
      <w:r w:rsidRPr="00E13FDB">
        <w:rPr>
          <w:rFonts w:asciiTheme="minorHAnsi" w:eastAsiaTheme="minorHAnsi" w:hAnsiTheme="minorHAnsi" w:cstheme="majorBidi"/>
          <w:color w:val="000000"/>
          <w:kern w:val="28"/>
          <w:sz w:val="22"/>
          <w:szCs w:val="22"/>
        </w:rPr>
        <w:t>.</w:t>
      </w:r>
    </w:p>
    <w:p w:rsidR="002F262F" w:rsidRDefault="004359E3">
      <w:pPr>
        <w:spacing w:after="120"/>
        <w:rPr>
          <w:rFonts w:ascii="Calibri" w:hAnsi="Calibri"/>
          <w:b/>
          <w:i/>
          <w:iCs/>
          <w:color w:val="365F91" w:themeColor="accent1" w:themeShade="BF"/>
        </w:rPr>
      </w:pPr>
      <w:r w:rsidRPr="00576948">
        <w:rPr>
          <w:rFonts w:ascii="Calibri" w:hAnsi="Calibri" w:cs="Times New Roman"/>
          <w:b/>
          <w:i/>
          <w:iCs/>
          <w:color w:val="365F91" w:themeColor="accent1" w:themeShade="BF"/>
        </w:rPr>
        <w:t xml:space="preserve">(e) </w:t>
      </w:r>
      <w:r w:rsidR="003239F6" w:rsidRPr="00576948">
        <w:rPr>
          <w:rFonts w:ascii="Calibri" w:hAnsi="Calibri" w:cs="Times New Roman"/>
          <w:b/>
          <w:i/>
          <w:iCs/>
          <w:color w:val="365F91" w:themeColor="accent1" w:themeShade="BF"/>
        </w:rPr>
        <w:tab/>
      </w:r>
      <w:r w:rsidRPr="00576948">
        <w:rPr>
          <w:rStyle w:val="Heading2Char"/>
          <w:rFonts w:asciiTheme="minorHAnsi" w:eastAsiaTheme="minorHAnsi" w:hAnsiTheme="minorHAnsi"/>
          <w:b w:val="0"/>
          <w:i/>
          <w:iCs/>
          <w:color w:val="365F91" w:themeColor="accent1" w:themeShade="BF"/>
        </w:rPr>
        <w:t>Safe</w:t>
      </w:r>
      <w:r w:rsidR="006B04B8" w:rsidRPr="00576948">
        <w:rPr>
          <w:rStyle w:val="Heading2Char"/>
          <w:rFonts w:asciiTheme="minorHAnsi" w:eastAsiaTheme="minorHAnsi" w:hAnsiTheme="minorHAnsi"/>
          <w:b w:val="0"/>
          <w:i/>
          <w:iCs/>
          <w:color w:val="365F91" w:themeColor="accent1" w:themeShade="BF"/>
        </w:rPr>
        <w:t>guard</w:t>
      </w:r>
      <w:r w:rsidRPr="00576948">
        <w:rPr>
          <w:rStyle w:val="Heading2Char"/>
          <w:rFonts w:asciiTheme="minorHAnsi" w:eastAsiaTheme="minorHAnsi" w:hAnsiTheme="minorHAnsi"/>
          <w:b w:val="0"/>
          <w:i/>
          <w:iCs/>
          <w:color w:val="365F91" w:themeColor="accent1" w:themeShade="BF"/>
        </w:rPr>
        <w:t>s</w:t>
      </w:r>
      <w:r w:rsidR="006B04B8" w:rsidRPr="00576948">
        <w:rPr>
          <w:rStyle w:val="Heading2Char"/>
          <w:rFonts w:asciiTheme="minorHAnsi" w:eastAsiaTheme="minorHAnsi" w:hAnsiTheme="minorHAnsi"/>
          <w:b w:val="0"/>
          <w:i/>
          <w:iCs/>
          <w:color w:val="365F91" w:themeColor="accent1" w:themeShade="BF"/>
        </w:rPr>
        <w:t xml:space="preserve"> assessment</w:t>
      </w:r>
    </w:p>
    <w:p w:rsidR="002F262F" w:rsidRDefault="000A0DD0">
      <w:pPr>
        <w:autoSpaceDE w:val="0"/>
        <w:autoSpaceDN w:val="0"/>
        <w:adjustRightInd w:val="0"/>
        <w:spacing w:after="120" w:line="240" w:lineRule="atLeast"/>
        <w:rPr>
          <w:rFonts w:ascii="Calibri" w:hAnsi="Calibri"/>
        </w:rPr>
      </w:pPr>
      <w:bookmarkStart w:id="5" w:name="ISDS_TIMEFRAME"/>
      <w:r>
        <w:t>Prior to the signing of the Grant Agreement, a</w:t>
      </w:r>
      <w:r w:rsidR="00380171">
        <w:t xml:space="preserve">n environment </w:t>
      </w:r>
      <w:r w:rsidR="00E81295">
        <w:t xml:space="preserve">and social impact </w:t>
      </w:r>
      <w:r w:rsidR="00380171">
        <w:t xml:space="preserve">assessment </w:t>
      </w:r>
      <w:r w:rsidR="00E81295">
        <w:t xml:space="preserve"> (ESIA) </w:t>
      </w:r>
      <w:r w:rsidR="00380171">
        <w:t xml:space="preserve">will be conducted as part of the </w:t>
      </w:r>
      <w:r w:rsidR="008E611F">
        <w:t xml:space="preserve">second component of phase one </w:t>
      </w:r>
      <w:r w:rsidR="00380171">
        <w:t xml:space="preserve"> to examine (</w:t>
      </w:r>
      <w:proofErr w:type="spellStart"/>
      <w:r w:rsidR="00380171">
        <w:t>i</w:t>
      </w:r>
      <w:proofErr w:type="spellEnd"/>
      <w:r w:rsidR="00380171">
        <w:t>) the possible environmental</w:t>
      </w:r>
      <w:r>
        <w:t>,</w:t>
      </w:r>
      <w:r w:rsidR="00E81295">
        <w:t xml:space="preserve"> social</w:t>
      </w:r>
      <w:r>
        <w:t xml:space="preserve"> and cultural </w:t>
      </w:r>
      <w:r w:rsidR="00BF17D7">
        <w:t>heritage</w:t>
      </w:r>
      <w:r w:rsidR="00E81295">
        <w:t xml:space="preserve"> </w:t>
      </w:r>
      <w:r w:rsidR="00380171">
        <w:t xml:space="preserve">impacts of the infrastructure component </w:t>
      </w:r>
      <w:r w:rsidR="008E611F">
        <w:t xml:space="preserve"> (3) </w:t>
      </w:r>
      <w:r w:rsidR="00380171">
        <w:t xml:space="preserve">of the project, (ii) the possible environmental </w:t>
      </w:r>
      <w:r>
        <w:t>-,</w:t>
      </w:r>
      <w:r w:rsidR="00F40831">
        <w:t>social</w:t>
      </w:r>
      <w:r>
        <w:t xml:space="preserve"> and cultural </w:t>
      </w:r>
      <w:r w:rsidR="00BF17D7">
        <w:t>heritage</w:t>
      </w:r>
      <w:r w:rsidR="00F40831">
        <w:t xml:space="preserve"> </w:t>
      </w:r>
      <w:r w:rsidR="00380171">
        <w:t xml:space="preserve">impacts of the </w:t>
      </w:r>
      <w:r w:rsidR="00BA3C45">
        <w:t xml:space="preserve"> third</w:t>
      </w:r>
      <w:r w:rsidR="00380171">
        <w:t xml:space="preserve"> phase of the project for wastewater treatment and reuse, and (iii) form an environmental</w:t>
      </w:r>
      <w:r>
        <w:t>,</w:t>
      </w:r>
      <w:r w:rsidR="00F40831">
        <w:t xml:space="preserve"> social </w:t>
      </w:r>
      <w:r>
        <w:t xml:space="preserve">and cultural heritage </w:t>
      </w:r>
      <w:r w:rsidR="00380171">
        <w:t>management plan to manage, mitigate, and monitor any possible negative impacts during the construction and operation phases of the project, and (iv) assess the capacity of the implementing party to implement the EMP and any capacity building ne</w:t>
      </w:r>
      <w:r w:rsidR="004359E3">
        <w:t>eds</w:t>
      </w:r>
      <w:r w:rsidR="00E81295">
        <w:t xml:space="preserve"> and (v) identify any potential </w:t>
      </w:r>
      <w:r w:rsidR="00F40831">
        <w:t>involuntary resettlement or land acquisition requirements associated with civil works</w:t>
      </w:r>
      <w:r w:rsidR="004359E3">
        <w:t>. At the proposal stage, it ha</w:t>
      </w:r>
      <w:r w:rsidR="00380171">
        <w:t xml:space="preserve">s not </w:t>
      </w:r>
      <w:r w:rsidR="004359E3">
        <w:t>been determined if</w:t>
      </w:r>
      <w:r w:rsidR="00380171">
        <w:t xml:space="preserve"> any private lan</w:t>
      </w:r>
      <w:r w:rsidR="004359E3">
        <w:t xml:space="preserve">d taking will be necessary.  </w:t>
      </w:r>
      <w:r w:rsidR="0014680A">
        <w:rPr>
          <w:rFonts w:ascii="Calibri" w:hAnsi="Calibri"/>
        </w:rPr>
        <w:t xml:space="preserve"> </w:t>
      </w:r>
      <w:r w:rsidR="0014680A" w:rsidRPr="00E13FDB">
        <w:rPr>
          <w:rFonts w:ascii="Calibri" w:hAnsi="Calibri"/>
        </w:rPr>
        <w:t xml:space="preserve">  </w:t>
      </w:r>
      <w:r w:rsidR="0014680A">
        <w:rPr>
          <w:rFonts w:ascii="Calibri" w:hAnsi="Calibri"/>
        </w:rPr>
        <w:t>Potential involuntary resettlement impacts or l</w:t>
      </w:r>
      <w:r w:rsidR="0014680A" w:rsidRPr="00E13FDB">
        <w:rPr>
          <w:rFonts w:ascii="Calibri" w:hAnsi="Calibri"/>
        </w:rPr>
        <w:t xml:space="preserve">and acquisition requirements </w:t>
      </w:r>
      <w:r w:rsidR="0014680A">
        <w:rPr>
          <w:rFonts w:ascii="Calibri" w:hAnsi="Calibri"/>
        </w:rPr>
        <w:t>are expected to be</w:t>
      </w:r>
      <w:r w:rsidR="0014680A" w:rsidRPr="00E13FDB">
        <w:rPr>
          <w:rFonts w:ascii="Calibri" w:hAnsi="Calibri"/>
        </w:rPr>
        <w:t xml:space="preserve"> minimal</w:t>
      </w:r>
      <w:r w:rsidR="0014680A">
        <w:rPr>
          <w:rFonts w:ascii="Calibri" w:hAnsi="Calibri"/>
        </w:rPr>
        <w:t xml:space="preserve">. </w:t>
      </w:r>
      <w:r w:rsidR="003C4AC4">
        <w:rPr>
          <w:rFonts w:ascii="Calibri" w:hAnsi="Calibri"/>
        </w:rPr>
        <w:t xml:space="preserve"> S</w:t>
      </w:r>
      <w:r w:rsidR="0014680A" w:rsidRPr="00E13FDB">
        <w:rPr>
          <w:rFonts w:ascii="Calibri" w:hAnsi="Calibri"/>
        </w:rPr>
        <w:t>ite</w:t>
      </w:r>
      <w:r w:rsidR="003C4AC4">
        <w:rPr>
          <w:rFonts w:ascii="Calibri" w:hAnsi="Calibri"/>
        </w:rPr>
        <w:t>s</w:t>
      </w:r>
      <w:r w:rsidR="0014680A" w:rsidRPr="00E13FDB">
        <w:rPr>
          <w:rFonts w:ascii="Calibri" w:hAnsi="Calibri"/>
        </w:rPr>
        <w:t xml:space="preserve"> for the proposed water reservoir</w:t>
      </w:r>
      <w:r w:rsidR="003C4AC4">
        <w:rPr>
          <w:rFonts w:ascii="Calibri" w:hAnsi="Calibri"/>
        </w:rPr>
        <w:t>s</w:t>
      </w:r>
      <w:r w:rsidR="0014680A" w:rsidRPr="00E13FDB">
        <w:rPr>
          <w:rFonts w:ascii="Calibri" w:hAnsi="Calibri"/>
        </w:rPr>
        <w:t xml:space="preserve"> </w:t>
      </w:r>
      <w:r w:rsidR="0014680A">
        <w:rPr>
          <w:rFonts w:ascii="Calibri" w:hAnsi="Calibri"/>
        </w:rPr>
        <w:t xml:space="preserve">for </w:t>
      </w:r>
      <w:proofErr w:type="spellStart"/>
      <w:r w:rsidR="0014680A">
        <w:rPr>
          <w:rFonts w:ascii="Calibri" w:hAnsi="Calibri"/>
        </w:rPr>
        <w:t>Battir</w:t>
      </w:r>
      <w:proofErr w:type="spellEnd"/>
      <w:r w:rsidR="0014680A">
        <w:rPr>
          <w:rFonts w:ascii="Calibri" w:hAnsi="Calibri"/>
        </w:rPr>
        <w:t xml:space="preserve"> </w:t>
      </w:r>
      <w:r>
        <w:rPr>
          <w:rFonts w:ascii="Calibri" w:hAnsi="Calibri"/>
        </w:rPr>
        <w:t xml:space="preserve">and </w:t>
      </w:r>
      <w:proofErr w:type="spellStart"/>
      <w:r>
        <w:rPr>
          <w:rFonts w:ascii="Calibri" w:hAnsi="Calibri"/>
        </w:rPr>
        <w:t>Nahhalin</w:t>
      </w:r>
      <w:proofErr w:type="spellEnd"/>
      <w:r>
        <w:rPr>
          <w:rFonts w:ascii="Calibri" w:hAnsi="Calibri"/>
        </w:rPr>
        <w:t xml:space="preserve"> </w:t>
      </w:r>
      <w:r w:rsidR="0014680A">
        <w:rPr>
          <w:rFonts w:ascii="Calibri" w:hAnsi="Calibri"/>
        </w:rPr>
        <w:t>village</w:t>
      </w:r>
      <w:r>
        <w:rPr>
          <w:rFonts w:ascii="Calibri" w:hAnsi="Calibri"/>
        </w:rPr>
        <w:t>s</w:t>
      </w:r>
      <w:r w:rsidR="0014680A">
        <w:rPr>
          <w:rFonts w:ascii="Calibri" w:hAnsi="Calibri"/>
        </w:rPr>
        <w:t xml:space="preserve"> </w:t>
      </w:r>
      <w:r w:rsidR="0014680A" w:rsidRPr="00E13FDB">
        <w:rPr>
          <w:rFonts w:ascii="Calibri" w:hAnsi="Calibri"/>
        </w:rPr>
        <w:t>ha</w:t>
      </w:r>
      <w:r>
        <w:rPr>
          <w:rFonts w:ascii="Calibri" w:hAnsi="Calibri"/>
        </w:rPr>
        <w:t>ve</w:t>
      </w:r>
      <w:r w:rsidR="0014680A" w:rsidRPr="00E13FDB">
        <w:rPr>
          <w:rFonts w:ascii="Calibri" w:hAnsi="Calibri"/>
        </w:rPr>
        <w:t xml:space="preserve"> already been secured</w:t>
      </w:r>
      <w:r w:rsidR="0014680A">
        <w:rPr>
          <w:rFonts w:ascii="Calibri" w:hAnsi="Calibri"/>
        </w:rPr>
        <w:t xml:space="preserve">. </w:t>
      </w:r>
    </w:p>
    <w:p w:rsidR="002F262F" w:rsidRDefault="0014680A">
      <w:pPr>
        <w:autoSpaceDE w:val="0"/>
        <w:autoSpaceDN w:val="0"/>
        <w:adjustRightInd w:val="0"/>
        <w:spacing w:after="120" w:line="240" w:lineRule="atLeast"/>
      </w:pPr>
      <w:r>
        <w:rPr>
          <w:rFonts w:ascii="Calibri" w:hAnsi="Calibri"/>
        </w:rPr>
        <w:t>T</w:t>
      </w:r>
      <w:r w:rsidRPr="00E13FDB">
        <w:rPr>
          <w:rFonts w:ascii="Calibri" w:hAnsi="Calibri"/>
        </w:rPr>
        <w:t>he feasibility study for wastewater management will identify safeguards issues related to wastewater management so that they</w:t>
      </w:r>
      <w:r w:rsidRPr="00E13FDB">
        <w:rPr>
          <w:rFonts w:ascii="Calibri" w:hAnsi="Calibri"/>
          <w:iCs/>
        </w:rPr>
        <w:t xml:space="preserve"> can be addressed in a </w:t>
      </w:r>
      <w:r w:rsidRPr="00A67097">
        <w:rPr>
          <w:rFonts w:ascii="Calibri" w:hAnsi="Calibri"/>
        </w:rPr>
        <w:t xml:space="preserve">subsequent phase. </w:t>
      </w:r>
      <w:r w:rsidR="004359E3">
        <w:t>T</w:t>
      </w:r>
      <w:r w:rsidR="00380171">
        <w:t>he feasibility study</w:t>
      </w:r>
      <w:r w:rsidR="004359E3">
        <w:t xml:space="preserve"> and design work for the water supply rehabilitation</w:t>
      </w:r>
      <w:r w:rsidR="00380171">
        <w:t xml:space="preserve"> </w:t>
      </w:r>
      <w:r w:rsidR="004359E3">
        <w:t xml:space="preserve">will </w:t>
      </w:r>
      <w:r w:rsidR="00115CB7">
        <w:t xml:space="preserve">also </w:t>
      </w:r>
      <w:r w:rsidR="004359E3">
        <w:t xml:space="preserve">assess </w:t>
      </w:r>
      <w:r w:rsidR="00115CB7">
        <w:t xml:space="preserve">any potential land acquisition issues. A </w:t>
      </w:r>
      <w:r w:rsidR="00115CB7">
        <w:lastRenderedPageBreak/>
        <w:t>determination on the appropriate resettlement instrument will be made on the basis of these studies</w:t>
      </w:r>
      <w:r w:rsidR="00E92E75">
        <w:t xml:space="preserve"> and the ESIA</w:t>
      </w:r>
      <w:r w:rsidR="00104EDB">
        <w:t>.</w:t>
      </w:r>
      <w:bookmarkEnd w:id="5"/>
    </w:p>
    <w:p w:rsidR="002F262F" w:rsidRDefault="00380171">
      <w:pPr>
        <w:autoSpaceDE w:val="0"/>
        <w:autoSpaceDN w:val="0"/>
        <w:adjustRightInd w:val="0"/>
        <w:spacing w:after="120" w:line="240" w:lineRule="atLeast"/>
      </w:pPr>
      <w:r>
        <w:t>See Integrated Safeguards Data Sheet (ISDS) for additional information.</w:t>
      </w:r>
    </w:p>
    <w:p w:rsidR="002F262F" w:rsidRDefault="003D5364">
      <w:pPr>
        <w:spacing w:after="120"/>
        <w:rPr>
          <w:rFonts w:ascii="Calibri" w:hAnsi="Calibri" w:cs="Times New Roman"/>
          <w:b/>
          <w:bCs/>
          <w:i/>
          <w:iCs/>
          <w:color w:val="365F91" w:themeColor="accent1" w:themeShade="BF"/>
        </w:rPr>
      </w:pPr>
      <w:r w:rsidRPr="00576948">
        <w:rPr>
          <w:rFonts w:ascii="Calibri" w:hAnsi="Calibri" w:cs="Times New Roman"/>
          <w:b/>
          <w:i/>
          <w:iCs/>
          <w:color w:val="365F91" w:themeColor="accent1" w:themeShade="BF"/>
        </w:rPr>
        <w:t>(f</w:t>
      </w:r>
      <w:r w:rsidR="00F664B2" w:rsidRPr="00576948">
        <w:rPr>
          <w:rFonts w:ascii="Calibri" w:hAnsi="Calibri" w:cs="Times New Roman"/>
          <w:b/>
          <w:i/>
          <w:iCs/>
          <w:color w:val="365F91" w:themeColor="accent1" w:themeShade="BF"/>
        </w:rPr>
        <w:t xml:space="preserve">) </w:t>
      </w:r>
      <w:r w:rsidR="00130DD7" w:rsidRPr="00576948">
        <w:rPr>
          <w:rFonts w:ascii="Calibri" w:hAnsi="Calibri" w:cs="Times New Roman"/>
          <w:b/>
          <w:i/>
          <w:iCs/>
          <w:color w:val="365F91" w:themeColor="accent1" w:themeShade="BF"/>
        </w:rPr>
        <w:tab/>
      </w:r>
      <w:r w:rsidR="00576948" w:rsidRPr="00576948">
        <w:rPr>
          <w:rStyle w:val="Heading2Char"/>
          <w:rFonts w:asciiTheme="minorHAnsi" w:eastAsiaTheme="minorHAnsi" w:hAnsiTheme="minorHAnsi"/>
          <w:b w:val="0"/>
          <w:bCs w:val="0"/>
          <w:i/>
          <w:iCs/>
          <w:color w:val="365F91" w:themeColor="accent1" w:themeShade="BF"/>
        </w:rPr>
        <w:t>Disbursement Projections</w:t>
      </w:r>
    </w:p>
    <w:p w:rsidR="002F262F" w:rsidRDefault="004359E3">
      <w:pPr>
        <w:spacing w:after="120"/>
        <w:rPr>
          <w:rFonts w:ascii="Calibri" w:hAnsi="Calibri"/>
          <w:b/>
          <w:color w:val="365F91" w:themeColor="accent1" w:themeShade="BF"/>
        </w:rPr>
      </w:pPr>
      <w:r>
        <w:rPr>
          <w:rFonts w:ascii="Calibri" w:hAnsi="Calibri" w:cs="Times New Roman"/>
          <w:iCs/>
        </w:rPr>
        <w:t>Please s</w:t>
      </w:r>
      <w:r w:rsidR="00F664B2" w:rsidRPr="004359E3">
        <w:rPr>
          <w:rFonts w:ascii="Calibri" w:hAnsi="Calibri" w:cs="Times New Roman"/>
          <w:iCs/>
        </w:rPr>
        <w:t xml:space="preserve">ee Annex </w:t>
      </w:r>
      <w:r w:rsidR="00183186" w:rsidRPr="004359E3">
        <w:rPr>
          <w:rFonts w:ascii="Calibri" w:hAnsi="Calibri" w:cs="Times New Roman"/>
          <w:iCs/>
        </w:rPr>
        <w:t>3</w:t>
      </w:r>
      <w:r w:rsidR="00F664B2" w:rsidRPr="004359E3">
        <w:rPr>
          <w:rFonts w:ascii="Calibri" w:hAnsi="Calibri" w:cs="Times New Roman"/>
          <w:iCs/>
        </w:rPr>
        <w:t>.</w:t>
      </w:r>
    </w:p>
    <w:p w:rsidR="002F262F" w:rsidRDefault="003D5364">
      <w:pPr>
        <w:keepNext/>
        <w:spacing w:after="120"/>
        <w:rPr>
          <w:rFonts w:ascii="Calibri" w:hAnsi="Calibri"/>
          <w:b/>
          <w:i/>
          <w:iCs/>
          <w:color w:val="365F91" w:themeColor="accent1" w:themeShade="BF"/>
        </w:rPr>
      </w:pPr>
      <w:r w:rsidRPr="00576948">
        <w:rPr>
          <w:rFonts w:ascii="Calibri" w:hAnsi="Calibri"/>
          <w:b/>
          <w:i/>
          <w:iCs/>
          <w:color w:val="365F91" w:themeColor="accent1" w:themeShade="BF"/>
        </w:rPr>
        <w:t>(g</w:t>
      </w:r>
      <w:r w:rsidR="006B04B8" w:rsidRPr="00576948">
        <w:rPr>
          <w:rFonts w:ascii="Calibri" w:hAnsi="Calibri"/>
          <w:b/>
          <w:i/>
          <w:iCs/>
          <w:color w:val="365F91" w:themeColor="accent1" w:themeShade="BF"/>
        </w:rPr>
        <w:t xml:space="preserve">) </w:t>
      </w:r>
      <w:r w:rsidR="00130DD7" w:rsidRPr="00576948">
        <w:rPr>
          <w:rFonts w:ascii="Calibri" w:hAnsi="Calibri"/>
          <w:b/>
          <w:i/>
          <w:iCs/>
          <w:color w:val="365F91" w:themeColor="accent1" w:themeShade="BF"/>
        </w:rPr>
        <w:tab/>
      </w:r>
      <w:r w:rsidR="006B04B8" w:rsidRPr="00576948">
        <w:rPr>
          <w:rStyle w:val="Heading2Char"/>
          <w:rFonts w:asciiTheme="minorHAnsi" w:eastAsiaTheme="minorHAnsi" w:hAnsiTheme="minorHAnsi"/>
          <w:b w:val="0"/>
          <w:i/>
          <w:iCs/>
          <w:color w:val="365F91" w:themeColor="accent1" w:themeShade="BF"/>
        </w:rPr>
        <w:t>Supervision</w:t>
      </w:r>
    </w:p>
    <w:p w:rsidR="002F262F" w:rsidRDefault="008D4D20">
      <w:pPr>
        <w:spacing w:after="120"/>
        <w:rPr>
          <w:rFonts w:ascii="Calibri" w:hAnsi="Calibri"/>
          <w:b/>
        </w:rPr>
      </w:pPr>
      <w:r w:rsidRPr="00BD4CBA">
        <w:rPr>
          <w:rFonts w:ascii="Calibri" w:hAnsi="Calibri"/>
          <w:bCs/>
        </w:rPr>
        <w:t>Supervision will be carried out by the task team for the project at least once every six months.  MNSW</w:t>
      </w:r>
      <w:r w:rsidR="00BC00BD">
        <w:rPr>
          <w:rFonts w:ascii="Calibri" w:hAnsi="Calibri"/>
          <w:bCs/>
        </w:rPr>
        <w:t>A</w:t>
      </w:r>
      <w:r w:rsidRPr="00BD4CBA">
        <w:rPr>
          <w:rFonts w:ascii="Calibri" w:hAnsi="Calibri"/>
          <w:bCs/>
        </w:rPr>
        <w:t xml:space="preserve"> staff based in Jerusalem will also provide more regular, informal monitoring and supervision on an ad hoc basis as and when needed.  A mid-term review mission will be undertaken within the first 18 months of implementation. </w:t>
      </w:r>
    </w:p>
    <w:p w:rsidR="002F262F" w:rsidRDefault="00326FC6">
      <w:pPr>
        <w:spacing w:after="120"/>
        <w:rPr>
          <w:rFonts w:ascii="Calibri" w:hAnsi="Calibri"/>
          <w:b/>
          <w:i/>
          <w:iCs/>
          <w:color w:val="365F91" w:themeColor="accent1" w:themeShade="BF"/>
        </w:rPr>
      </w:pPr>
      <w:r w:rsidRPr="00576948">
        <w:rPr>
          <w:rFonts w:ascii="Calibri" w:hAnsi="Calibri"/>
          <w:b/>
          <w:i/>
          <w:iCs/>
          <w:color w:val="365F91" w:themeColor="accent1" w:themeShade="BF"/>
        </w:rPr>
        <w:t xml:space="preserve">(h) </w:t>
      </w:r>
      <w:r w:rsidR="00130DD7" w:rsidRPr="00576948">
        <w:rPr>
          <w:rFonts w:ascii="Calibri" w:hAnsi="Calibri"/>
          <w:b/>
          <w:i/>
          <w:iCs/>
          <w:color w:val="365F91" w:themeColor="accent1" w:themeShade="BF"/>
        </w:rPr>
        <w:tab/>
      </w:r>
      <w:r w:rsidRPr="00576948">
        <w:rPr>
          <w:rStyle w:val="Heading2Char"/>
          <w:rFonts w:asciiTheme="minorHAnsi" w:eastAsiaTheme="minorHAnsi" w:hAnsiTheme="minorHAnsi"/>
          <w:i/>
          <w:iCs/>
          <w:color w:val="365F91" w:themeColor="accent1" w:themeShade="BF"/>
        </w:rPr>
        <w:t>Budget</w:t>
      </w:r>
    </w:p>
    <w:p w:rsidR="002F262F" w:rsidRDefault="004359E3">
      <w:pPr>
        <w:spacing w:after="120"/>
        <w:rPr>
          <w:rFonts w:ascii="Calibri" w:hAnsi="Calibri"/>
          <w:color w:val="000000" w:themeColor="text1"/>
        </w:rPr>
      </w:pPr>
      <w:r w:rsidRPr="004359E3">
        <w:rPr>
          <w:rFonts w:ascii="Calibri" w:hAnsi="Calibri"/>
          <w:iCs/>
        </w:rPr>
        <w:t xml:space="preserve">Please see Annex 7.  </w:t>
      </w:r>
    </w:p>
    <w:p w:rsidR="00583927" w:rsidRDefault="00583927">
      <w:pPr>
        <w:rPr>
          <w:rFonts w:eastAsia="Times New Roman" w:cs="Times New Roman"/>
          <w:b/>
          <w:bCs/>
          <w:sz w:val="24"/>
          <w:szCs w:val="24"/>
        </w:rPr>
      </w:pPr>
      <w:bookmarkStart w:id="6" w:name="_Toc296810392"/>
      <w:r>
        <w:br w:type="page"/>
      </w:r>
    </w:p>
    <w:p w:rsidR="002F262F" w:rsidRDefault="003D65CC">
      <w:pPr>
        <w:pStyle w:val="Heading1"/>
      </w:pPr>
      <w:r w:rsidRPr="003D65CC">
        <w:rPr>
          <w:rFonts w:asciiTheme="minorHAnsi" w:hAnsiTheme="minorHAnsi"/>
        </w:rPr>
        <w:lastRenderedPageBreak/>
        <w:t>Annex 1:</w:t>
      </w:r>
      <w:r w:rsidRPr="003D65CC">
        <w:rPr>
          <w:rFonts w:asciiTheme="minorHAnsi" w:hAnsiTheme="minorHAnsi"/>
        </w:rPr>
        <w:tab/>
        <w:t>Project Level Results Matrix</w:t>
      </w:r>
      <w:bookmarkEnd w:id="6"/>
      <w:r w:rsidRPr="003D65CC">
        <w:rPr>
          <w:rFonts w:asciiTheme="minorHAnsi" w:hAnsiTheme="minorHAnsi"/>
        </w:rPr>
        <w:t xml:space="preserve"> </w:t>
      </w:r>
    </w:p>
    <w:p w:rsidR="002F262F" w:rsidRDefault="002F262F">
      <w:pPr>
        <w:pStyle w:val="Heading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990"/>
        <w:gridCol w:w="90"/>
        <w:gridCol w:w="900"/>
        <w:gridCol w:w="990"/>
        <w:gridCol w:w="1080"/>
        <w:gridCol w:w="4518"/>
      </w:tblGrid>
      <w:tr w:rsidR="00F935E8" w:rsidRPr="009C3F2B" w:rsidTr="001E1875">
        <w:trPr>
          <w:trHeight w:val="300"/>
        </w:trPr>
        <w:tc>
          <w:tcPr>
            <w:tcW w:w="5000" w:type="pct"/>
            <w:gridSpan w:val="7"/>
            <w:shd w:val="clear" w:color="auto" w:fill="3C8A97"/>
            <w:noWrap/>
            <w:vAlign w:val="bottom"/>
            <w:hideMark/>
          </w:tcPr>
          <w:p w:rsidR="00F935E8" w:rsidRPr="009C3F2B" w:rsidRDefault="00CF7A78" w:rsidP="00F935E8">
            <w:pPr>
              <w:spacing w:after="0" w:line="240" w:lineRule="auto"/>
              <w:rPr>
                <w:rFonts w:ascii="Calibri" w:eastAsia="Times New Roman" w:hAnsi="Calibri" w:cs="Times New Roman"/>
                <w:b/>
                <w:bCs/>
                <w:color w:val="FFFFFF" w:themeColor="background1"/>
                <w:sz w:val="18"/>
                <w:szCs w:val="18"/>
              </w:rPr>
            </w:pPr>
            <w:r>
              <w:rPr>
                <w:rFonts w:ascii="Calibri" w:eastAsia="Times New Roman" w:hAnsi="Calibri" w:cs="Times New Roman"/>
                <w:b/>
                <w:bCs/>
                <w:color w:val="FFFFFF" w:themeColor="background1"/>
                <w:sz w:val="18"/>
                <w:szCs w:val="18"/>
              </w:rPr>
              <w:t>Rehabilitation and improvement of water supply networks</w:t>
            </w:r>
          </w:p>
        </w:tc>
      </w:tr>
      <w:tr w:rsidR="00F935E8" w:rsidRPr="009C3F2B" w:rsidTr="00D43FB1">
        <w:trPr>
          <w:trHeight w:val="251"/>
        </w:trPr>
        <w:tc>
          <w:tcPr>
            <w:tcW w:w="2641" w:type="pct"/>
            <w:gridSpan w:val="6"/>
            <w:shd w:val="clear" w:color="auto" w:fill="DAEEF3" w:themeFill="accent5" w:themeFillTint="33"/>
            <w:hideMark/>
          </w:tcPr>
          <w:p w:rsidR="00F17387" w:rsidRDefault="00F935E8">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 xml:space="preserve">Project Inputs </w:t>
            </w:r>
          </w:p>
        </w:tc>
        <w:tc>
          <w:tcPr>
            <w:tcW w:w="2359" w:type="pct"/>
            <w:shd w:val="clear" w:color="auto" w:fill="DAEEF3" w:themeFill="accent5" w:themeFillTint="33"/>
            <w:hideMark/>
          </w:tcPr>
          <w:p w:rsidR="00F17387" w:rsidRDefault="00F935E8">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 xml:space="preserve">Expected delivery date </w:t>
            </w:r>
          </w:p>
        </w:tc>
      </w:tr>
      <w:tr w:rsidR="00E9102B" w:rsidRPr="009C3F2B" w:rsidTr="001E1875">
        <w:trPr>
          <w:trHeight w:val="89"/>
        </w:trPr>
        <w:tc>
          <w:tcPr>
            <w:tcW w:w="2641" w:type="pct"/>
            <w:gridSpan w:val="6"/>
            <w:shd w:val="clear" w:color="auto" w:fill="auto"/>
            <w:noWrap/>
            <w:hideMark/>
          </w:tcPr>
          <w:p w:rsidR="00F17387" w:rsidRDefault="00E9102B">
            <w:pPr>
              <w:spacing w:after="0" w:line="240" w:lineRule="auto"/>
              <w:rPr>
                <w:rFonts w:ascii="Calibri" w:eastAsia="Times New Roman" w:hAnsi="Calibri" w:cs="Times New Roman"/>
                <w:color w:val="000000"/>
                <w:sz w:val="18"/>
                <w:szCs w:val="18"/>
              </w:rPr>
            </w:pPr>
            <w:r>
              <w:rPr>
                <w:rFonts w:ascii="Calibri" w:eastAsia="Times New Roman" w:hAnsi="Calibri" w:cs="Times New Roman"/>
                <w:b/>
                <w:bCs/>
                <w:color w:val="000000"/>
                <w:sz w:val="18"/>
                <w:szCs w:val="18"/>
              </w:rPr>
              <w:t xml:space="preserve">1.  </w:t>
            </w:r>
            <w:r w:rsidR="003A5ADF" w:rsidRPr="003A5ADF">
              <w:rPr>
                <w:rFonts w:ascii="Calibri" w:eastAsia="Times New Roman" w:hAnsi="Calibri" w:cs="Times New Roman"/>
                <w:color w:val="000000"/>
                <w:sz w:val="18"/>
                <w:szCs w:val="18"/>
              </w:rPr>
              <w:t>Feasibility study, detailed designs for</w:t>
            </w:r>
            <w:r>
              <w:rPr>
                <w:rFonts w:ascii="Calibri" w:eastAsia="Times New Roman" w:hAnsi="Calibri" w:cs="Times New Roman"/>
                <w:color w:val="000000"/>
                <w:sz w:val="18"/>
                <w:szCs w:val="18"/>
              </w:rPr>
              <w:t xml:space="preserve"> upgrading the water supply networks and constructing a new water reservoir to serve four villages.</w:t>
            </w:r>
          </w:p>
        </w:tc>
        <w:tc>
          <w:tcPr>
            <w:tcW w:w="2359" w:type="pct"/>
            <w:shd w:val="clear" w:color="auto" w:fill="auto"/>
            <w:noWrap/>
            <w:hideMark/>
          </w:tcPr>
          <w:p w:rsidR="00E9102B" w:rsidRPr="009C3F2B" w:rsidRDefault="00E9102B" w:rsidP="00DD5CDC">
            <w:pPr>
              <w:spacing w:after="0" w:line="240" w:lineRule="auto"/>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June, 2012</w:t>
            </w:r>
          </w:p>
        </w:tc>
      </w:tr>
      <w:tr w:rsidR="00E9102B" w:rsidRPr="009C3F2B" w:rsidTr="001E1875">
        <w:trPr>
          <w:trHeight w:val="89"/>
        </w:trPr>
        <w:tc>
          <w:tcPr>
            <w:tcW w:w="2641" w:type="pct"/>
            <w:gridSpan w:val="6"/>
            <w:shd w:val="clear" w:color="auto" w:fill="auto"/>
            <w:noWrap/>
            <w:hideMark/>
          </w:tcPr>
          <w:p w:rsidR="00E9102B" w:rsidRDefault="00E9102B" w:rsidP="00E9102B">
            <w:pPr>
              <w:spacing w:after="0" w:line="240" w:lineRule="auto"/>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 xml:space="preserve">2.  </w:t>
            </w:r>
            <w:r w:rsidR="003A5ADF" w:rsidRPr="003A5ADF">
              <w:rPr>
                <w:rFonts w:ascii="Calibri" w:eastAsia="Times New Roman" w:hAnsi="Calibri" w:cs="Times New Roman"/>
                <w:color w:val="000000"/>
                <w:sz w:val="18"/>
                <w:szCs w:val="18"/>
              </w:rPr>
              <w:t>ESIA for water supply improvements</w:t>
            </w:r>
          </w:p>
        </w:tc>
        <w:tc>
          <w:tcPr>
            <w:tcW w:w="2359" w:type="pct"/>
            <w:shd w:val="clear" w:color="auto" w:fill="auto"/>
            <w:noWrap/>
            <w:hideMark/>
          </w:tcPr>
          <w:p w:rsidR="00E9102B" w:rsidRPr="009C3F2B" w:rsidRDefault="00F35F08" w:rsidP="00DD5CDC">
            <w:pPr>
              <w:spacing w:after="0" w:line="240" w:lineRule="auto"/>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prior to grant agreement signing</w:t>
            </w:r>
          </w:p>
        </w:tc>
      </w:tr>
      <w:tr w:rsidR="00034DFD" w:rsidRPr="009C3F2B" w:rsidTr="001E1875">
        <w:trPr>
          <w:trHeight w:val="89"/>
        </w:trPr>
        <w:tc>
          <w:tcPr>
            <w:tcW w:w="2641" w:type="pct"/>
            <w:gridSpan w:val="6"/>
            <w:vMerge w:val="restart"/>
            <w:shd w:val="clear" w:color="auto" w:fill="auto"/>
            <w:noWrap/>
            <w:hideMark/>
          </w:tcPr>
          <w:p w:rsidR="00034DFD" w:rsidRDefault="00E9102B" w:rsidP="00CD382A">
            <w:pPr>
              <w:spacing w:after="0" w:line="240" w:lineRule="auto"/>
              <w:rPr>
                <w:rFonts w:ascii="Calibri" w:eastAsia="Times New Roman" w:hAnsi="Calibri" w:cs="Times New Roman"/>
                <w:color w:val="000000"/>
                <w:sz w:val="18"/>
                <w:szCs w:val="18"/>
              </w:rPr>
            </w:pPr>
            <w:r>
              <w:rPr>
                <w:rFonts w:ascii="Calibri" w:eastAsia="Times New Roman" w:hAnsi="Calibri" w:cs="Times New Roman"/>
                <w:b/>
                <w:bCs/>
                <w:color w:val="000000"/>
                <w:sz w:val="18"/>
                <w:szCs w:val="18"/>
              </w:rPr>
              <w:t>3</w:t>
            </w:r>
            <w:r w:rsidR="00034DFD" w:rsidRPr="009C3F2B">
              <w:rPr>
                <w:rFonts w:ascii="Calibri" w:eastAsia="Times New Roman" w:hAnsi="Calibri" w:cs="Times New Roman"/>
                <w:color w:val="000000"/>
                <w:sz w:val="18"/>
                <w:szCs w:val="18"/>
              </w:rPr>
              <w:t>.</w:t>
            </w:r>
            <w:r w:rsidR="00034DFD">
              <w:rPr>
                <w:rFonts w:ascii="Calibri" w:eastAsia="Times New Roman" w:hAnsi="Calibri" w:cs="Times New Roman"/>
                <w:color w:val="000000"/>
                <w:sz w:val="18"/>
                <w:szCs w:val="18"/>
              </w:rPr>
              <w:t xml:space="preserve">  </w:t>
            </w:r>
            <w:r w:rsidR="00CD382A">
              <w:rPr>
                <w:rFonts w:ascii="Calibri" w:eastAsia="Times New Roman" w:hAnsi="Calibri" w:cs="Times New Roman"/>
                <w:color w:val="000000"/>
                <w:sz w:val="18"/>
                <w:szCs w:val="18"/>
              </w:rPr>
              <w:t>Construction</w:t>
            </w:r>
            <w:r w:rsidR="00034DFD">
              <w:rPr>
                <w:rFonts w:ascii="Calibri" w:eastAsia="Times New Roman" w:hAnsi="Calibri" w:cs="Times New Roman"/>
                <w:color w:val="000000"/>
                <w:sz w:val="18"/>
                <w:szCs w:val="18"/>
              </w:rPr>
              <w:t xml:space="preserve"> contract</w:t>
            </w:r>
            <w:r w:rsidR="00CD382A">
              <w:rPr>
                <w:rFonts w:ascii="Calibri" w:eastAsia="Times New Roman" w:hAnsi="Calibri" w:cs="Times New Roman"/>
                <w:color w:val="000000"/>
                <w:sz w:val="18"/>
                <w:szCs w:val="18"/>
              </w:rPr>
              <w:t>s</w:t>
            </w:r>
            <w:r w:rsidR="00034DFD">
              <w:rPr>
                <w:rFonts w:ascii="Calibri" w:eastAsia="Times New Roman" w:hAnsi="Calibri" w:cs="Times New Roman"/>
                <w:color w:val="000000"/>
                <w:sz w:val="18"/>
                <w:szCs w:val="18"/>
              </w:rPr>
              <w:t xml:space="preserve"> for upgrading the water supply network</w:t>
            </w:r>
            <w:r w:rsidR="00CD382A">
              <w:rPr>
                <w:rFonts w:ascii="Calibri" w:eastAsia="Times New Roman" w:hAnsi="Calibri" w:cs="Times New Roman"/>
                <w:color w:val="000000"/>
                <w:sz w:val="18"/>
                <w:szCs w:val="18"/>
              </w:rPr>
              <w:t>s</w:t>
            </w:r>
            <w:r w:rsidR="00034DFD">
              <w:rPr>
                <w:rFonts w:ascii="Calibri" w:eastAsia="Times New Roman" w:hAnsi="Calibri" w:cs="Times New Roman"/>
                <w:color w:val="000000"/>
                <w:sz w:val="18"/>
                <w:szCs w:val="18"/>
              </w:rPr>
              <w:t xml:space="preserve"> and constructing a new water reservoir to serve </w:t>
            </w:r>
            <w:r w:rsidR="00DD5CDC">
              <w:rPr>
                <w:rFonts w:ascii="Calibri" w:eastAsia="Times New Roman" w:hAnsi="Calibri" w:cs="Times New Roman"/>
                <w:color w:val="000000"/>
                <w:sz w:val="18"/>
                <w:szCs w:val="18"/>
              </w:rPr>
              <w:t xml:space="preserve">four </w:t>
            </w:r>
            <w:r w:rsidR="00034DFD">
              <w:rPr>
                <w:rFonts w:ascii="Calibri" w:eastAsia="Times New Roman" w:hAnsi="Calibri" w:cs="Times New Roman"/>
                <w:color w:val="000000"/>
                <w:sz w:val="18"/>
                <w:szCs w:val="18"/>
              </w:rPr>
              <w:t>villages.</w:t>
            </w:r>
          </w:p>
          <w:p w:rsidR="00034DFD" w:rsidRPr="009C3F2B" w:rsidRDefault="00034DFD" w:rsidP="00034DFD">
            <w:pPr>
              <w:spacing w:after="0" w:line="240" w:lineRule="auto"/>
              <w:rPr>
                <w:rFonts w:ascii="Calibri" w:eastAsia="Times New Roman" w:hAnsi="Calibri" w:cs="Times New Roman"/>
                <w:b/>
                <w:bCs/>
                <w:color w:val="000000"/>
                <w:sz w:val="18"/>
                <w:szCs w:val="18"/>
              </w:rPr>
            </w:pPr>
          </w:p>
        </w:tc>
        <w:tc>
          <w:tcPr>
            <w:tcW w:w="2359" w:type="pct"/>
            <w:shd w:val="clear" w:color="auto" w:fill="auto"/>
            <w:noWrap/>
            <w:hideMark/>
          </w:tcPr>
          <w:p w:rsidR="00F17387" w:rsidRDefault="00034DFD">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1</w:t>
            </w:r>
            <w:r>
              <w:rPr>
                <w:rFonts w:ascii="Calibri" w:eastAsia="Times New Roman" w:hAnsi="Calibri" w:cs="Times New Roman"/>
                <w:b/>
                <w:bCs/>
                <w:color w:val="000000"/>
                <w:sz w:val="18"/>
                <w:szCs w:val="18"/>
              </w:rPr>
              <w:t xml:space="preserve">  Contract signed- </w:t>
            </w:r>
            <w:r w:rsidR="00DD5CDC">
              <w:rPr>
                <w:rFonts w:ascii="Calibri" w:eastAsia="Times New Roman" w:hAnsi="Calibri" w:cs="Times New Roman"/>
                <w:b/>
                <w:bCs/>
                <w:color w:val="000000"/>
                <w:sz w:val="18"/>
                <w:szCs w:val="18"/>
              </w:rPr>
              <w:t>June 1,201</w:t>
            </w:r>
            <w:r w:rsidR="00E9102B">
              <w:rPr>
                <w:rFonts w:ascii="Calibri" w:eastAsia="Times New Roman" w:hAnsi="Calibri" w:cs="Times New Roman"/>
                <w:b/>
                <w:bCs/>
                <w:color w:val="000000"/>
                <w:sz w:val="18"/>
                <w:szCs w:val="18"/>
              </w:rPr>
              <w:t>3</w:t>
            </w:r>
          </w:p>
        </w:tc>
      </w:tr>
      <w:tr w:rsidR="00034DFD" w:rsidRPr="009C3F2B" w:rsidTr="001E1875">
        <w:trPr>
          <w:trHeight w:val="300"/>
        </w:trPr>
        <w:tc>
          <w:tcPr>
            <w:tcW w:w="2641" w:type="pct"/>
            <w:gridSpan w:val="6"/>
            <w:vMerge/>
            <w:shd w:val="clear" w:color="auto" w:fill="auto"/>
            <w:noWrap/>
            <w:hideMark/>
          </w:tcPr>
          <w:p w:rsidR="00034DFD" w:rsidRPr="009C3F2B" w:rsidRDefault="00034DFD" w:rsidP="007272F2">
            <w:pPr>
              <w:spacing w:after="0" w:line="240" w:lineRule="auto"/>
              <w:rPr>
                <w:rFonts w:ascii="Calibri" w:eastAsia="Times New Roman" w:hAnsi="Calibri" w:cs="Times New Roman"/>
                <w:b/>
                <w:bCs/>
                <w:color w:val="000000"/>
                <w:sz w:val="18"/>
                <w:szCs w:val="18"/>
              </w:rPr>
            </w:pPr>
          </w:p>
        </w:tc>
        <w:tc>
          <w:tcPr>
            <w:tcW w:w="2359" w:type="pct"/>
            <w:shd w:val="clear" w:color="auto" w:fill="auto"/>
            <w:noWrap/>
            <w:hideMark/>
          </w:tcPr>
          <w:p w:rsidR="00034DFD" w:rsidRPr="009C3F2B" w:rsidRDefault="00034DFD" w:rsidP="00DD5CDC">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2</w:t>
            </w:r>
            <w:r>
              <w:rPr>
                <w:rFonts w:ascii="Calibri" w:eastAsia="Times New Roman" w:hAnsi="Calibri" w:cs="Times New Roman"/>
                <w:b/>
                <w:bCs/>
                <w:color w:val="000000"/>
                <w:sz w:val="18"/>
                <w:szCs w:val="18"/>
              </w:rPr>
              <w:t xml:space="preserve">  Works completed – </w:t>
            </w:r>
            <w:r w:rsidR="00DD5CDC">
              <w:rPr>
                <w:rFonts w:ascii="Calibri" w:eastAsia="Times New Roman" w:hAnsi="Calibri" w:cs="Times New Roman"/>
                <w:b/>
                <w:bCs/>
                <w:color w:val="000000"/>
                <w:sz w:val="18"/>
                <w:szCs w:val="18"/>
              </w:rPr>
              <w:t>December 31, 2014</w:t>
            </w:r>
          </w:p>
        </w:tc>
      </w:tr>
      <w:tr w:rsidR="00034DFD" w:rsidRPr="009C3F2B" w:rsidTr="001E1875">
        <w:trPr>
          <w:trHeight w:val="300"/>
        </w:trPr>
        <w:tc>
          <w:tcPr>
            <w:tcW w:w="2641" w:type="pct"/>
            <w:gridSpan w:val="6"/>
            <w:vMerge/>
            <w:shd w:val="clear" w:color="auto" w:fill="auto"/>
            <w:noWrap/>
            <w:hideMark/>
          </w:tcPr>
          <w:p w:rsidR="00034DFD" w:rsidRPr="009C3F2B" w:rsidRDefault="00034DFD" w:rsidP="007272F2">
            <w:pPr>
              <w:spacing w:after="0" w:line="240" w:lineRule="auto"/>
              <w:rPr>
                <w:rFonts w:ascii="Calibri" w:eastAsia="Times New Roman" w:hAnsi="Calibri" w:cs="Times New Roman"/>
                <w:b/>
                <w:bCs/>
                <w:color w:val="000000"/>
                <w:sz w:val="18"/>
                <w:szCs w:val="18"/>
              </w:rPr>
            </w:pPr>
          </w:p>
        </w:tc>
        <w:tc>
          <w:tcPr>
            <w:tcW w:w="2359" w:type="pct"/>
            <w:shd w:val="clear" w:color="auto" w:fill="auto"/>
            <w:noWrap/>
            <w:hideMark/>
          </w:tcPr>
          <w:p w:rsidR="00034DFD" w:rsidRPr="009C3F2B" w:rsidRDefault="00034DFD" w:rsidP="007272F2">
            <w:pPr>
              <w:spacing w:after="0" w:line="240" w:lineRule="auto"/>
              <w:rPr>
                <w:rFonts w:ascii="Calibri" w:eastAsia="Times New Roman" w:hAnsi="Calibri" w:cs="Times New Roman"/>
                <w:b/>
                <w:bCs/>
                <w:color w:val="000000"/>
                <w:sz w:val="18"/>
                <w:szCs w:val="18"/>
              </w:rPr>
            </w:pPr>
          </w:p>
        </w:tc>
      </w:tr>
      <w:tr w:rsidR="00F935E8" w:rsidRPr="009C3F2B" w:rsidTr="001764B1">
        <w:trPr>
          <w:trHeight w:val="269"/>
        </w:trPr>
        <w:tc>
          <w:tcPr>
            <w:tcW w:w="2641" w:type="pct"/>
            <w:gridSpan w:val="6"/>
            <w:shd w:val="clear" w:color="auto" w:fill="DAEEF3" w:themeFill="accent5" w:themeFillTint="33"/>
            <w:hideMark/>
          </w:tcPr>
          <w:p w:rsidR="00F17387" w:rsidRDefault="00F935E8">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 xml:space="preserve">Project Outputs </w:t>
            </w:r>
          </w:p>
        </w:tc>
        <w:tc>
          <w:tcPr>
            <w:tcW w:w="2359" w:type="pct"/>
            <w:shd w:val="clear" w:color="auto" w:fill="DAEEF3" w:themeFill="accent5" w:themeFillTint="33"/>
            <w:hideMark/>
          </w:tcPr>
          <w:p w:rsidR="00F17387" w:rsidRDefault="00F935E8">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 xml:space="preserve">Expected delivery date </w:t>
            </w:r>
          </w:p>
        </w:tc>
      </w:tr>
      <w:tr w:rsidR="00F935E8" w:rsidRPr="009C3F2B" w:rsidTr="001E1875">
        <w:trPr>
          <w:trHeight w:val="300"/>
        </w:trPr>
        <w:tc>
          <w:tcPr>
            <w:tcW w:w="2641" w:type="pct"/>
            <w:gridSpan w:val="6"/>
            <w:shd w:val="clear" w:color="auto" w:fill="auto"/>
            <w:noWrap/>
            <w:hideMark/>
          </w:tcPr>
          <w:p w:rsidR="00F935E8" w:rsidRPr="009C3F2B" w:rsidRDefault="00F935E8" w:rsidP="00DD5CDC">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1</w:t>
            </w:r>
            <w:r w:rsidR="007272F2" w:rsidRPr="009C3F2B">
              <w:rPr>
                <w:rFonts w:ascii="Calibri" w:eastAsia="Times New Roman" w:hAnsi="Calibri" w:cs="Times New Roman"/>
                <w:b/>
                <w:bCs/>
                <w:color w:val="000000"/>
                <w:sz w:val="18"/>
                <w:szCs w:val="18"/>
              </w:rPr>
              <w:t>.</w:t>
            </w:r>
            <w:r w:rsidR="00CD382A">
              <w:rPr>
                <w:rFonts w:ascii="Calibri" w:eastAsia="Times New Roman" w:hAnsi="Calibri" w:cs="Times New Roman"/>
                <w:b/>
                <w:bCs/>
                <w:color w:val="000000"/>
                <w:sz w:val="18"/>
                <w:szCs w:val="18"/>
              </w:rPr>
              <w:t xml:space="preserve">  upgraded pipe network for </w:t>
            </w:r>
            <w:r w:rsidR="00DD5CDC">
              <w:rPr>
                <w:rFonts w:ascii="Calibri" w:eastAsia="Times New Roman" w:hAnsi="Calibri" w:cs="Times New Roman"/>
                <w:b/>
                <w:bCs/>
                <w:color w:val="000000"/>
                <w:sz w:val="18"/>
                <w:szCs w:val="18"/>
              </w:rPr>
              <w:t xml:space="preserve">four </w:t>
            </w:r>
            <w:r w:rsidR="00034DFD">
              <w:rPr>
                <w:rFonts w:ascii="Calibri" w:eastAsia="Times New Roman" w:hAnsi="Calibri" w:cs="Times New Roman"/>
                <w:b/>
                <w:bCs/>
                <w:color w:val="000000"/>
                <w:sz w:val="18"/>
                <w:szCs w:val="18"/>
              </w:rPr>
              <w:t>villages</w:t>
            </w:r>
          </w:p>
        </w:tc>
        <w:tc>
          <w:tcPr>
            <w:tcW w:w="2359" w:type="pct"/>
            <w:shd w:val="clear" w:color="auto" w:fill="auto"/>
            <w:noWrap/>
            <w:hideMark/>
          </w:tcPr>
          <w:p w:rsidR="00F935E8" w:rsidRPr="009C3F2B" w:rsidRDefault="00DD5CDC" w:rsidP="00DD5CDC">
            <w:pPr>
              <w:spacing w:after="0" w:line="240" w:lineRule="auto"/>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December 2014</w:t>
            </w:r>
          </w:p>
        </w:tc>
      </w:tr>
      <w:tr w:rsidR="00F935E8" w:rsidRPr="009C3F2B" w:rsidTr="001E1875">
        <w:trPr>
          <w:trHeight w:val="300"/>
        </w:trPr>
        <w:tc>
          <w:tcPr>
            <w:tcW w:w="2641" w:type="pct"/>
            <w:gridSpan w:val="6"/>
            <w:shd w:val="clear" w:color="auto" w:fill="auto"/>
            <w:noWrap/>
            <w:hideMark/>
          </w:tcPr>
          <w:p w:rsidR="00F935E8" w:rsidRPr="009C3F2B" w:rsidRDefault="00F935E8" w:rsidP="007272F2">
            <w:pPr>
              <w:spacing w:after="0" w:line="240" w:lineRule="auto"/>
              <w:rPr>
                <w:rFonts w:ascii="Calibri" w:eastAsia="Times New Roman" w:hAnsi="Calibri" w:cs="Times New Roman"/>
                <w:color w:val="000000"/>
                <w:sz w:val="18"/>
                <w:szCs w:val="18"/>
              </w:rPr>
            </w:pPr>
            <w:r w:rsidRPr="009C3F2B">
              <w:rPr>
                <w:rFonts w:ascii="Calibri" w:eastAsia="Times New Roman" w:hAnsi="Calibri" w:cs="Times New Roman"/>
                <w:b/>
                <w:bCs/>
                <w:color w:val="000000"/>
                <w:sz w:val="18"/>
                <w:szCs w:val="18"/>
              </w:rPr>
              <w:t>2</w:t>
            </w:r>
            <w:r w:rsidR="007272F2" w:rsidRPr="009C3F2B">
              <w:rPr>
                <w:rFonts w:ascii="Calibri" w:eastAsia="Times New Roman" w:hAnsi="Calibri" w:cs="Times New Roman"/>
                <w:b/>
                <w:bCs/>
                <w:color w:val="000000"/>
                <w:sz w:val="18"/>
                <w:szCs w:val="18"/>
              </w:rPr>
              <w:t>.</w:t>
            </w:r>
            <w:r w:rsidR="00034DFD">
              <w:rPr>
                <w:rFonts w:ascii="Calibri" w:eastAsia="Times New Roman" w:hAnsi="Calibri" w:cs="Times New Roman"/>
                <w:b/>
                <w:bCs/>
                <w:color w:val="000000"/>
                <w:sz w:val="18"/>
                <w:szCs w:val="18"/>
              </w:rPr>
              <w:t xml:space="preserve">  new water supply reservoir</w:t>
            </w:r>
            <w:r w:rsidR="00DD5CDC">
              <w:rPr>
                <w:rFonts w:ascii="Calibri" w:eastAsia="Times New Roman" w:hAnsi="Calibri" w:cs="Times New Roman"/>
                <w:b/>
                <w:bCs/>
                <w:color w:val="000000"/>
                <w:sz w:val="18"/>
                <w:szCs w:val="18"/>
              </w:rPr>
              <w:t>s</w:t>
            </w:r>
            <w:r w:rsidR="00034DFD">
              <w:rPr>
                <w:rFonts w:ascii="Calibri" w:eastAsia="Times New Roman" w:hAnsi="Calibri" w:cs="Times New Roman"/>
                <w:b/>
                <w:bCs/>
                <w:color w:val="000000"/>
                <w:sz w:val="18"/>
                <w:szCs w:val="18"/>
              </w:rPr>
              <w:t xml:space="preserve"> </w:t>
            </w:r>
            <w:r w:rsidR="00CD382A">
              <w:rPr>
                <w:rFonts w:ascii="Calibri" w:eastAsia="Times New Roman" w:hAnsi="Calibri" w:cs="Times New Roman"/>
                <w:b/>
                <w:bCs/>
                <w:color w:val="000000"/>
                <w:sz w:val="18"/>
                <w:szCs w:val="18"/>
              </w:rPr>
              <w:t>for two villages</w:t>
            </w:r>
          </w:p>
        </w:tc>
        <w:tc>
          <w:tcPr>
            <w:tcW w:w="2359" w:type="pct"/>
            <w:shd w:val="clear" w:color="auto" w:fill="auto"/>
            <w:noWrap/>
            <w:hideMark/>
          </w:tcPr>
          <w:p w:rsidR="00F935E8" w:rsidRPr="009C3F2B" w:rsidRDefault="00DD5CDC" w:rsidP="00DD5CDC">
            <w:pPr>
              <w:spacing w:after="0" w:line="240" w:lineRule="auto"/>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 xml:space="preserve"> December 2014</w:t>
            </w:r>
          </w:p>
        </w:tc>
      </w:tr>
      <w:tr w:rsidR="001E1875" w:rsidRPr="009C3F2B" w:rsidTr="001E1875">
        <w:trPr>
          <w:trHeight w:val="720"/>
        </w:trPr>
        <w:tc>
          <w:tcPr>
            <w:tcW w:w="526" w:type="pct"/>
            <w:shd w:val="clear" w:color="auto" w:fill="DAEEF3" w:themeFill="accent5" w:themeFillTint="33"/>
            <w:hideMark/>
          </w:tcPr>
          <w:p w:rsidR="00F935E8" w:rsidRPr="009C3F2B" w:rsidRDefault="00F935E8" w:rsidP="00034DFD">
            <w:pPr>
              <w:spacing w:after="0" w:line="240" w:lineRule="auto"/>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Project Outcomes</w:t>
            </w:r>
          </w:p>
        </w:tc>
        <w:tc>
          <w:tcPr>
            <w:tcW w:w="517" w:type="pct"/>
            <w:shd w:val="clear" w:color="auto" w:fill="DAEEF3" w:themeFill="accent5" w:themeFillTint="33"/>
            <w:hideMark/>
          </w:tcPr>
          <w:p w:rsidR="00F935E8" w:rsidRPr="009C3F2B" w:rsidRDefault="00F935E8" w:rsidP="001E1875">
            <w:pPr>
              <w:spacing w:after="0" w:line="240" w:lineRule="auto"/>
              <w:jc w:val="center"/>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Key progress Indicators</w:t>
            </w:r>
          </w:p>
        </w:tc>
        <w:tc>
          <w:tcPr>
            <w:tcW w:w="517" w:type="pct"/>
            <w:gridSpan w:val="2"/>
            <w:shd w:val="clear" w:color="auto" w:fill="DAEEF3" w:themeFill="accent5" w:themeFillTint="33"/>
            <w:hideMark/>
          </w:tcPr>
          <w:p w:rsidR="00F935E8" w:rsidRPr="009C3F2B" w:rsidRDefault="00F935E8" w:rsidP="001E1875">
            <w:pPr>
              <w:spacing w:after="0" w:line="240" w:lineRule="auto"/>
              <w:jc w:val="center"/>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Outcome Baseline Value</w:t>
            </w:r>
          </w:p>
        </w:tc>
        <w:tc>
          <w:tcPr>
            <w:tcW w:w="517" w:type="pct"/>
            <w:shd w:val="clear" w:color="auto" w:fill="DAEEF3" w:themeFill="accent5" w:themeFillTint="33"/>
            <w:hideMark/>
          </w:tcPr>
          <w:p w:rsidR="00F935E8" w:rsidRPr="009C3F2B" w:rsidRDefault="00F935E8" w:rsidP="001E1875">
            <w:pPr>
              <w:spacing w:after="0" w:line="240" w:lineRule="auto"/>
              <w:jc w:val="center"/>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Outcome Target Value</w:t>
            </w:r>
          </w:p>
        </w:tc>
        <w:tc>
          <w:tcPr>
            <w:tcW w:w="564" w:type="pct"/>
            <w:shd w:val="clear" w:color="auto" w:fill="DAEEF3" w:themeFill="accent5" w:themeFillTint="33"/>
            <w:hideMark/>
          </w:tcPr>
          <w:p w:rsidR="00F935E8" w:rsidRPr="009C3F2B" w:rsidRDefault="00F935E8" w:rsidP="001E1875">
            <w:pPr>
              <w:spacing w:after="0" w:line="240" w:lineRule="auto"/>
              <w:jc w:val="center"/>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Means of verification of results</w:t>
            </w:r>
          </w:p>
        </w:tc>
        <w:tc>
          <w:tcPr>
            <w:tcW w:w="2359" w:type="pct"/>
            <w:shd w:val="clear" w:color="auto" w:fill="DAEEF3" w:themeFill="accent5" w:themeFillTint="33"/>
            <w:hideMark/>
          </w:tcPr>
          <w:p w:rsidR="00F935E8" w:rsidRPr="009C3F2B" w:rsidRDefault="00F935E8" w:rsidP="00F935E8">
            <w:pPr>
              <w:spacing w:after="0" w:line="240" w:lineRule="auto"/>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 xml:space="preserve">Expected Key results this Focus Area will </w:t>
            </w:r>
            <w:r w:rsidR="007272F2" w:rsidRPr="009C3F2B">
              <w:rPr>
                <w:rFonts w:ascii="Calibri" w:eastAsia="Times New Roman" w:hAnsi="Calibri" w:cs="Times New Roman"/>
                <w:b/>
                <w:bCs/>
                <w:color w:val="000000" w:themeColor="text1"/>
                <w:sz w:val="18"/>
                <w:szCs w:val="18"/>
              </w:rPr>
              <w:t>contribute</w:t>
            </w:r>
            <w:r w:rsidRPr="009C3F2B">
              <w:rPr>
                <w:rFonts w:ascii="Calibri" w:eastAsia="Times New Roman" w:hAnsi="Calibri" w:cs="Times New Roman"/>
                <w:b/>
                <w:bCs/>
                <w:color w:val="000000" w:themeColor="text1"/>
                <w:sz w:val="18"/>
                <w:szCs w:val="18"/>
              </w:rPr>
              <w:t xml:space="preserve"> to</w:t>
            </w:r>
          </w:p>
        </w:tc>
      </w:tr>
      <w:tr w:rsidR="001E1875" w:rsidRPr="009C3F2B" w:rsidTr="001E1875">
        <w:trPr>
          <w:trHeight w:val="332"/>
        </w:trPr>
        <w:tc>
          <w:tcPr>
            <w:tcW w:w="526" w:type="pct"/>
            <w:shd w:val="clear" w:color="auto" w:fill="auto"/>
            <w:hideMark/>
          </w:tcPr>
          <w:p w:rsidR="00F935E8" w:rsidRPr="009C3F2B" w:rsidRDefault="007272F2" w:rsidP="007272F2">
            <w:pPr>
              <w:spacing w:after="0" w:line="240" w:lineRule="auto"/>
              <w:rPr>
                <w:rFonts w:ascii="Calibri" w:eastAsia="Times New Roman" w:hAnsi="Calibri" w:cs="Times New Roman"/>
                <w:b/>
                <w:color w:val="000000" w:themeColor="text1"/>
                <w:sz w:val="18"/>
                <w:szCs w:val="18"/>
              </w:rPr>
            </w:pPr>
            <w:r w:rsidRPr="009C3F2B">
              <w:rPr>
                <w:rFonts w:ascii="Calibri" w:eastAsia="Times New Roman" w:hAnsi="Calibri" w:cs="Times New Roman"/>
                <w:b/>
                <w:color w:val="000000" w:themeColor="text1"/>
                <w:sz w:val="18"/>
                <w:szCs w:val="18"/>
              </w:rPr>
              <w:t>1.</w:t>
            </w:r>
            <w:r w:rsidR="00602977">
              <w:rPr>
                <w:rFonts w:ascii="Calibri" w:eastAsia="Times New Roman" w:hAnsi="Calibri" w:cs="Times New Roman"/>
                <w:b/>
                <w:color w:val="000000" w:themeColor="text1"/>
                <w:sz w:val="18"/>
                <w:szCs w:val="18"/>
              </w:rPr>
              <w:t xml:space="preserve"> improved water supply</w:t>
            </w:r>
          </w:p>
        </w:tc>
        <w:tc>
          <w:tcPr>
            <w:tcW w:w="517" w:type="pct"/>
            <w:shd w:val="clear" w:color="auto" w:fill="auto"/>
            <w:hideMark/>
          </w:tcPr>
          <w:p w:rsidR="00F935E8" w:rsidRPr="009C3F2B" w:rsidRDefault="00602977" w:rsidP="007272F2">
            <w:pPr>
              <w:spacing w:after="0" w:line="240" w:lineRule="auto"/>
              <w:rPr>
                <w:rFonts w:ascii="Calibri" w:eastAsia="Times New Roman" w:hAnsi="Calibri" w:cs="Times New Roman"/>
                <w:color w:val="000000" w:themeColor="text1"/>
                <w:sz w:val="18"/>
                <w:szCs w:val="18"/>
              </w:rPr>
            </w:pPr>
            <w:r>
              <w:rPr>
                <w:rFonts w:ascii="Calibri" w:eastAsia="Times New Roman" w:hAnsi="Calibri" w:cs="Times New Roman"/>
                <w:color w:val="000000" w:themeColor="text1"/>
                <w:sz w:val="18"/>
                <w:szCs w:val="18"/>
              </w:rPr>
              <w:t>Hrs of WS service</w:t>
            </w:r>
            <w:r w:rsidR="00CD382A">
              <w:rPr>
                <w:rFonts w:ascii="Calibri" w:eastAsia="Times New Roman" w:hAnsi="Calibri" w:cs="Times New Roman"/>
                <w:color w:val="000000" w:themeColor="text1"/>
                <w:sz w:val="18"/>
                <w:szCs w:val="18"/>
              </w:rPr>
              <w:t>, water quality, rate of physical water loss</w:t>
            </w:r>
          </w:p>
        </w:tc>
        <w:tc>
          <w:tcPr>
            <w:tcW w:w="517" w:type="pct"/>
            <w:gridSpan w:val="2"/>
            <w:shd w:val="clear" w:color="auto" w:fill="auto"/>
            <w:hideMark/>
          </w:tcPr>
          <w:p w:rsidR="00F935E8" w:rsidRPr="009C3F2B" w:rsidRDefault="00F935E8" w:rsidP="007272F2">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r w:rsidR="00602977">
              <w:rPr>
                <w:rFonts w:ascii="Calibri" w:eastAsia="Times New Roman" w:hAnsi="Calibri" w:cs="Times New Roman"/>
                <w:color w:val="000000" w:themeColor="text1"/>
                <w:sz w:val="18"/>
                <w:szCs w:val="18"/>
              </w:rPr>
              <w:t>Quality of piped water, hours of service</w:t>
            </w:r>
            <w:r w:rsidR="00CD382A">
              <w:rPr>
                <w:rFonts w:ascii="Calibri" w:eastAsia="Times New Roman" w:hAnsi="Calibri" w:cs="Times New Roman"/>
                <w:color w:val="000000" w:themeColor="text1"/>
                <w:sz w:val="18"/>
                <w:szCs w:val="18"/>
              </w:rPr>
              <w:t>, unaccounte</w:t>
            </w:r>
            <w:r w:rsidR="00D106A3">
              <w:rPr>
                <w:rFonts w:ascii="Calibri" w:eastAsia="Times New Roman" w:hAnsi="Calibri" w:cs="Times New Roman"/>
                <w:color w:val="000000" w:themeColor="text1"/>
                <w:sz w:val="18"/>
                <w:szCs w:val="18"/>
              </w:rPr>
              <w:t>d</w:t>
            </w:r>
            <w:r w:rsidR="00CD382A">
              <w:rPr>
                <w:rFonts w:ascii="Calibri" w:eastAsia="Times New Roman" w:hAnsi="Calibri" w:cs="Times New Roman"/>
                <w:color w:val="000000" w:themeColor="text1"/>
                <w:sz w:val="18"/>
                <w:szCs w:val="18"/>
              </w:rPr>
              <w:t xml:space="preserve"> for water %.</w:t>
            </w:r>
          </w:p>
        </w:tc>
        <w:tc>
          <w:tcPr>
            <w:tcW w:w="517" w:type="pct"/>
            <w:shd w:val="clear" w:color="auto" w:fill="auto"/>
            <w:hideMark/>
          </w:tcPr>
          <w:p w:rsidR="00F935E8" w:rsidRPr="009C3F2B" w:rsidRDefault="00F935E8" w:rsidP="007272F2">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r w:rsidR="00602977">
              <w:rPr>
                <w:rFonts w:ascii="Calibri" w:eastAsia="Times New Roman" w:hAnsi="Calibri" w:cs="Times New Roman"/>
                <w:color w:val="000000" w:themeColor="text1"/>
                <w:sz w:val="18"/>
                <w:szCs w:val="18"/>
              </w:rPr>
              <w:t>24 Hr</w:t>
            </w:r>
            <w:r w:rsidR="00CD382A">
              <w:rPr>
                <w:rFonts w:ascii="Calibri" w:eastAsia="Times New Roman" w:hAnsi="Calibri" w:cs="Times New Roman"/>
                <w:color w:val="000000" w:themeColor="text1"/>
                <w:sz w:val="18"/>
                <w:szCs w:val="18"/>
              </w:rPr>
              <w:t xml:space="preserve">s supply with water meeting PWA water quality </w:t>
            </w:r>
            <w:r w:rsidR="00602977">
              <w:rPr>
                <w:rFonts w:ascii="Calibri" w:eastAsia="Times New Roman" w:hAnsi="Calibri" w:cs="Times New Roman"/>
                <w:color w:val="000000" w:themeColor="text1"/>
                <w:sz w:val="18"/>
                <w:szCs w:val="18"/>
              </w:rPr>
              <w:t>standards</w:t>
            </w:r>
            <w:r w:rsidR="00CD382A">
              <w:rPr>
                <w:rFonts w:ascii="Calibri" w:eastAsia="Times New Roman" w:hAnsi="Calibri" w:cs="Times New Roman"/>
                <w:color w:val="000000" w:themeColor="text1"/>
                <w:sz w:val="18"/>
                <w:szCs w:val="18"/>
              </w:rPr>
              <w:t>; less than 25% UAW</w:t>
            </w:r>
          </w:p>
        </w:tc>
        <w:tc>
          <w:tcPr>
            <w:tcW w:w="564" w:type="pct"/>
            <w:shd w:val="clear" w:color="auto" w:fill="auto"/>
            <w:hideMark/>
          </w:tcPr>
          <w:p w:rsidR="00F935E8" w:rsidRPr="009C3F2B" w:rsidRDefault="00F935E8" w:rsidP="007272F2">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r w:rsidR="00CD382A">
              <w:rPr>
                <w:rFonts w:ascii="Calibri" w:eastAsia="Times New Roman" w:hAnsi="Calibri" w:cs="Times New Roman"/>
                <w:color w:val="000000" w:themeColor="text1"/>
                <w:sz w:val="18"/>
                <w:szCs w:val="18"/>
              </w:rPr>
              <w:t xml:space="preserve">PWA </w:t>
            </w:r>
            <w:r w:rsidR="00602977">
              <w:rPr>
                <w:rFonts w:ascii="Calibri" w:eastAsia="Times New Roman" w:hAnsi="Calibri" w:cs="Times New Roman"/>
                <w:color w:val="000000" w:themeColor="text1"/>
                <w:sz w:val="18"/>
                <w:szCs w:val="18"/>
              </w:rPr>
              <w:t>monitoring data</w:t>
            </w:r>
          </w:p>
        </w:tc>
        <w:tc>
          <w:tcPr>
            <w:tcW w:w="2359" w:type="pct"/>
            <w:shd w:val="clear" w:color="auto" w:fill="auto"/>
            <w:noWrap/>
            <w:hideMark/>
          </w:tcPr>
          <w:p w:rsidR="00D106A3" w:rsidRPr="000E4ABC" w:rsidRDefault="00602977" w:rsidP="000E4ABC">
            <w:pPr>
              <w:autoSpaceDE w:val="0"/>
              <w:autoSpaceDN w:val="0"/>
              <w:adjustRightInd w:val="0"/>
              <w:spacing w:after="120" w:line="240" w:lineRule="atLeast"/>
              <w:rPr>
                <w:rFonts w:ascii="Calibri" w:eastAsia="Times New Roman" w:hAnsi="Calibri" w:cs="Times New Roman"/>
                <w:color w:val="000000" w:themeColor="text1"/>
                <w:sz w:val="18"/>
                <w:szCs w:val="18"/>
              </w:rPr>
            </w:pPr>
            <w:r w:rsidRPr="000E4ABC">
              <w:rPr>
                <w:rFonts w:ascii="Calibri" w:eastAsia="Times New Roman" w:hAnsi="Calibri" w:cs="Times New Roman"/>
                <w:color w:val="000000" w:themeColor="text1"/>
                <w:sz w:val="18"/>
                <w:szCs w:val="18"/>
              </w:rPr>
              <w:t>Improved reliability of water service in two villages.</w:t>
            </w:r>
          </w:p>
          <w:p w:rsidR="00D106A3" w:rsidRPr="009C3F2B" w:rsidRDefault="00D106A3" w:rsidP="000E4ABC">
            <w:pPr>
              <w:autoSpaceDE w:val="0"/>
              <w:autoSpaceDN w:val="0"/>
              <w:adjustRightInd w:val="0"/>
              <w:spacing w:after="120" w:line="240" w:lineRule="atLeast"/>
              <w:rPr>
                <w:rFonts w:ascii="Calibri" w:eastAsia="Times New Roman" w:hAnsi="Calibri" w:cs="Times New Roman"/>
                <w:color w:val="000000" w:themeColor="text1"/>
                <w:sz w:val="18"/>
                <w:szCs w:val="18"/>
              </w:rPr>
            </w:pPr>
          </w:p>
        </w:tc>
      </w:tr>
      <w:tr w:rsidR="007272F2" w:rsidRPr="009C3F2B" w:rsidTr="001E1875">
        <w:trPr>
          <w:trHeight w:val="300"/>
        </w:trPr>
        <w:tc>
          <w:tcPr>
            <w:tcW w:w="5000" w:type="pct"/>
            <w:gridSpan w:val="7"/>
            <w:shd w:val="clear" w:color="auto" w:fill="3C8A97"/>
            <w:noWrap/>
            <w:vAlign w:val="bottom"/>
            <w:hideMark/>
          </w:tcPr>
          <w:p w:rsidR="007272F2" w:rsidRPr="009C3F2B" w:rsidRDefault="00CF7A78" w:rsidP="007272F2">
            <w:pPr>
              <w:spacing w:after="0" w:line="240" w:lineRule="auto"/>
              <w:rPr>
                <w:rFonts w:ascii="Calibri" w:eastAsia="Times New Roman" w:hAnsi="Calibri" w:cs="Times New Roman"/>
                <w:b/>
                <w:bCs/>
                <w:color w:val="FFFFFF" w:themeColor="background1"/>
                <w:sz w:val="18"/>
                <w:szCs w:val="18"/>
              </w:rPr>
            </w:pPr>
            <w:r>
              <w:rPr>
                <w:rFonts w:ascii="Calibri" w:eastAsia="Times New Roman" w:hAnsi="Calibri" w:cs="Times New Roman"/>
                <w:b/>
                <w:bCs/>
                <w:color w:val="FFFFFF" w:themeColor="background1"/>
                <w:sz w:val="18"/>
                <w:szCs w:val="18"/>
              </w:rPr>
              <w:t>Feasibility study for wastewater management and reuse</w:t>
            </w:r>
          </w:p>
        </w:tc>
      </w:tr>
      <w:tr w:rsidR="007272F2" w:rsidRPr="009C3F2B" w:rsidTr="00D43FB1">
        <w:trPr>
          <w:trHeight w:val="251"/>
        </w:trPr>
        <w:tc>
          <w:tcPr>
            <w:tcW w:w="2641" w:type="pct"/>
            <w:gridSpan w:val="6"/>
            <w:shd w:val="clear" w:color="auto" w:fill="DAEEF3" w:themeFill="accent5" w:themeFillTint="33"/>
            <w:hideMark/>
          </w:tcPr>
          <w:p w:rsidR="00F17387" w:rsidRDefault="007272F2">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 xml:space="preserve">Project Inputs </w:t>
            </w:r>
          </w:p>
        </w:tc>
        <w:tc>
          <w:tcPr>
            <w:tcW w:w="2359" w:type="pct"/>
            <w:shd w:val="clear" w:color="auto" w:fill="DAEEF3" w:themeFill="accent5" w:themeFillTint="33"/>
            <w:hideMark/>
          </w:tcPr>
          <w:p w:rsidR="00F17387" w:rsidRDefault="007272F2">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 xml:space="preserve">Expected delivery date </w:t>
            </w:r>
          </w:p>
        </w:tc>
      </w:tr>
      <w:tr w:rsidR="007272F2" w:rsidRPr="009C3F2B" w:rsidTr="001E1875">
        <w:trPr>
          <w:trHeight w:val="300"/>
        </w:trPr>
        <w:tc>
          <w:tcPr>
            <w:tcW w:w="2641" w:type="pct"/>
            <w:gridSpan w:val="6"/>
            <w:shd w:val="clear" w:color="auto" w:fill="auto"/>
            <w:noWrap/>
            <w:hideMark/>
          </w:tcPr>
          <w:p w:rsidR="007272F2" w:rsidRPr="009C3F2B" w:rsidRDefault="007272F2" w:rsidP="007272F2">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1</w:t>
            </w:r>
            <w:r w:rsidRPr="009C3F2B">
              <w:rPr>
                <w:rFonts w:ascii="Calibri" w:eastAsia="Times New Roman" w:hAnsi="Calibri" w:cs="Times New Roman"/>
                <w:color w:val="000000"/>
                <w:sz w:val="18"/>
                <w:szCs w:val="18"/>
              </w:rPr>
              <w:t>.</w:t>
            </w:r>
            <w:r w:rsidR="00215CCB">
              <w:rPr>
                <w:rFonts w:ascii="Calibri" w:eastAsia="Times New Roman" w:hAnsi="Calibri" w:cs="Times New Roman"/>
                <w:color w:val="000000"/>
                <w:sz w:val="18"/>
                <w:szCs w:val="18"/>
              </w:rPr>
              <w:t xml:space="preserve"> Consulting contract to prepare wastewater management and reuse feasibility study.</w:t>
            </w:r>
          </w:p>
        </w:tc>
        <w:tc>
          <w:tcPr>
            <w:tcW w:w="2359" w:type="pct"/>
            <w:shd w:val="clear" w:color="auto" w:fill="auto"/>
            <w:noWrap/>
            <w:hideMark/>
          </w:tcPr>
          <w:p w:rsidR="007272F2" w:rsidRPr="009C3F2B" w:rsidRDefault="00034DFD" w:rsidP="007272F2">
            <w:pPr>
              <w:spacing w:after="0" w:line="240" w:lineRule="auto"/>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Contract signed – 12/1/2011</w:t>
            </w:r>
          </w:p>
        </w:tc>
      </w:tr>
      <w:tr w:rsidR="007272F2" w:rsidRPr="009C3F2B" w:rsidTr="001E1875">
        <w:trPr>
          <w:trHeight w:val="300"/>
        </w:trPr>
        <w:tc>
          <w:tcPr>
            <w:tcW w:w="2641" w:type="pct"/>
            <w:gridSpan w:val="6"/>
            <w:shd w:val="clear" w:color="auto" w:fill="auto"/>
            <w:noWrap/>
            <w:hideMark/>
          </w:tcPr>
          <w:p w:rsidR="007272F2" w:rsidRPr="009C3F2B" w:rsidRDefault="007272F2" w:rsidP="007272F2">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2</w:t>
            </w:r>
            <w:r w:rsidRPr="009C3F2B">
              <w:rPr>
                <w:rFonts w:ascii="Calibri" w:eastAsia="Times New Roman" w:hAnsi="Calibri" w:cs="Times New Roman"/>
                <w:color w:val="000000"/>
                <w:sz w:val="18"/>
                <w:szCs w:val="18"/>
              </w:rPr>
              <w:t>.</w:t>
            </w:r>
            <w:r w:rsidR="00215CCB">
              <w:rPr>
                <w:rFonts w:ascii="Calibri" w:eastAsia="Times New Roman" w:hAnsi="Calibri" w:cs="Times New Roman"/>
                <w:color w:val="000000"/>
                <w:sz w:val="18"/>
                <w:szCs w:val="18"/>
              </w:rPr>
              <w:t xml:space="preserve">  </w:t>
            </w:r>
          </w:p>
        </w:tc>
        <w:tc>
          <w:tcPr>
            <w:tcW w:w="2359" w:type="pct"/>
            <w:shd w:val="clear" w:color="auto" w:fill="auto"/>
            <w:noWrap/>
            <w:hideMark/>
          </w:tcPr>
          <w:p w:rsidR="007272F2" w:rsidRPr="009C3F2B" w:rsidRDefault="00034DFD" w:rsidP="007272F2">
            <w:pPr>
              <w:spacing w:after="0" w:line="240" w:lineRule="auto"/>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Study completed – June 2013</w:t>
            </w:r>
          </w:p>
        </w:tc>
      </w:tr>
      <w:tr w:rsidR="007272F2" w:rsidRPr="009C3F2B" w:rsidTr="001E1875">
        <w:trPr>
          <w:trHeight w:val="300"/>
        </w:trPr>
        <w:tc>
          <w:tcPr>
            <w:tcW w:w="2641" w:type="pct"/>
            <w:gridSpan w:val="6"/>
            <w:shd w:val="clear" w:color="auto" w:fill="auto"/>
            <w:noWrap/>
            <w:hideMark/>
          </w:tcPr>
          <w:p w:rsidR="007272F2" w:rsidRPr="009C3F2B" w:rsidRDefault="007272F2" w:rsidP="007272F2">
            <w:pPr>
              <w:spacing w:after="0" w:line="240" w:lineRule="auto"/>
              <w:rPr>
                <w:rFonts w:ascii="Calibri" w:eastAsia="Times New Roman" w:hAnsi="Calibri" w:cs="Times New Roman"/>
                <w:b/>
                <w:bCs/>
                <w:color w:val="000000"/>
                <w:sz w:val="18"/>
                <w:szCs w:val="18"/>
              </w:rPr>
            </w:pPr>
          </w:p>
        </w:tc>
        <w:tc>
          <w:tcPr>
            <w:tcW w:w="2359" w:type="pct"/>
            <w:shd w:val="clear" w:color="auto" w:fill="auto"/>
            <w:noWrap/>
            <w:hideMark/>
          </w:tcPr>
          <w:p w:rsidR="007272F2" w:rsidRPr="009C3F2B" w:rsidRDefault="007272F2" w:rsidP="007272F2">
            <w:pPr>
              <w:spacing w:after="0" w:line="240" w:lineRule="auto"/>
              <w:rPr>
                <w:rFonts w:ascii="Calibri" w:eastAsia="Times New Roman" w:hAnsi="Calibri" w:cs="Times New Roman"/>
                <w:b/>
                <w:bCs/>
                <w:color w:val="000000"/>
                <w:sz w:val="18"/>
                <w:szCs w:val="18"/>
              </w:rPr>
            </w:pPr>
          </w:p>
        </w:tc>
      </w:tr>
      <w:tr w:rsidR="007272F2" w:rsidRPr="009C3F2B" w:rsidTr="00B43D0D">
        <w:trPr>
          <w:trHeight w:val="296"/>
        </w:trPr>
        <w:tc>
          <w:tcPr>
            <w:tcW w:w="2641" w:type="pct"/>
            <w:gridSpan w:val="6"/>
            <w:shd w:val="clear" w:color="auto" w:fill="DAEEF3" w:themeFill="accent5" w:themeFillTint="33"/>
            <w:hideMark/>
          </w:tcPr>
          <w:p w:rsidR="00F17387" w:rsidRDefault="007272F2">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 xml:space="preserve">Project Outputs </w:t>
            </w:r>
          </w:p>
        </w:tc>
        <w:tc>
          <w:tcPr>
            <w:tcW w:w="2359" w:type="pct"/>
            <w:shd w:val="clear" w:color="auto" w:fill="DAEEF3" w:themeFill="accent5" w:themeFillTint="33"/>
            <w:hideMark/>
          </w:tcPr>
          <w:p w:rsidR="00F17387" w:rsidRDefault="007272F2">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 xml:space="preserve">Expected delivery date </w:t>
            </w:r>
          </w:p>
        </w:tc>
      </w:tr>
      <w:tr w:rsidR="007272F2" w:rsidRPr="009C3F2B" w:rsidTr="001E1875">
        <w:trPr>
          <w:trHeight w:val="300"/>
        </w:trPr>
        <w:tc>
          <w:tcPr>
            <w:tcW w:w="2641" w:type="pct"/>
            <w:gridSpan w:val="6"/>
            <w:shd w:val="clear" w:color="auto" w:fill="auto"/>
            <w:noWrap/>
            <w:hideMark/>
          </w:tcPr>
          <w:p w:rsidR="007272F2" w:rsidRPr="009C3F2B" w:rsidRDefault="007272F2" w:rsidP="00034DFD">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1.</w:t>
            </w:r>
            <w:r w:rsidR="00215CCB">
              <w:rPr>
                <w:rFonts w:ascii="Calibri" w:eastAsia="Times New Roman" w:hAnsi="Calibri" w:cs="Times New Roman"/>
                <w:b/>
                <w:bCs/>
                <w:color w:val="000000"/>
                <w:sz w:val="18"/>
                <w:szCs w:val="18"/>
              </w:rPr>
              <w:t xml:space="preserve">  </w:t>
            </w:r>
            <w:r w:rsidR="00034DFD">
              <w:rPr>
                <w:rFonts w:ascii="Calibri" w:eastAsia="Times New Roman" w:hAnsi="Calibri" w:cs="Times New Roman"/>
                <w:b/>
                <w:bCs/>
                <w:color w:val="000000"/>
                <w:sz w:val="18"/>
                <w:szCs w:val="18"/>
              </w:rPr>
              <w:t>Waste water management feasibility study report</w:t>
            </w:r>
          </w:p>
        </w:tc>
        <w:tc>
          <w:tcPr>
            <w:tcW w:w="2359" w:type="pct"/>
            <w:shd w:val="clear" w:color="auto" w:fill="auto"/>
            <w:noWrap/>
            <w:hideMark/>
          </w:tcPr>
          <w:p w:rsidR="007272F2" w:rsidRPr="009C3F2B" w:rsidRDefault="007272F2" w:rsidP="007272F2">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1</w:t>
            </w:r>
            <w:r w:rsidR="00215CCB">
              <w:rPr>
                <w:rFonts w:ascii="Calibri" w:eastAsia="Times New Roman" w:hAnsi="Calibri" w:cs="Times New Roman"/>
                <w:b/>
                <w:bCs/>
                <w:color w:val="000000"/>
                <w:sz w:val="18"/>
                <w:szCs w:val="18"/>
              </w:rPr>
              <w:t xml:space="preserve">  </w:t>
            </w:r>
            <w:r w:rsidR="00034DFD">
              <w:rPr>
                <w:rFonts w:ascii="Calibri" w:eastAsia="Times New Roman" w:hAnsi="Calibri" w:cs="Times New Roman"/>
                <w:b/>
                <w:bCs/>
                <w:color w:val="000000"/>
                <w:sz w:val="18"/>
                <w:szCs w:val="18"/>
              </w:rPr>
              <w:t>January 2013</w:t>
            </w:r>
          </w:p>
        </w:tc>
      </w:tr>
      <w:tr w:rsidR="007272F2" w:rsidRPr="009C3F2B" w:rsidTr="001E1875">
        <w:trPr>
          <w:trHeight w:val="300"/>
        </w:trPr>
        <w:tc>
          <w:tcPr>
            <w:tcW w:w="2641" w:type="pct"/>
            <w:gridSpan w:val="6"/>
            <w:shd w:val="clear" w:color="auto" w:fill="auto"/>
            <w:noWrap/>
            <w:hideMark/>
          </w:tcPr>
          <w:p w:rsidR="007272F2" w:rsidRPr="009C3F2B" w:rsidRDefault="007272F2" w:rsidP="00034DFD">
            <w:pPr>
              <w:spacing w:after="0" w:line="240" w:lineRule="auto"/>
              <w:rPr>
                <w:rFonts w:ascii="Calibri" w:eastAsia="Times New Roman" w:hAnsi="Calibri" w:cs="Times New Roman"/>
                <w:color w:val="000000"/>
                <w:sz w:val="18"/>
                <w:szCs w:val="18"/>
              </w:rPr>
            </w:pPr>
            <w:r w:rsidRPr="009C3F2B">
              <w:rPr>
                <w:rFonts w:ascii="Calibri" w:eastAsia="Times New Roman" w:hAnsi="Calibri" w:cs="Times New Roman"/>
                <w:b/>
                <w:bCs/>
                <w:color w:val="000000"/>
                <w:sz w:val="18"/>
                <w:szCs w:val="18"/>
              </w:rPr>
              <w:t>2.</w:t>
            </w:r>
            <w:r w:rsidR="00215CCB">
              <w:rPr>
                <w:rFonts w:ascii="Calibri" w:eastAsia="Times New Roman" w:hAnsi="Calibri" w:cs="Times New Roman"/>
                <w:b/>
                <w:bCs/>
                <w:color w:val="000000"/>
                <w:sz w:val="18"/>
                <w:szCs w:val="18"/>
              </w:rPr>
              <w:t xml:space="preserve">   </w:t>
            </w:r>
            <w:r w:rsidR="00034DFD">
              <w:rPr>
                <w:rFonts w:ascii="Calibri" w:eastAsia="Times New Roman" w:hAnsi="Calibri" w:cs="Times New Roman"/>
                <w:b/>
                <w:bCs/>
                <w:color w:val="000000"/>
                <w:sz w:val="18"/>
                <w:szCs w:val="18"/>
              </w:rPr>
              <w:t>Project concept note with cost estimates</w:t>
            </w:r>
          </w:p>
        </w:tc>
        <w:tc>
          <w:tcPr>
            <w:tcW w:w="2359" w:type="pct"/>
            <w:shd w:val="clear" w:color="auto" w:fill="auto"/>
            <w:noWrap/>
            <w:hideMark/>
          </w:tcPr>
          <w:p w:rsidR="007272F2" w:rsidRPr="009C3F2B" w:rsidRDefault="007272F2" w:rsidP="007272F2">
            <w:pPr>
              <w:spacing w:after="0" w:line="240" w:lineRule="auto"/>
              <w:rPr>
                <w:rFonts w:ascii="Calibri" w:eastAsia="Times New Roman" w:hAnsi="Calibri" w:cs="Times New Roman"/>
                <w:b/>
                <w:bCs/>
                <w:color w:val="000000"/>
                <w:sz w:val="18"/>
                <w:szCs w:val="18"/>
              </w:rPr>
            </w:pPr>
            <w:proofErr w:type="gramStart"/>
            <w:r w:rsidRPr="009C3F2B">
              <w:rPr>
                <w:rFonts w:ascii="Calibri" w:eastAsia="Times New Roman" w:hAnsi="Calibri" w:cs="Times New Roman"/>
                <w:b/>
                <w:bCs/>
                <w:color w:val="000000"/>
                <w:sz w:val="18"/>
                <w:szCs w:val="18"/>
              </w:rPr>
              <w:t>2</w:t>
            </w:r>
            <w:r w:rsidR="00034DFD">
              <w:rPr>
                <w:rFonts w:ascii="Calibri" w:eastAsia="Times New Roman" w:hAnsi="Calibri" w:cs="Times New Roman"/>
                <w:b/>
                <w:bCs/>
                <w:color w:val="000000"/>
                <w:sz w:val="18"/>
                <w:szCs w:val="18"/>
              </w:rPr>
              <w:t xml:space="preserve">  June</w:t>
            </w:r>
            <w:proofErr w:type="gramEnd"/>
            <w:r w:rsidR="00034DFD">
              <w:rPr>
                <w:rFonts w:ascii="Calibri" w:eastAsia="Times New Roman" w:hAnsi="Calibri" w:cs="Times New Roman"/>
                <w:b/>
                <w:bCs/>
                <w:color w:val="000000"/>
                <w:sz w:val="18"/>
                <w:szCs w:val="18"/>
              </w:rPr>
              <w:t xml:space="preserve"> 2013.</w:t>
            </w:r>
          </w:p>
        </w:tc>
      </w:tr>
      <w:tr w:rsidR="001E1875" w:rsidRPr="009C3F2B" w:rsidTr="00CD382A">
        <w:trPr>
          <w:trHeight w:val="720"/>
        </w:trPr>
        <w:tc>
          <w:tcPr>
            <w:tcW w:w="526" w:type="pct"/>
            <w:shd w:val="clear" w:color="auto" w:fill="DAEEF3" w:themeFill="accent5" w:themeFillTint="33"/>
            <w:hideMark/>
          </w:tcPr>
          <w:p w:rsidR="007272F2" w:rsidRPr="009C3F2B" w:rsidRDefault="007272F2" w:rsidP="001E1875">
            <w:pPr>
              <w:spacing w:after="0" w:line="240" w:lineRule="auto"/>
              <w:jc w:val="center"/>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Project Outcomes</w:t>
            </w:r>
          </w:p>
        </w:tc>
        <w:tc>
          <w:tcPr>
            <w:tcW w:w="564" w:type="pct"/>
            <w:gridSpan w:val="2"/>
            <w:shd w:val="clear" w:color="auto" w:fill="DAEEF3" w:themeFill="accent5" w:themeFillTint="33"/>
            <w:hideMark/>
          </w:tcPr>
          <w:p w:rsidR="007272F2" w:rsidRPr="009C3F2B" w:rsidRDefault="007272F2" w:rsidP="001E1875">
            <w:pPr>
              <w:spacing w:after="0" w:line="240" w:lineRule="auto"/>
              <w:jc w:val="center"/>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Key progress Indicators</w:t>
            </w:r>
          </w:p>
        </w:tc>
        <w:tc>
          <w:tcPr>
            <w:tcW w:w="470" w:type="pct"/>
            <w:shd w:val="clear" w:color="auto" w:fill="DAEEF3" w:themeFill="accent5" w:themeFillTint="33"/>
            <w:hideMark/>
          </w:tcPr>
          <w:p w:rsidR="007272F2" w:rsidRPr="009C3F2B" w:rsidRDefault="007272F2" w:rsidP="001E1875">
            <w:pPr>
              <w:spacing w:after="0" w:line="240" w:lineRule="auto"/>
              <w:jc w:val="center"/>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Outcome Baseline Value</w:t>
            </w:r>
          </w:p>
        </w:tc>
        <w:tc>
          <w:tcPr>
            <w:tcW w:w="517" w:type="pct"/>
            <w:shd w:val="clear" w:color="auto" w:fill="DAEEF3" w:themeFill="accent5" w:themeFillTint="33"/>
            <w:hideMark/>
          </w:tcPr>
          <w:p w:rsidR="007272F2" w:rsidRPr="009C3F2B" w:rsidRDefault="007272F2" w:rsidP="001E1875">
            <w:pPr>
              <w:spacing w:after="0" w:line="240" w:lineRule="auto"/>
              <w:jc w:val="center"/>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Outcome Target Value</w:t>
            </w:r>
          </w:p>
        </w:tc>
        <w:tc>
          <w:tcPr>
            <w:tcW w:w="564" w:type="pct"/>
            <w:shd w:val="clear" w:color="auto" w:fill="DAEEF3" w:themeFill="accent5" w:themeFillTint="33"/>
            <w:hideMark/>
          </w:tcPr>
          <w:p w:rsidR="007272F2" w:rsidRPr="009C3F2B" w:rsidRDefault="007272F2" w:rsidP="001E1875">
            <w:pPr>
              <w:spacing w:after="0" w:line="240" w:lineRule="auto"/>
              <w:jc w:val="center"/>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Means of verification of results</w:t>
            </w:r>
          </w:p>
        </w:tc>
        <w:tc>
          <w:tcPr>
            <w:tcW w:w="2359" w:type="pct"/>
            <w:shd w:val="clear" w:color="auto" w:fill="DAEEF3" w:themeFill="accent5" w:themeFillTint="33"/>
            <w:hideMark/>
          </w:tcPr>
          <w:p w:rsidR="007272F2" w:rsidRPr="009C3F2B" w:rsidRDefault="007272F2" w:rsidP="007272F2">
            <w:pPr>
              <w:spacing w:after="0" w:line="240" w:lineRule="auto"/>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Expected Key results this Focus Area will contribute to</w:t>
            </w:r>
          </w:p>
        </w:tc>
      </w:tr>
      <w:tr w:rsidR="001E1875" w:rsidRPr="009C3F2B" w:rsidTr="00CD382A">
        <w:trPr>
          <w:trHeight w:val="76"/>
        </w:trPr>
        <w:tc>
          <w:tcPr>
            <w:tcW w:w="526" w:type="pct"/>
            <w:shd w:val="clear" w:color="auto" w:fill="auto"/>
            <w:hideMark/>
          </w:tcPr>
          <w:p w:rsidR="007272F2" w:rsidRPr="00CD382A" w:rsidRDefault="00CD382A" w:rsidP="007272F2">
            <w:pPr>
              <w:spacing w:after="0" w:line="240" w:lineRule="auto"/>
              <w:rPr>
                <w:rFonts w:ascii="Calibri" w:eastAsia="Times New Roman" w:hAnsi="Calibri" w:cs="Times New Roman"/>
                <w:bCs/>
                <w:color w:val="000000" w:themeColor="text1"/>
                <w:sz w:val="18"/>
                <w:szCs w:val="18"/>
              </w:rPr>
            </w:pPr>
            <w:r w:rsidRPr="00CD382A">
              <w:rPr>
                <w:rFonts w:ascii="Calibri" w:eastAsia="Times New Roman" w:hAnsi="Calibri" w:cs="Times New Roman"/>
                <w:bCs/>
                <w:color w:val="000000" w:themeColor="text1"/>
                <w:sz w:val="18"/>
                <w:szCs w:val="18"/>
              </w:rPr>
              <w:t>Optimal solutions for managing waste</w:t>
            </w:r>
            <w:r w:rsidR="00D43FB1">
              <w:rPr>
                <w:rFonts w:ascii="Calibri" w:eastAsia="Times New Roman" w:hAnsi="Calibri" w:cs="Times New Roman"/>
                <w:bCs/>
                <w:color w:val="000000" w:themeColor="text1"/>
                <w:sz w:val="18"/>
                <w:szCs w:val="18"/>
              </w:rPr>
              <w:t>-</w:t>
            </w:r>
            <w:r w:rsidRPr="00CD382A">
              <w:rPr>
                <w:rFonts w:ascii="Calibri" w:eastAsia="Times New Roman" w:hAnsi="Calibri" w:cs="Times New Roman"/>
                <w:bCs/>
                <w:color w:val="000000" w:themeColor="text1"/>
                <w:sz w:val="18"/>
                <w:szCs w:val="18"/>
              </w:rPr>
              <w:t>water identified</w:t>
            </w:r>
          </w:p>
        </w:tc>
        <w:tc>
          <w:tcPr>
            <w:tcW w:w="564" w:type="pct"/>
            <w:gridSpan w:val="2"/>
            <w:shd w:val="clear" w:color="auto" w:fill="auto"/>
            <w:hideMark/>
          </w:tcPr>
          <w:p w:rsidR="002F262F" w:rsidRDefault="00CD382A">
            <w:pPr>
              <w:spacing w:after="0" w:line="240" w:lineRule="auto"/>
              <w:rPr>
                <w:rFonts w:ascii="Calibri" w:eastAsia="Times New Roman" w:hAnsi="Calibri" w:cs="Times New Roman"/>
                <w:color w:val="000000" w:themeColor="text1"/>
                <w:sz w:val="18"/>
                <w:szCs w:val="18"/>
              </w:rPr>
            </w:pPr>
            <w:r>
              <w:rPr>
                <w:rFonts w:ascii="Calibri" w:eastAsia="Times New Roman" w:hAnsi="Calibri" w:cs="Times New Roman"/>
                <w:color w:val="000000" w:themeColor="text1"/>
                <w:sz w:val="18"/>
                <w:szCs w:val="18"/>
              </w:rPr>
              <w:t>Completed reports</w:t>
            </w:r>
          </w:p>
          <w:p w:rsidR="002F262F" w:rsidRDefault="00F35F08">
            <w:pPr>
              <w:spacing w:after="0" w:line="240" w:lineRule="auto"/>
              <w:rPr>
                <w:rFonts w:ascii="Calibri" w:eastAsia="Times New Roman" w:hAnsi="Calibri" w:cs="Times New Roman"/>
                <w:color w:val="000000" w:themeColor="text1"/>
                <w:sz w:val="18"/>
                <w:szCs w:val="18"/>
              </w:rPr>
            </w:pPr>
            <w:proofErr w:type="spellStart"/>
            <w:r>
              <w:rPr>
                <w:rFonts w:ascii="Calibri" w:eastAsia="Times New Roman" w:hAnsi="Calibri" w:cs="Times New Roman"/>
                <w:color w:val="000000" w:themeColor="text1"/>
                <w:sz w:val="18"/>
                <w:szCs w:val="18"/>
              </w:rPr>
              <w:t>Presen-tation</w:t>
            </w:r>
            <w:proofErr w:type="spellEnd"/>
            <w:r>
              <w:rPr>
                <w:rFonts w:ascii="Calibri" w:eastAsia="Times New Roman" w:hAnsi="Calibri" w:cs="Times New Roman"/>
                <w:color w:val="000000" w:themeColor="text1"/>
                <w:sz w:val="18"/>
                <w:szCs w:val="18"/>
              </w:rPr>
              <w:t xml:space="preserve"> for donors</w:t>
            </w:r>
          </w:p>
        </w:tc>
        <w:tc>
          <w:tcPr>
            <w:tcW w:w="470" w:type="pct"/>
            <w:shd w:val="clear" w:color="auto" w:fill="auto"/>
            <w:hideMark/>
          </w:tcPr>
          <w:p w:rsidR="007272F2" w:rsidRPr="009C3F2B" w:rsidRDefault="007272F2" w:rsidP="007272F2">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r w:rsidR="00CD382A">
              <w:rPr>
                <w:rFonts w:ascii="Calibri" w:eastAsia="Times New Roman" w:hAnsi="Calibri" w:cs="Times New Roman"/>
                <w:color w:val="000000" w:themeColor="text1"/>
                <w:sz w:val="18"/>
                <w:szCs w:val="18"/>
              </w:rPr>
              <w:t xml:space="preserve">N/A </w:t>
            </w:r>
          </w:p>
        </w:tc>
        <w:tc>
          <w:tcPr>
            <w:tcW w:w="517" w:type="pct"/>
            <w:shd w:val="clear" w:color="auto" w:fill="auto"/>
            <w:hideMark/>
          </w:tcPr>
          <w:p w:rsidR="007272F2" w:rsidRDefault="007272F2" w:rsidP="007272F2">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r w:rsidR="00CD382A">
              <w:rPr>
                <w:rFonts w:ascii="Calibri" w:eastAsia="Times New Roman" w:hAnsi="Calibri" w:cs="Times New Roman"/>
                <w:color w:val="000000" w:themeColor="text1"/>
                <w:sz w:val="18"/>
                <w:szCs w:val="18"/>
              </w:rPr>
              <w:t>Feasibility study report, project concept report</w:t>
            </w:r>
          </w:p>
          <w:p w:rsidR="00F35F08" w:rsidRPr="009C3F2B" w:rsidRDefault="00F35F08" w:rsidP="007272F2">
            <w:pPr>
              <w:spacing w:after="0" w:line="240" w:lineRule="auto"/>
              <w:rPr>
                <w:rFonts w:ascii="Calibri" w:eastAsia="Times New Roman" w:hAnsi="Calibri" w:cs="Times New Roman"/>
                <w:color w:val="000000" w:themeColor="text1"/>
                <w:sz w:val="18"/>
                <w:szCs w:val="18"/>
              </w:rPr>
            </w:pPr>
          </w:p>
        </w:tc>
        <w:tc>
          <w:tcPr>
            <w:tcW w:w="564" w:type="pct"/>
            <w:shd w:val="clear" w:color="auto" w:fill="auto"/>
            <w:hideMark/>
          </w:tcPr>
          <w:p w:rsidR="007272F2" w:rsidRPr="009C3F2B" w:rsidRDefault="007272F2" w:rsidP="007272F2">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p>
        </w:tc>
        <w:tc>
          <w:tcPr>
            <w:tcW w:w="2359" w:type="pct"/>
            <w:shd w:val="clear" w:color="auto" w:fill="auto"/>
            <w:noWrap/>
            <w:hideMark/>
          </w:tcPr>
          <w:p w:rsidR="007272F2" w:rsidRPr="009C3F2B" w:rsidRDefault="00602977" w:rsidP="007272F2">
            <w:pPr>
              <w:spacing w:after="0" w:line="240" w:lineRule="auto"/>
              <w:rPr>
                <w:rFonts w:ascii="Calibri" w:eastAsia="Times New Roman" w:hAnsi="Calibri" w:cs="Times New Roman"/>
                <w:color w:val="000000" w:themeColor="text1"/>
                <w:sz w:val="18"/>
                <w:szCs w:val="18"/>
              </w:rPr>
            </w:pPr>
            <w:r>
              <w:rPr>
                <w:rFonts w:ascii="Calibri" w:eastAsia="Times New Roman" w:hAnsi="Calibri" w:cs="Times New Roman"/>
                <w:color w:val="000000" w:themeColor="text1"/>
                <w:sz w:val="18"/>
                <w:szCs w:val="18"/>
              </w:rPr>
              <w:t>Plan and proposal for improving wastewater management</w:t>
            </w:r>
            <w:r w:rsidR="00CD382A">
              <w:rPr>
                <w:rFonts w:ascii="Calibri" w:eastAsia="Times New Roman" w:hAnsi="Calibri" w:cs="Times New Roman"/>
                <w:color w:val="000000" w:themeColor="text1"/>
                <w:sz w:val="18"/>
                <w:szCs w:val="18"/>
              </w:rPr>
              <w:t xml:space="preserve"> and wastewater reuse</w:t>
            </w:r>
            <w:r w:rsidR="00F35F08">
              <w:rPr>
                <w:rFonts w:ascii="Calibri" w:eastAsia="Times New Roman" w:hAnsi="Calibri" w:cs="Times New Roman"/>
                <w:color w:val="000000" w:themeColor="text1"/>
                <w:sz w:val="18"/>
                <w:szCs w:val="18"/>
              </w:rPr>
              <w:t>; donor consultation to present proposal and seek financing.</w:t>
            </w:r>
          </w:p>
        </w:tc>
      </w:tr>
    </w:tbl>
    <w:p w:rsidR="001B3E92" w:rsidRDefault="001B3E9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990"/>
        <w:gridCol w:w="990"/>
        <w:gridCol w:w="990"/>
        <w:gridCol w:w="1080"/>
        <w:gridCol w:w="4518"/>
      </w:tblGrid>
      <w:tr w:rsidR="00CF7A78" w:rsidRPr="009C3F2B" w:rsidTr="00F37609">
        <w:trPr>
          <w:trHeight w:val="278"/>
        </w:trPr>
        <w:tc>
          <w:tcPr>
            <w:tcW w:w="5000" w:type="pct"/>
            <w:gridSpan w:val="6"/>
            <w:shd w:val="clear" w:color="auto" w:fill="008080"/>
            <w:vAlign w:val="bottom"/>
            <w:hideMark/>
          </w:tcPr>
          <w:p w:rsidR="00CF7A78" w:rsidRPr="009C3F2B" w:rsidRDefault="003A24F3" w:rsidP="007272F2">
            <w:pPr>
              <w:spacing w:after="0" w:line="240" w:lineRule="auto"/>
              <w:rPr>
                <w:rFonts w:ascii="Calibri" w:eastAsia="Times New Roman" w:hAnsi="Calibri" w:cs="Times New Roman"/>
                <w:color w:val="000000" w:themeColor="text1"/>
                <w:sz w:val="18"/>
                <w:szCs w:val="18"/>
              </w:rPr>
            </w:pPr>
            <w:r>
              <w:rPr>
                <w:rFonts w:ascii="Calibri" w:eastAsia="Times New Roman" w:hAnsi="Calibri" w:cs="Times New Roman"/>
                <w:b/>
                <w:bCs/>
                <w:color w:val="FFFFFF" w:themeColor="background1"/>
                <w:sz w:val="18"/>
                <w:szCs w:val="18"/>
              </w:rPr>
              <w:lastRenderedPageBreak/>
              <w:t>Capacity building</w:t>
            </w:r>
          </w:p>
        </w:tc>
      </w:tr>
      <w:tr w:rsidR="00CF7A78" w:rsidRPr="009C3F2B" w:rsidTr="00F37609">
        <w:trPr>
          <w:trHeight w:val="278"/>
        </w:trPr>
        <w:tc>
          <w:tcPr>
            <w:tcW w:w="2641" w:type="pct"/>
            <w:gridSpan w:val="5"/>
            <w:shd w:val="clear" w:color="auto" w:fill="auto"/>
            <w:hideMark/>
          </w:tcPr>
          <w:p w:rsidR="00F17387" w:rsidRDefault="00CF7A78">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b/>
                <w:bCs/>
                <w:color w:val="000000"/>
                <w:sz w:val="18"/>
                <w:szCs w:val="18"/>
              </w:rPr>
              <w:t xml:space="preserve">Project Inputs </w:t>
            </w:r>
          </w:p>
        </w:tc>
        <w:tc>
          <w:tcPr>
            <w:tcW w:w="2359" w:type="pct"/>
            <w:shd w:val="clear" w:color="auto" w:fill="auto"/>
            <w:noWrap/>
            <w:hideMark/>
          </w:tcPr>
          <w:p w:rsidR="00F17387" w:rsidRDefault="00CF7A78">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b/>
                <w:bCs/>
                <w:color w:val="000000"/>
                <w:sz w:val="18"/>
                <w:szCs w:val="18"/>
              </w:rPr>
              <w:t xml:space="preserve">Expected delivery date </w:t>
            </w:r>
          </w:p>
        </w:tc>
      </w:tr>
      <w:tr w:rsidR="001E1875" w:rsidRPr="009C3F2B" w:rsidTr="00F37609">
        <w:trPr>
          <w:trHeight w:val="278"/>
        </w:trPr>
        <w:tc>
          <w:tcPr>
            <w:tcW w:w="2641" w:type="pct"/>
            <w:gridSpan w:val="5"/>
            <w:shd w:val="clear" w:color="auto" w:fill="auto"/>
            <w:hideMark/>
          </w:tcPr>
          <w:p w:rsidR="001E1875" w:rsidRPr="009C3F2B" w:rsidRDefault="001E1875" w:rsidP="007272F2">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b/>
                <w:bCs/>
                <w:color w:val="000000"/>
                <w:sz w:val="18"/>
                <w:szCs w:val="18"/>
              </w:rPr>
              <w:t>1</w:t>
            </w:r>
            <w:r w:rsidRPr="009C3F2B">
              <w:rPr>
                <w:rFonts w:ascii="Calibri" w:eastAsia="Times New Roman" w:hAnsi="Calibri" w:cs="Times New Roman"/>
                <w:color w:val="000000"/>
                <w:sz w:val="18"/>
                <w:szCs w:val="18"/>
              </w:rPr>
              <w:t>.</w:t>
            </w:r>
            <w:r w:rsidR="00215CCB">
              <w:rPr>
                <w:rFonts w:ascii="Calibri" w:eastAsia="Times New Roman" w:hAnsi="Calibri" w:cs="Times New Roman"/>
                <w:b/>
                <w:bCs/>
                <w:color w:val="000000"/>
                <w:sz w:val="18"/>
                <w:szCs w:val="18"/>
              </w:rPr>
              <w:t xml:space="preserve"> Capacity building needs assessment consultancy, leading to a capacity building action plan</w:t>
            </w:r>
          </w:p>
        </w:tc>
        <w:tc>
          <w:tcPr>
            <w:tcW w:w="2359" w:type="pct"/>
            <w:shd w:val="clear" w:color="auto" w:fill="auto"/>
            <w:noWrap/>
            <w:hideMark/>
          </w:tcPr>
          <w:p w:rsidR="001E1875" w:rsidRPr="009C3F2B" w:rsidRDefault="00602977" w:rsidP="007272F2">
            <w:pPr>
              <w:spacing w:after="0" w:line="240" w:lineRule="auto"/>
              <w:rPr>
                <w:rFonts w:ascii="Calibri" w:eastAsia="Times New Roman" w:hAnsi="Calibri" w:cs="Times New Roman"/>
                <w:color w:val="000000" w:themeColor="text1"/>
                <w:sz w:val="18"/>
                <w:szCs w:val="18"/>
              </w:rPr>
            </w:pPr>
            <w:r>
              <w:rPr>
                <w:rFonts w:ascii="Calibri" w:eastAsia="Times New Roman" w:hAnsi="Calibri" w:cs="Times New Roman"/>
                <w:color w:val="000000" w:themeColor="text1"/>
                <w:sz w:val="18"/>
                <w:szCs w:val="18"/>
              </w:rPr>
              <w:t>June 2012</w:t>
            </w:r>
          </w:p>
        </w:tc>
      </w:tr>
      <w:tr w:rsidR="001E1875" w:rsidRPr="009C3F2B" w:rsidTr="00034DFD">
        <w:trPr>
          <w:trHeight w:val="278"/>
        </w:trPr>
        <w:tc>
          <w:tcPr>
            <w:tcW w:w="2641" w:type="pct"/>
            <w:gridSpan w:val="5"/>
            <w:shd w:val="clear" w:color="auto" w:fill="auto"/>
            <w:hideMark/>
          </w:tcPr>
          <w:p w:rsidR="001E1875" w:rsidRPr="009C3F2B" w:rsidRDefault="001E1875" w:rsidP="007272F2">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b/>
                <w:bCs/>
                <w:color w:val="000000"/>
                <w:sz w:val="18"/>
                <w:szCs w:val="18"/>
              </w:rPr>
              <w:t>2</w:t>
            </w:r>
            <w:r w:rsidRPr="00602977">
              <w:rPr>
                <w:rFonts w:ascii="Calibri" w:eastAsia="Times New Roman" w:hAnsi="Calibri" w:cs="Times New Roman"/>
                <w:b/>
                <w:bCs/>
                <w:color w:val="000000"/>
                <w:sz w:val="18"/>
                <w:szCs w:val="18"/>
              </w:rPr>
              <w:t>.</w:t>
            </w:r>
            <w:r w:rsidR="00034DFD" w:rsidRPr="00602977">
              <w:rPr>
                <w:rFonts w:ascii="Calibri" w:eastAsia="Times New Roman" w:hAnsi="Calibri" w:cs="Times New Roman"/>
                <w:b/>
                <w:bCs/>
                <w:color w:val="000000"/>
                <w:sz w:val="18"/>
                <w:szCs w:val="18"/>
              </w:rPr>
              <w:t xml:space="preserve">  Consulting services for training events</w:t>
            </w:r>
          </w:p>
        </w:tc>
        <w:tc>
          <w:tcPr>
            <w:tcW w:w="2359" w:type="pct"/>
            <w:shd w:val="clear" w:color="auto" w:fill="auto"/>
            <w:noWrap/>
            <w:hideMark/>
          </w:tcPr>
          <w:p w:rsidR="00F17387" w:rsidRDefault="00B43D0D">
            <w:pPr>
              <w:spacing w:after="0" w:line="240" w:lineRule="auto"/>
              <w:rPr>
                <w:rFonts w:ascii="Calibri" w:eastAsia="Times New Roman" w:hAnsi="Calibri" w:cs="Times New Roman"/>
                <w:color w:val="000000" w:themeColor="text1"/>
                <w:sz w:val="18"/>
                <w:szCs w:val="18"/>
              </w:rPr>
            </w:pPr>
            <w:r>
              <w:rPr>
                <w:rFonts w:ascii="Calibri" w:eastAsia="Times New Roman" w:hAnsi="Calibri" w:cs="Times New Roman"/>
                <w:color w:val="000000" w:themeColor="text1"/>
                <w:sz w:val="18"/>
                <w:szCs w:val="18"/>
              </w:rPr>
              <w:t xml:space="preserve">From September </w:t>
            </w:r>
            <w:r w:rsidR="000E4ABC">
              <w:rPr>
                <w:rFonts w:ascii="Calibri" w:eastAsia="Times New Roman" w:hAnsi="Calibri" w:cs="Times New Roman"/>
                <w:color w:val="000000" w:themeColor="text1"/>
                <w:sz w:val="18"/>
                <w:szCs w:val="18"/>
              </w:rPr>
              <w:t>201</w:t>
            </w:r>
            <w:r>
              <w:rPr>
                <w:rFonts w:ascii="Calibri" w:eastAsia="Times New Roman" w:hAnsi="Calibri" w:cs="Times New Roman"/>
                <w:color w:val="000000" w:themeColor="text1"/>
                <w:sz w:val="18"/>
                <w:szCs w:val="18"/>
              </w:rPr>
              <w:t>2</w:t>
            </w:r>
          </w:p>
        </w:tc>
      </w:tr>
      <w:tr w:rsidR="001E1875" w:rsidRPr="009C3F2B" w:rsidTr="00F37609">
        <w:trPr>
          <w:trHeight w:val="278"/>
        </w:trPr>
        <w:tc>
          <w:tcPr>
            <w:tcW w:w="2641" w:type="pct"/>
            <w:gridSpan w:val="5"/>
            <w:shd w:val="clear" w:color="auto" w:fill="auto"/>
            <w:hideMark/>
          </w:tcPr>
          <w:p w:rsidR="00F17387" w:rsidRDefault="001E1875">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b/>
                <w:bCs/>
                <w:color w:val="000000"/>
                <w:sz w:val="18"/>
                <w:szCs w:val="18"/>
              </w:rPr>
              <w:t xml:space="preserve">Project Outputs </w:t>
            </w:r>
          </w:p>
        </w:tc>
        <w:tc>
          <w:tcPr>
            <w:tcW w:w="2359" w:type="pct"/>
            <w:shd w:val="clear" w:color="auto" w:fill="auto"/>
            <w:noWrap/>
            <w:hideMark/>
          </w:tcPr>
          <w:p w:rsidR="00F17387" w:rsidRDefault="001E1875">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 xml:space="preserve">Expected delivery date </w:t>
            </w:r>
          </w:p>
        </w:tc>
      </w:tr>
      <w:tr w:rsidR="00215CCB" w:rsidRPr="009C3F2B" w:rsidTr="00215CCB">
        <w:trPr>
          <w:trHeight w:val="278"/>
        </w:trPr>
        <w:tc>
          <w:tcPr>
            <w:tcW w:w="2641" w:type="pct"/>
            <w:gridSpan w:val="5"/>
            <w:shd w:val="clear" w:color="auto" w:fill="auto"/>
            <w:hideMark/>
          </w:tcPr>
          <w:p w:rsidR="00215CCB" w:rsidRPr="00215CCB" w:rsidRDefault="00215CCB" w:rsidP="00215CCB">
            <w:pPr>
              <w:spacing w:after="0" w:line="240" w:lineRule="auto"/>
              <w:rPr>
                <w:rFonts w:ascii="Calibri" w:eastAsia="Times New Roman" w:hAnsi="Calibri" w:cs="Times New Roman"/>
                <w:b/>
                <w:bCs/>
                <w:color w:val="000000"/>
                <w:sz w:val="18"/>
                <w:szCs w:val="18"/>
              </w:rPr>
            </w:pPr>
            <w:r w:rsidRPr="009C3F2B">
              <w:rPr>
                <w:rFonts w:ascii="Calibri" w:eastAsia="Times New Roman" w:hAnsi="Calibri" w:cs="Times New Roman"/>
                <w:b/>
                <w:bCs/>
                <w:color w:val="000000"/>
                <w:sz w:val="18"/>
                <w:szCs w:val="18"/>
              </w:rPr>
              <w:t>1.</w:t>
            </w:r>
            <w:r>
              <w:rPr>
                <w:rFonts w:ascii="Calibri" w:eastAsia="Times New Roman" w:hAnsi="Calibri" w:cs="Times New Roman"/>
                <w:b/>
                <w:bCs/>
                <w:color w:val="000000"/>
                <w:sz w:val="18"/>
                <w:szCs w:val="18"/>
              </w:rPr>
              <w:t xml:space="preserve">  Capacity building action plan report</w:t>
            </w:r>
          </w:p>
        </w:tc>
        <w:tc>
          <w:tcPr>
            <w:tcW w:w="2359" w:type="pct"/>
            <w:shd w:val="clear" w:color="auto" w:fill="auto"/>
            <w:noWrap/>
            <w:hideMark/>
          </w:tcPr>
          <w:p w:rsidR="00215CCB" w:rsidRPr="009C3F2B" w:rsidRDefault="00602977" w:rsidP="007272F2">
            <w:pPr>
              <w:spacing w:after="0" w:line="240" w:lineRule="auto"/>
              <w:rPr>
                <w:rFonts w:ascii="Calibri" w:eastAsia="Times New Roman" w:hAnsi="Calibri" w:cs="Times New Roman"/>
                <w:color w:val="000000" w:themeColor="text1"/>
                <w:sz w:val="18"/>
                <w:szCs w:val="18"/>
              </w:rPr>
            </w:pPr>
            <w:r>
              <w:rPr>
                <w:rFonts w:ascii="Calibri" w:eastAsia="Times New Roman" w:hAnsi="Calibri" w:cs="Times New Roman"/>
                <w:color w:val="000000" w:themeColor="text1"/>
                <w:sz w:val="18"/>
                <w:szCs w:val="18"/>
              </w:rPr>
              <w:t>September 2012</w:t>
            </w:r>
          </w:p>
        </w:tc>
      </w:tr>
      <w:tr w:rsidR="00215CCB" w:rsidRPr="009C3F2B" w:rsidTr="00215CCB">
        <w:trPr>
          <w:trHeight w:val="278"/>
        </w:trPr>
        <w:tc>
          <w:tcPr>
            <w:tcW w:w="2641" w:type="pct"/>
            <w:gridSpan w:val="5"/>
            <w:shd w:val="clear" w:color="auto" w:fill="auto"/>
            <w:hideMark/>
          </w:tcPr>
          <w:p w:rsidR="00215CCB" w:rsidRPr="00215CCB" w:rsidRDefault="00215CCB" w:rsidP="00215CCB">
            <w:pPr>
              <w:spacing w:after="0" w:line="240" w:lineRule="auto"/>
              <w:rPr>
                <w:rFonts w:ascii="Calibri" w:eastAsia="Times New Roman" w:hAnsi="Calibri" w:cs="Times New Roman"/>
                <w:color w:val="000000"/>
                <w:sz w:val="18"/>
                <w:szCs w:val="18"/>
              </w:rPr>
            </w:pPr>
            <w:r w:rsidRPr="009C3F2B">
              <w:rPr>
                <w:rFonts w:ascii="Calibri" w:eastAsia="Times New Roman" w:hAnsi="Calibri" w:cs="Times New Roman"/>
                <w:b/>
                <w:bCs/>
                <w:color w:val="000000"/>
                <w:sz w:val="18"/>
                <w:szCs w:val="18"/>
              </w:rPr>
              <w:t>2.</w:t>
            </w:r>
            <w:r>
              <w:rPr>
                <w:rFonts w:ascii="Calibri" w:eastAsia="Times New Roman" w:hAnsi="Calibri" w:cs="Times New Roman"/>
                <w:b/>
                <w:bCs/>
                <w:color w:val="000000"/>
                <w:sz w:val="18"/>
                <w:szCs w:val="18"/>
              </w:rPr>
              <w:t xml:space="preserve">  training events</w:t>
            </w:r>
            <w:r w:rsidR="000E4ABC">
              <w:rPr>
                <w:rFonts w:ascii="Calibri" w:eastAsia="Times New Roman" w:hAnsi="Calibri" w:cs="Times New Roman"/>
                <w:b/>
                <w:bCs/>
                <w:color w:val="000000"/>
                <w:sz w:val="18"/>
                <w:szCs w:val="18"/>
              </w:rPr>
              <w:t xml:space="preserve"> and supplies</w:t>
            </w:r>
            <w:r>
              <w:rPr>
                <w:rFonts w:ascii="Calibri" w:eastAsia="Times New Roman" w:hAnsi="Calibri" w:cs="Times New Roman"/>
                <w:b/>
                <w:bCs/>
                <w:color w:val="000000"/>
                <w:sz w:val="18"/>
                <w:szCs w:val="18"/>
              </w:rPr>
              <w:t>, based on action plan</w:t>
            </w:r>
          </w:p>
        </w:tc>
        <w:tc>
          <w:tcPr>
            <w:tcW w:w="2359" w:type="pct"/>
            <w:shd w:val="clear" w:color="auto" w:fill="auto"/>
            <w:noWrap/>
            <w:hideMark/>
          </w:tcPr>
          <w:p w:rsidR="00215CCB" w:rsidRPr="009C3F2B" w:rsidRDefault="00602977" w:rsidP="000E4ABC">
            <w:pPr>
              <w:spacing w:after="0" w:line="240" w:lineRule="auto"/>
              <w:rPr>
                <w:rFonts w:ascii="Calibri" w:eastAsia="Times New Roman" w:hAnsi="Calibri" w:cs="Times New Roman"/>
                <w:color w:val="000000" w:themeColor="text1"/>
                <w:sz w:val="18"/>
                <w:szCs w:val="18"/>
              </w:rPr>
            </w:pPr>
            <w:r>
              <w:rPr>
                <w:rFonts w:ascii="Calibri" w:eastAsia="Times New Roman" w:hAnsi="Calibri" w:cs="Times New Roman"/>
                <w:color w:val="000000" w:themeColor="text1"/>
                <w:sz w:val="18"/>
                <w:szCs w:val="18"/>
              </w:rPr>
              <w:t xml:space="preserve">Completed by June </w:t>
            </w:r>
            <w:r w:rsidR="000E4ABC">
              <w:rPr>
                <w:rFonts w:ascii="Calibri" w:eastAsia="Times New Roman" w:hAnsi="Calibri" w:cs="Times New Roman"/>
                <w:color w:val="000000" w:themeColor="text1"/>
                <w:sz w:val="18"/>
                <w:szCs w:val="18"/>
              </w:rPr>
              <w:t>2014</w:t>
            </w:r>
          </w:p>
        </w:tc>
      </w:tr>
      <w:tr w:rsidR="001E1875" w:rsidRPr="009C3F2B" w:rsidTr="005B1795">
        <w:trPr>
          <w:trHeight w:val="278"/>
        </w:trPr>
        <w:tc>
          <w:tcPr>
            <w:tcW w:w="526" w:type="pct"/>
            <w:shd w:val="clear" w:color="auto" w:fill="auto"/>
            <w:hideMark/>
          </w:tcPr>
          <w:p w:rsidR="001E1875" w:rsidRPr="009C3F2B" w:rsidRDefault="001E1875" w:rsidP="004F24C1">
            <w:pPr>
              <w:spacing w:after="0" w:line="240" w:lineRule="auto"/>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 xml:space="preserve">Project Outcomes </w:t>
            </w:r>
          </w:p>
        </w:tc>
        <w:tc>
          <w:tcPr>
            <w:tcW w:w="517" w:type="pct"/>
            <w:shd w:val="clear" w:color="auto" w:fill="auto"/>
            <w:hideMark/>
          </w:tcPr>
          <w:p w:rsidR="001E1875" w:rsidRPr="009C3F2B" w:rsidRDefault="001E1875" w:rsidP="004F24C1">
            <w:pPr>
              <w:spacing w:after="0" w:line="240" w:lineRule="auto"/>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Key progress Indicators</w:t>
            </w:r>
          </w:p>
        </w:tc>
        <w:tc>
          <w:tcPr>
            <w:tcW w:w="517" w:type="pct"/>
            <w:shd w:val="clear" w:color="auto" w:fill="auto"/>
            <w:hideMark/>
          </w:tcPr>
          <w:p w:rsidR="001E1875" w:rsidRPr="009C3F2B" w:rsidRDefault="001E1875" w:rsidP="004F24C1">
            <w:pPr>
              <w:spacing w:after="0" w:line="240" w:lineRule="auto"/>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Outcome Baseline Value</w:t>
            </w:r>
          </w:p>
        </w:tc>
        <w:tc>
          <w:tcPr>
            <w:tcW w:w="517" w:type="pct"/>
            <w:shd w:val="clear" w:color="auto" w:fill="auto"/>
            <w:hideMark/>
          </w:tcPr>
          <w:p w:rsidR="001E1875" w:rsidRPr="009C3F2B" w:rsidRDefault="001E1875" w:rsidP="004F24C1">
            <w:pPr>
              <w:spacing w:after="0" w:line="240" w:lineRule="auto"/>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Outcome Target Value</w:t>
            </w:r>
          </w:p>
        </w:tc>
        <w:tc>
          <w:tcPr>
            <w:tcW w:w="564" w:type="pct"/>
            <w:shd w:val="clear" w:color="auto" w:fill="auto"/>
            <w:hideMark/>
          </w:tcPr>
          <w:p w:rsidR="001E1875" w:rsidRPr="009C3F2B" w:rsidRDefault="001E1875" w:rsidP="004F24C1">
            <w:pPr>
              <w:spacing w:after="0" w:line="240" w:lineRule="auto"/>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Means of verification of results</w:t>
            </w:r>
          </w:p>
        </w:tc>
        <w:tc>
          <w:tcPr>
            <w:tcW w:w="2359" w:type="pct"/>
            <w:shd w:val="clear" w:color="auto" w:fill="auto"/>
            <w:noWrap/>
            <w:hideMark/>
          </w:tcPr>
          <w:p w:rsidR="001E1875" w:rsidRPr="009C3F2B" w:rsidRDefault="001E1875" w:rsidP="004F24C1">
            <w:pPr>
              <w:spacing w:after="0" w:line="240" w:lineRule="auto"/>
              <w:rPr>
                <w:rFonts w:ascii="Calibri" w:eastAsia="Times New Roman" w:hAnsi="Calibri" w:cs="Times New Roman"/>
                <w:b/>
                <w:bCs/>
                <w:color w:val="000000" w:themeColor="text1"/>
                <w:sz w:val="18"/>
                <w:szCs w:val="18"/>
              </w:rPr>
            </w:pPr>
            <w:r w:rsidRPr="009C3F2B">
              <w:rPr>
                <w:rFonts w:ascii="Calibri" w:eastAsia="Times New Roman" w:hAnsi="Calibri" w:cs="Times New Roman"/>
                <w:b/>
                <w:bCs/>
                <w:color w:val="000000" w:themeColor="text1"/>
                <w:sz w:val="18"/>
                <w:szCs w:val="18"/>
              </w:rPr>
              <w:t>Expected Key results this Focus Area will contribute to</w:t>
            </w:r>
          </w:p>
        </w:tc>
      </w:tr>
      <w:tr w:rsidR="001E1875" w:rsidRPr="009C3F2B" w:rsidTr="005B1795">
        <w:trPr>
          <w:trHeight w:val="278"/>
        </w:trPr>
        <w:tc>
          <w:tcPr>
            <w:tcW w:w="526" w:type="pct"/>
            <w:shd w:val="clear" w:color="auto" w:fill="auto"/>
            <w:hideMark/>
          </w:tcPr>
          <w:p w:rsidR="00F17387" w:rsidRDefault="001E1875">
            <w:pPr>
              <w:spacing w:after="0" w:line="240" w:lineRule="auto"/>
              <w:rPr>
                <w:rFonts w:ascii="Calibri" w:eastAsia="Times New Roman" w:hAnsi="Calibri" w:cs="Times New Roman"/>
                <w:b/>
                <w:color w:val="000000" w:themeColor="text1"/>
                <w:sz w:val="18"/>
                <w:szCs w:val="18"/>
              </w:rPr>
            </w:pPr>
            <w:r w:rsidRPr="009C3F2B">
              <w:rPr>
                <w:rFonts w:ascii="Calibri" w:eastAsia="Times New Roman" w:hAnsi="Calibri" w:cs="Times New Roman"/>
                <w:b/>
                <w:color w:val="000000" w:themeColor="text1"/>
                <w:sz w:val="18"/>
                <w:szCs w:val="18"/>
              </w:rPr>
              <w:t>1.</w:t>
            </w:r>
            <w:r w:rsidR="00CD382A">
              <w:rPr>
                <w:rFonts w:ascii="Calibri" w:eastAsia="Times New Roman" w:hAnsi="Calibri" w:cs="Times New Roman"/>
                <w:b/>
                <w:color w:val="000000" w:themeColor="text1"/>
                <w:sz w:val="18"/>
                <w:szCs w:val="18"/>
              </w:rPr>
              <w:t>WW</w:t>
            </w:r>
            <w:r w:rsidR="00E40C06">
              <w:rPr>
                <w:rFonts w:ascii="Calibri" w:eastAsia="Times New Roman" w:hAnsi="Calibri" w:cs="Times New Roman"/>
                <w:b/>
                <w:color w:val="000000" w:themeColor="text1"/>
                <w:sz w:val="18"/>
                <w:szCs w:val="18"/>
              </w:rPr>
              <w:t>U</w:t>
            </w:r>
            <w:r w:rsidR="00CD382A">
              <w:rPr>
                <w:rFonts w:ascii="Calibri" w:eastAsia="Times New Roman" w:hAnsi="Calibri" w:cs="Times New Roman"/>
                <w:b/>
                <w:color w:val="000000" w:themeColor="text1"/>
                <w:sz w:val="18"/>
                <w:szCs w:val="18"/>
              </w:rPr>
              <w:t xml:space="preserve"> of JSCPD</w:t>
            </w:r>
            <w:r w:rsidR="00A8031C">
              <w:rPr>
                <w:rFonts w:ascii="Calibri" w:eastAsia="Times New Roman" w:hAnsi="Calibri" w:cs="Times New Roman"/>
                <w:b/>
                <w:color w:val="000000" w:themeColor="text1"/>
                <w:sz w:val="18"/>
                <w:szCs w:val="18"/>
              </w:rPr>
              <w:t xml:space="preserve"> is </w:t>
            </w:r>
            <w:r w:rsidR="00B43D0D">
              <w:rPr>
                <w:rFonts w:ascii="Calibri" w:eastAsia="Times New Roman" w:hAnsi="Calibri" w:cs="Times New Roman"/>
                <w:b/>
                <w:color w:val="000000" w:themeColor="text1"/>
                <w:sz w:val="18"/>
                <w:szCs w:val="18"/>
              </w:rPr>
              <w:t>strengthened</w:t>
            </w:r>
          </w:p>
        </w:tc>
        <w:tc>
          <w:tcPr>
            <w:tcW w:w="517" w:type="pct"/>
            <w:shd w:val="clear" w:color="auto" w:fill="auto"/>
            <w:hideMark/>
          </w:tcPr>
          <w:p w:rsidR="001E1875" w:rsidRPr="009C3F2B" w:rsidRDefault="001E1875" w:rsidP="004F24C1">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r w:rsidR="00A8031C">
              <w:rPr>
                <w:rFonts w:ascii="Calibri" w:eastAsia="Times New Roman" w:hAnsi="Calibri" w:cs="Times New Roman"/>
                <w:color w:val="000000" w:themeColor="text1"/>
                <w:sz w:val="18"/>
                <w:szCs w:val="18"/>
              </w:rPr>
              <w:t>Staffing, staff skills</w:t>
            </w:r>
            <w:r w:rsidR="000E4ABC">
              <w:rPr>
                <w:rFonts w:ascii="Calibri" w:eastAsia="Times New Roman" w:hAnsi="Calibri" w:cs="Times New Roman"/>
                <w:color w:val="000000" w:themeColor="text1"/>
                <w:sz w:val="18"/>
                <w:szCs w:val="18"/>
              </w:rPr>
              <w:t>, needed supplies</w:t>
            </w:r>
          </w:p>
        </w:tc>
        <w:tc>
          <w:tcPr>
            <w:tcW w:w="517" w:type="pct"/>
            <w:shd w:val="clear" w:color="auto" w:fill="auto"/>
            <w:hideMark/>
          </w:tcPr>
          <w:p w:rsidR="001E1875" w:rsidRPr="009C3F2B" w:rsidRDefault="001E1875" w:rsidP="004F24C1">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r w:rsidR="00B27529">
              <w:rPr>
                <w:rFonts w:ascii="Calibri" w:eastAsia="Times New Roman" w:hAnsi="Calibri" w:cs="Times New Roman"/>
                <w:color w:val="000000" w:themeColor="text1"/>
                <w:sz w:val="18"/>
                <w:szCs w:val="18"/>
              </w:rPr>
              <w:t>To be deter-mined by needs assess-</w:t>
            </w:r>
            <w:proofErr w:type="spellStart"/>
            <w:r w:rsidR="00B27529">
              <w:rPr>
                <w:rFonts w:ascii="Calibri" w:eastAsia="Times New Roman" w:hAnsi="Calibri" w:cs="Times New Roman"/>
                <w:color w:val="000000" w:themeColor="text1"/>
                <w:sz w:val="18"/>
                <w:szCs w:val="18"/>
              </w:rPr>
              <w:t>ment</w:t>
            </w:r>
            <w:proofErr w:type="spellEnd"/>
          </w:p>
        </w:tc>
        <w:tc>
          <w:tcPr>
            <w:tcW w:w="517" w:type="pct"/>
            <w:shd w:val="clear" w:color="auto" w:fill="auto"/>
            <w:hideMark/>
          </w:tcPr>
          <w:p w:rsidR="001E1875" w:rsidRPr="009C3F2B" w:rsidRDefault="001E1875" w:rsidP="004F24C1">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p>
        </w:tc>
        <w:tc>
          <w:tcPr>
            <w:tcW w:w="564" w:type="pct"/>
            <w:shd w:val="clear" w:color="auto" w:fill="auto"/>
            <w:hideMark/>
          </w:tcPr>
          <w:p w:rsidR="001E1875" w:rsidRPr="009C3F2B" w:rsidRDefault="001E1875" w:rsidP="004F24C1">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r w:rsidR="00A8031C">
              <w:rPr>
                <w:rFonts w:ascii="Calibri" w:eastAsia="Times New Roman" w:hAnsi="Calibri" w:cs="Times New Roman"/>
                <w:color w:val="000000" w:themeColor="text1"/>
                <w:sz w:val="18"/>
                <w:szCs w:val="18"/>
              </w:rPr>
              <w:t>WW</w:t>
            </w:r>
            <w:r w:rsidR="00E40C06">
              <w:rPr>
                <w:rFonts w:ascii="Calibri" w:eastAsia="Times New Roman" w:hAnsi="Calibri" w:cs="Times New Roman"/>
                <w:color w:val="000000" w:themeColor="text1"/>
                <w:sz w:val="18"/>
                <w:szCs w:val="18"/>
              </w:rPr>
              <w:t>U</w:t>
            </w:r>
            <w:r w:rsidR="00A8031C">
              <w:rPr>
                <w:rFonts w:ascii="Calibri" w:eastAsia="Times New Roman" w:hAnsi="Calibri" w:cs="Times New Roman"/>
                <w:color w:val="000000" w:themeColor="text1"/>
                <w:sz w:val="18"/>
                <w:szCs w:val="18"/>
              </w:rPr>
              <w:t xml:space="preserve"> charter, personnel records</w:t>
            </w:r>
          </w:p>
        </w:tc>
        <w:tc>
          <w:tcPr>
            <w:tcW w:w="2359" w:type="pct"/>
            <w:shd w:val="clear" w:color="auto" w:fill="auto"/>
            <w:noWrap/>
            <w:hideMark/>
          </w:tcPr>
          <w:p w:rsidR="001E1875" w:rsidRPr="009C3F2B" w:rsidRDefault="00E40C06" w:rsidP="00E40C06">
            <w:pPr>
              <w:spacing w:after="0" w:line="240" w:lineRule="auto"/>
              <w:rPr>
                <w:rFonts w:ascii="Calibri" w:eastAsia="Times New Roman" w:hAnsi="Calibri" w:cs="Times New Roman"/>
                <w:color w:val="000000" w:themeColor="text1"/>
                <w:sz w:val="18"/>
                <w:szCs w:val="18"/>
              </w:rPr>
            </w:pPr>
            <w:r>
              <w:rPr>
                <w:rFonts w:ascii="Calibri" w:eastAsia="Times New Roman" w:hAnsi="Calibri" w:cs="Times New Roman"/>
                <w:color w:val="000000" w:themeColor="text1"/>
                <w:sz w:val="18"/>
                <w:szCs w:val="18"/>
              </w:rPr>
              <w:t>Building the c</w:t>
            </w:r>
            <w:r w:rsidR="00602977">
              <w:rPr>
                <w:rFonts w:ascii="Calibri" w:eastAsia="Times New Roman" w:hAnsi="Calibri" w:cs="Times New Roman"/>
                <w:color w:val="000000" w:themeColor="text1"/>
                <w:sz w:val="18"/>
                <w:szCs w:val="18"/>
              </w:rPr>
              <w:t>apacity of the JSC</w:t>
            </w:r>
            <w:r w:rsidR="00B43D0D">
              <w:rPr>
                <w:rFonts w:ascii="Calibri" w:eastAsia="Times New Roman" w:hAnsi="Calibri" w:cs="Times New Roman"/>
                <w:color w:val="000000" w:themeColor="text1"/>
                <w:sz w:val="18"/>
                <w:szCs w:val="18"/>
              </w:rPr>
              <w:t>PD</w:t>
            </w:r>
            <w:r w:rsidR="00602977">
              <w:rPr>
                <w:rFonts w:ascii="Calibri" w:eastAsia="Times New Roman" w:hAnsi="Calibri" w:cs="Times New Roman"/>
                <w:color w:val="000000" w:themeColor="text1"/>
                <w:sz w:val="18"/>
                <w:szCs w:val="18"/>
              </w:rPr>
              <w:t xml:space="preserve"> to plan and manage WSS infrastructure on a sustainable basis</w:t>
            </w:r>
            <w:r>
              <w:rPr>
                <w:rFonts w:ascii="Calibri" w:eastAsia="Times New Roman" w:hAnsi="Calibri" w:cs="Times New Roman"/>
                <w:color w:val="000000" w:themeColor="text1"/>
                <w:sz w:val="18"/>
                <w:szCs w:val="18"/>
              </w:rPr>
              <w:t>.</w:t>
            </w:r>
          </w:p>
        </w:tc>
      </w:tr>
      <w:tr w:rsidR="001E1875" w:rsidRPr="009C3F2B" w:rsidTr="005B1795">
        <w:trPr>
          <w:trHeight w:val="278"/>
        </w:trPr>
        <w:tc>
          <w:tcPr>
            <w:tcW w:w="526" w:type="pct"/>
            <w:shd w:val="clear" w:color="auto" w:fill="auto"/>
            <w:hideMark/>
          </w:tcPr>
          <w:p w:rsidR="001E1875" w:rsidRPr="009C3F2B" w:rsidRDefault="001E1875" w:rsidP="004F24C1">
            <w:pPr>
              <w:spacing w:after="0" w:line="240" w:lineRule="auto"/>
              <w:rPr>
                <w:rFonts w:ascii="Calibri" w:eastAsia="Times New Roman" w:hAnsi="Calibri" w:cs="Times New Roman"/>
                <w:b/>
                <w:color w:val="000000" w:themeColor="text1"/>
                <w:sz w:val="18"/>
                <w:szCs w:val="18"/>
              </w:rPr>
            </w:pPr>
            <w:r w:rsidRPr="009C3F2B">
              <w:rPr>
                <w:rFonts w:ascii="Calibri" w:eastAsia="Times New Roman" w:hAnsi="Calibri" w:cs="Times New Roman"/>
                <w:b/>
                <w:color w:val="000000" w:themeColor="text1"/>
                <w:sz w:val="18"/>
                <w:szCs w:val="18"/>
              </w:rPr>
              <w:t>2.</w:t>
            </w:r>
            <w:r w:rsidR="00A8031C">
              <w:rPr>
                <w:rFonts w:ascii="Calibri" w:eastAsia="Times New Roman" w:hAnsi="Calibri" w:cs="Times New Roman"/>
                <w:b/>
                <w:color w:val="000000" w:themeColor="text1"/>
                <w:sz w:val="18"/>
                <w:szCs w:val="18"/>
              </w:rPr>
              <w:t>WW</w:t>
            </w:r>
            <w:r w:rsidR="00E40C06">
              <w:rPr>
                <w:rFonts w:ascii="Calibri" w:eastAsia="Times New Roman" w:hAnsi="Calibri" w:cs="Times New Roman"/>
                <w:b/>
                <w:color w:val="000000" w:themeColor="text1"/>
                <w:sz w:val="18"/>
                <w:szCs w:val="18"/>
              </w:rPr>
              <w:t>U</w:t>
            </w:r>
            <w:r w:rsidR="00A8031C">
              <w:rPr>
                <w:rFonts w:ascii="Calibri" w:eastAsia="Times New Roman" w:hAnsi="Calibri" w:cs="Times New Roman"/>
                <w:b/>
                <w:color w:val="000000" w:themeColor="text1"/>
                <w:sz w:val="18"/>
                <w:szCs w:val="18"/>
              </w:rPr>
              <w:t xml:space="preserve"> is financially viable</w:t>
            </w:r>
          </w:p>
        </w:tc>
        <w:tc>
          <w:tcPr>
            <w:tcW w:w="517" w:type="pct"/>
            <w:shd w:val="clear" w:color="auto" w:fill="auto"/>
            <w:hideMark/>
          </w:tcPr>
          <w:p w:rsidR="001E1875" w:rsidRPr="009C3F2B" w:rsidRDefault="001E1875" w:rsidP="004F24C1">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r w:rsidR="00A8031C">
              <w:rPr>
                <w:rFonts w:ascii="Calibri" w:eastAsia="Times New Roman" w:hAnsi="Calibri" w:cs="Times New Roman"/>
                <w:color w:val="000000" w:themeColor="text1"/>
                <w:sz w:val="18"/>
                <w:szCs w:val="18"/>
              </w:rPr>
              <w:t>Tariff level, tariff collection rate</w:t>
            </w:r>
          </w:p>
        </w:tc>
        <w:tc>
          <w:tcPr>
            <w:tcW w:w="517" w:type="pct"/>
            <w:shd w:val="clear" w:color="auto" w:fill="auto"/>
            <w:hideMark/>
          </w:tcPr>
          <w:p w:rsidR="001E1875" w:rsidRPr="009C3F2B" w:rsidRDefault="001E1875" w:rsidP="004F24C1">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r w:rsidR="00B27529">
              <w:rPr>
                <w:rFonts w:ascii="Calibri" w:eastAsia="Times New Roman" w:hAnsi="Calibri" w:cs="Times New Roman"/>
                <w:color w:val="000000" w:themeColor="text1"/>
                <w:sz w:val="18"/>
                <w:szCs w:val="18"/>
              </w:rPr>
              <w:t>To be deter-mined by needs assess-</w:t>
            </w:r>
            <w:proofErr w:type="spellStart"/>
            <w:r w:rsidR="00B27529">
              <w:rPr>
                <w:rFonts w:ascii="Calibri" w:eastAsia="Times New Roman" w:hAnsi="Calibri" w:cs="Times New Roman"/>
                <w:color w:val="000000" w:themeColor="text1"/>
                <w:sz w:val="18"/>
                <w:szCs w:val="18"/>
              </w:rPr>
              <w:t>ment</w:t>
            </w:r>
            <w:proofErr w:type="spellEnd"/>
          </w:p>
        </w:tc>
        <w:tc>
          <w:tcPr>
            <w:tcW w:w="517" w:type="pct"/>
            <w:shd w:val="clear" w:color="auto" w:fill="auto"/>
            <w:hideMark/>
          </w:tcPr>
          <w:p w:rsidR="002F262F" w:rsidRDefault="005B1795" w:rsidP="005B1795">
            <w:pPr>
              <w:spacing w:after="0" w:line="240" w:lineRule="auto"/>
              <w:rPr>
                <w:rFonts w:ascii="Calibri" w:eastAsia="Times New Roman" w:hAnsi="Calibri" w:cs="Times New Roman"/>
                <w:color w:val="000000" w:themeColor="text1"/>
                <w:sz w:val="18"/>
                <w:szCs w:val="18"/>
              </w:rPr>
            </w:pPr>
            <w:r>
              <w:rPr>
                <w:rFonts w:ascii="Calibri" w:eastAsia="Times New Roman" w:hAnsi="Calibri" w:cs="Times New Roman"/>
                <w:color w:val="000000" w:themeColor="text1"/>
                <w:sz w:val="18"/>
                <w:szCs w:val="18"/>
              </w:rPr>
              <w:t xml:space="preserve">Tariff rate sufficient </w:t>
            </w:r>
            <w:r w:rsidR="00A8031C">
              <w:rPr>
                <w:rFonts w:ascii="Calibri" w:eastAsia="Times New Roman" w:hAnsi="Calibri" w:cs="Times New Roman"/>
                <w:color w:val="000000" w:themeColor="text1"/>
                <w:sz w:val="18"/>
                <w:szCs w:val="18"/>
              </w:rPr>
              <w:t xml:space="preserve">to </w:t>
            </w:r>
            <w:r>
              <w:rPr>
                <w:rFonts w:ascii="Calibri" w:eastAsia="Times New Roman" w:hAnsi="Calibri" w:cs="Times New Roman"/>
                <w:color w:val="000000" w:themeColor="text1"/>
                <w:sz w:val="18"/>
                <w:szCs w:val="18"/>
              </w:rPr>
              <w:t>improve recovery of</w:t>
            </w:r>
            <w:r w:rsidR="00A8031C">
              <w:rPr>
                <w:rFonts w:ascii="Calibri" w:eastAsia="Times New Roman" w:hAnsi="Calibri" w:cs="Times New Roman"/>
                <w:color w:val="000000" w:themeColor="text1"/>
                <w:sz w:val="18"/>
                <w:szCs w:val="18"/>
              </w:rPr>
              <w:t xml:space="preserve"> O&amp;M costs</w:t>
            </w:r>
            <w:r w:rsidR="00B27529">
              <w:rPr>
                <w:rFonts w:ascii="Calibri" w:eastAsia="Times New Roman" w:hAnsi="Calibri" w:cs="Times New Roman"/>
                <w:color w:val="000000" w:themeColor="text1"/>
                <w:sz w:val="18"/>
                <w:szCs w:val="18"/>
              </w:rPr>
              <w:t>.</w:t>
            </w:r>
          </w:p>
        </w:tc>
        <w:tc>
          <w:tcPr>
            <w:tcW w:w="564" w:type="pct"/>
            <w:shd w:val="clear" w:color="auto" w:fill="auto"/>
            <w:hideMark/>
          </w:tcPr>
          <w:p w:rsidR="001E1875" w:rsidRPr="009C3F2B" w:rsidRDefault="001E1875" w:rsidP="004F24C1">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r w:rsidR="00A8031C">
              <w:rPr>
                <w:rFonts w:ascii="Calibri" w:eastAsia="Times New Roman" w:hAnsi="Calibri" w:cs="Times New Roman"/>
                <w:color w:val="000000" w:themeColor="text1"/>
                <w:sz w:val="18"/>
                <w:szCs w:val="18"/>
              </w:rPr>
              <w:t>WW</w:t>
            </w:r>
            <w:r w:rsidR="00E40C06">
              <w:rPr>
                <w:rFonts w:ascii="Calibri" w:eastAsia="Times New Roman" w:hAnsi="Calibri" w:cs="Times New Roman"/>
                <w:color w:val="000000" w:themeColor="text1"/>
                <w:sz w:val="18"/>
                <w:szCs w:val="18"/>
              </w:rPr>
              <w:t>U</w:t>
            </w:r>
            <w:r w:rsidR="00A8031C">
              <w:rPr>
                <w:rFonts w:ascii="Calibri" w:eastAsia="Times New Roman" w:hAnsi="Calibri" w:cs="Times New Roman"/>
                <w:color w:val="000000" w:themeColor="text1"/>
                <w:sz w:val="18"/>
                <w:szCs w:val="18"/>
              </w:rPr>
              <w:t xml:space="preserve"> accounting records.</w:t>
            </w:r>
          </w:p>
        </w:tc>
        <w:tc>
          <w:tcPr>
            <w:tcW w:w="2359" w:type="pct"/>
            <w:shd w:val="clear" w:color="auto" w:fill="auto"/>
            <w:noWrap/>
            <w:hideMark/>
          </w:tcPr>
          <w:p w:rsidR="001E1875" w:rsidRPr="009C3F2B" w:rsidRDefault="001E1875" w:rsidP="004F24C1">
            <w:pPr>
              <w:spacing w:after="0" w:line="240" w:lineRule="auto"/>
              <w:rPr>
                <w:rFonts w:ascii="Calibri" w:eastAsia="Times New Roman" w:hAnsi="Calibri" w:cs="Times New Roman"/>
                <w:color w:val="000000" w:themeColor="text1"/>
                <w:sz w:val="18"/>
                <w:szCs w:val="18"/>
              </w:rPr>
            </w:pPr>
            <w:r w:rsidRPr="009C3F2B">
              <w:rPr>
                <w:rFonts w:ascii="Calibri" w:eastAsia="Times New Roman" w:hAnsi="Calibri" w:cs="Times New Roman"/>
                <w:color w:val="000000" w:themeColor="text1"/>
                <w:sz w:val="18"/>
                <w:szCs w:val="18"/>
              </w:rPr>
              <w:t> </w:t>
            </w:r>
            <w:r w:rsidR="00E40C06">
              <w:rPr>
                <w:rFonts w:ascii="Calibri" w:eastAsia="Times New Roman" w:hAnsi="Calibri" w:cs="Times New Roman"/>
                <w:color w:val="000000" w:themeColor="text1"/>
                <w:sz w:val="18"/>
                <w:szCs w:val="18"/>
              </w:rPr>
              <w:t>Strengthening JSCPD ability</w:t>
            </w:r>
            <w:r w:rsidR="00B27529">
              <w:rPr>
                <w:rFonts w:ascii="Calibri" w:eastAsia="Times New Roman" w:hAnsi="Calibri" w:cs="Times New Roman"/>
                <w:color w:val="000000" w:themeColor="text1"/>
                <w:sz w:val="18"/>
                <w:szCs w:val="18"/>
              </w:rPr>
              <w:t xml:space="preserve"> to manage water supply and sanitation services in a financially sustainable manner.</w:t>
            </w:r>
          </w:p>
        </w:tc>
      </w:tr>
    </w:tbl>
    <w:p w:rsidR="000506F4" w:rsidRPr="009C3F2B" w:rsidRDefault="000506F4" w:rsidP="00F935E8">
      <w:pPr>
        <w:spacing w:after="0"/>
        <w:rPr>
          <w:rFonts w:ascii="Calibri" w:hAnsi="Calibri"/>
          <w:b/>
        </w:rPr>
      </w:pPr>
    </w:p>
    <w:p w:rsidR="007272F2" w:rsidRPr="009C3F2B" w:rsidRDefault="007272F2" w:rsidP="00F935E8">
      <w:pPr>
        <w:spacing w:after="0"/>
        <w:rPr>
          <w:rFonts w:ascii="Calibri" w:hAnsi="Calibri"/>
          <w:b/>
        </w:rPr>
      </w:pPr>
    </w:p>
    <w:p w:rsidR="00F935E8" w:rsidRPr="009C3F2B" w:rsidRDefault="00F935E8">
      <w:pPr>
        <w:rPr>
          <w:rFonts w:ascii="Calibri" w:eastAsia="Times New Roman" w:hAnsi="Calibri" w:cs="Times New Roman"/>
          <w:b/>
          <w:bCs/>
          <w:color w:val="4F81BD" w:themeColor="accent1"/>
        </w:rPr>
      </w:pPr>
      <w:r w:rsidRPr="009C3F2B">
        <w:rPr>
          <w:rFonts w:ascii="Calibri" w:hAnsi="Calibri"/>
          <w:color w:val="4F81BD" w:themeColor="accent1"/>
        </w:rPr>
        <w:br w:type="page"/>
      </w:r>
    </w:p>
    <w:p w:rsidR="00B616A0" w:rsidRDefault="00B616A0" w:rsidP="007272F2">
      <w:pPr>
        <w:pStyle w:val="Heading1"/>
        <w:spacing w:after="240"/>
        <w:ind w:right="187"/>
        <w:rPr>
          <w:rFonts w:ascii="Calibri" w:hAnsi="Calibri"/>
          <w:color w:val="000000" w:themeColor="text1"/>
          <w:sz w:val="22"/>
          <w:szCs w:val="22"/>
        </w:rPr>
        <w:sectPr w:rsidR="00B616A0" w:rsidSect="0067759F">
          <w:footerReference w:type="default" r:id="rId10"/>
          <w:pgSz w:w="12240" w:h="15840"/>
          <w:pgMar w:top="1440" w:right="1440" w:bottom="1440" w:left="1440" w:header="720" w:footer="720" w:gutter="0"/>
          <w:pgNumType w:start="1"/>
          <w:cols w:space="720"/>
          <w:noEndnote/>
          <w:docGrid w:linePitch="299"/>
        </w:sectPr>
      </w:pPr>
    </w:p>
    <w:p w:rsidR="002F262F" w:rsidRDefault="003D65CC">
      <w:pPr>
        <w:pStyle w:val="Heading1"/>
        <w:spacing w:after="240"/>
        <w:ind w:right="187"/>
        <w:rPr>
          <w:rFonts w:ascii="Calibri" w:hAnsi="Calibri"/>
          <w:color w:val="000000" w:themeColor="text1"/>
        </w:rPr>
      </w:pPr>
      <w:bookmarkStart w:id="7" w:name="_Toc296810393"/>
      <w:r w:rsidRPr="003D65CC">
        <w:rPr>
          <w:rFonts w:ascii="Calibri" w:hAnsi="Calibri"/>
          <w:color w:val="000000" w:themeColor="text1"/>
        </w:rPr>
        <w:lastRenderedPageBreak/>
        <w:t>Annex 2:</w:t>
      </w:r>
      <w:r w:rsidRPr="003D65CC">
        <w:rPr>
          <w:rFonts w:ascii="Calibri" w:hAnsi="Calibri"/>
          <w:color w:val="000000" w:themeColor="text1"/>
        </w:rPr>
        <w:tab/>
        <w:t>Modified Operational Risk Assessment Framework (ORAF) - For use with SPF projects</w:t>
      </w:r>
      <w:bookmarkEnd w:id="7"/>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8"/>
        <w:gridCol w:w="10288"/>
      </w:tblGrid>
      <w:tr w:rsidR="000506F4" w:rsidRPr="009C3F2B" w:rsidTr="000506F4">
        <w:trPr>
          <w:cantSplit/>
          <w:trHeight w:val="746"/>
        </w:trPr>
        <w:tc>
          <w:tcPr>
            <w:tcW w:w="1096" w:type="pct"/>
            <w:shd w:val="clear" w:color="auto" w:fill="3C8A97"/>
          </w:tcPr>
          <w:p w:rsidR="000506F4" w:rsidRPr="009C3F2B" w:rsidRDefault="000506F4" w:rsidP="000506F4">
            <w:pPr>
              <w:rPr>
                <w:rFonts w:ascii="Calibri" w:hAnsi="Calibri"/>
                <w:b/>
                <w:color w:val="FFFFFF" w:themeColor="background1"/>
                <w:sz w:val="18"/>
                <w:szCs w:val="18"/>
              </w:rPr>
            </w:pPr>
            <w:r w:rsidRPr="009C3F2B">
              <w:rPr>
                <w:rFonts w:ascii="Calibri" w:hAnsi="Calibri"/>
                <w:b/>
                <w:color w:val="FFFFFF" w:themeColor="background1"/>
                <w:sz w:val="18"/>
                <w:szCs w:val="18"/>
              </w:rPr>
              <w:t>Project Development Objective (PDO):</w:t>
            </w:r>
          </w:p>
        </w:tc>
        <w:tc>
          <w:tcPr>
            <w:tcW w:w="3904" w:type="pct"/>
            <w:shd w:val="clear" w:color="auto" w:fill="FFFFFF" w:themeFill="background1"/>
          </w:tcPr>
          <w:p w:rsidR="004B6114" w:rsidRPr="004B6114" w:rsidRDefault="00D87672" w:rsidP="00745680">
            <w:pPr>
              <w:pStyle w:val="ListParagraph"/>
              <w:numPr>
                <w:ilvl w:val="0"/>
                <w:numId w:val="10"/>
              </w:numPr>
              <w:autoSpaceDE w:val="0"/>
              <w:autoSpaceDN w:val="0"/>
              <w:adjustRightInd w:val="0"/>
              <w:spacing w:after="120" w:line="240" w:lineRule="atLeast"/>
              <w:rPr>
                <w:rFonts w:ascii="Arial" w:hAnsi="Arial" w:cs="Arial"/>
                <w:iCs/>
                <w:sz w:val="20"/>
                <w:szCs w:val="20"/>
              </w:rPr>
            </w:pPr>
            <w:r w:rsidRPr="004B6114">
              <w:rPr>
                <w:rFonts w:ascii="Arial" w:hAnsi="Arial" w:cs="Arial"/>
                <w:iCs/>
                <w:sz w:val="20"/>
                <w:szCs w:val="20"/>
              </w:rPr>
              <w:t xml:space="preserve">To improve, through a pilot project, the delivery of water </w:t>
            </w:r>
            <w:r w:rsidR="008E134E">
              <w:rPr>
                <w:rFonts w:ascii="Arial" w:hAnsi="Arial" w:cs="Arial"/>
                <w:iCs/>
                <w:sz w:val="20"/>
                <w:szCs w:val="20"/>
              </w:rPr>
              <w:t xml:space="preserve">and planning of wastewater services in targeted rural communities in West Bethlehem. </w:t>
            </w:r>
          </w:p>
          <w:p w:rsidR="003A5ADF" w:rsidRDefault="003A5ADF" w:rsidP="003A5ADF">
            <w:pPr>
              <w:pStyle w:val="ListParagraph"/>
              <w:autoSpaceDE w:val="0"/>
              <w:autoSpaceDN w:val="0"/>
              <w:adjustRightInd w:val="0"/>
              <w:spacing w:after="120" w:line="240" w:lineRule="atLeast"/>
              <w:rPr>
                <w:rFonts w:ascii="Calibri" w:hAnsi="Calibri"/>
                <w:b/>
                <w:sz w:val="18"/>
                <w:szCs w:val="18"/>
              </w:rPr>
            </w:pPr>
          </w:p>
        </w:tc>
      </w:tr>
      <w:tr w:rsidR="000506F4" w:rsidRPr="009C3F2B" w:rsidTr="000506F4">
        <w:trPr>
          <w:cantSplit/>
          <w:trHeight w:val="1134"/>
        </w:trPr>
        <w:tc>
          <w:tcPr>
            <w:tcW w:w="5000" w:type="pct"/>
            <w:gridSpan w:val="2"/>
            <w:shd w:val="clear" w:color="auto" w:fill="FFFFFF" w:themeFill="background1"/>
          </w:tcPr>
          <w:p w:rsidR="000506F4" w:rsidRPr="009C3F2B" w:rsidRDefault="000506F4" w:rsidP="000506F4">
            <w:pPr>
              <w:rPr>
                <w:rFonts w:ascii="Calibri" w:hAnsi="Calibri"/>
                <w:b/>
                <w:sz w:val="18"/>
                <w:szCs w:val="18"/>
              </w:rPr>
            </w:pPr>
            <w:r w:rsidRPr="009C3F2B">
              <w:rPr>
                <w:rFonts w:ascii="Calibri" w:hAnsi="Calibri"/>
                <w:b/>
                <w:sz w:val="18"/>
                <w:szCs w:val="18"/>
              </w:rPr>
              <w:t>PDO Level Results Indicators:</w:t>
            </w:r>
          </w:p>
          <w:p w:rsidR="000506F4" w:rsidRPr="009C3F2B" w:rsidRDefault="00215CCB" w:rsidP="00745680">
            <w:pPr>
              <w:pStyle w:val="ListParagraph"/>
              <w:numPr>
                <w:ilvl w:val="0"/>
                <w:numId w:val="6"/>
              </w:numPr>
              <w:rPr>
                <w:rFonts w:ascii="Calibri" w:hAnsi="Calibri"/>
                <w:b/>
                <w:sz w:val="18"/>
                <w:szCs w:val="18"/>
              </w:rPr>
            </w:pPr>
            <w:r>
              <w:rPr>
                <w:rFonts w:ascii="Calibri" w:hAnsi="Calibri"/>
                <w:b/>
                <w:sz w:val="18"/>
                <w:szCs w:val="18"/>
              </w:rPr>
              <w:t>A completed feasibility study for wastewater management and reuse in the project area acceptable to the project beneficiaries and to the World Bank;</w:t>
            </w:r>
          </w:p>
          <w:p w:rsidR="000506F4" w:rsidRPr="009C3F2B" w:rsidRDefault="00215CCB" w:rsidP="00745680">
            <w:pPr>
              <w:pStyle w:val="ListParagraph"/>
              <w:numPr>
                <w:ilvl w:val="0"/>
                <w:numId w:val="6"/>
              </w:numPr>
              <w:rPr>
                <w:rFonts w:ascii="Calibri" w:hAnsi="Calibri"/>
                <w:b/>
                <w:sz w:val="18"/>
                <w:szCs w:val="18"/>
              </w:rPr>
            </w:pPr>
            <w:r>
              <w:rPr>
                <w:rFonts w:ascii="Calibri" w:hAnsi="Calibri"/>
                <w:b/>
                <w:sz w:val="18"/>
                <w:szCs w:val="18"/>
              </w:rPr>
              <w:t>A project concept paper with cost estimates for investment in wastewater management and  reuse infrastructure;</w:t>
            </w:r>
          </w:p>
          <w:p w:rsidR="000506F4" w:rsidRPr="009C3F2B" w:rsidRDefault="00215CCB" w:rsidP="00745680">
            <w:pPr>
              <w:pStyle w:val="ListParagraph"/>
              <w:numPr>
                <w:ilvl w:val="0"/>
                <w:numId w:val="6"/>
              </w:numPr>
              <w:rPr>
                <w:rFonts w:ascii="Calibri" w:hAnsi="Calibri"/>
                <w:b/>
                <w:sz w:val="18"/>
                <w:szCs w:val="18"/>
              </w:rPr>
            </w:pPr>
            <w:r>
              <w:rPr>
                <w:rFonts w:ascii="Calibri" w:hAnsi="Calibri"/>
                <w:b/>
                <w:sz w:val="18"/>
                <w:szCs w:val="18"/>
              </w:rPr>
              <w:t xml:space="preserve">Improved reliability of piped water supply for the </w:t>
            </w:r>
            <w:r w:rsidR="008E134E">
              <w:rPr>
                <w:rFonts w:ascii="Calibri" w:hAnsi="Calibri"/>
                <w:b/>
                <w:sz w:val="18"/>
                <w:szCs w:val="18"/>
              </w:rPr>
              <w:t xml:space="preserve">four </w:t>
            </w:r>
            <w:r>
              <w:rPr>
                <w:rFonts w:ascii="Calibri" w:hAnsi="Calibri"/>
                <w:b/>
                <w:sz w:val="18"/>
                <w:szCs w:val="18"/>
              </w:rPr>
              <w:t>villages , resulting in 24 Hr. supply throughout the year;</w:t>
            </w:r>
          </w:p>
          <w:p w:rsidR="000506F4" w:rsidRPr="009C3F2B" w:rsidRDefault="00215CCB" w:rsidP="00745680">
            <w:pPr>
              <w:pStyle w:val="ListParagraph"/>
              <w:numPr>
                <w:ilvl w:val="0"/>
                <w:numId w:val="6"/>
              </w:numPr>
              <w:rPr>
                <w:rFonts w:ascii="Calibri" w:hAnsi="Calibri"/>
                <w:b/>
                <w:sz w:val="18"/>
                <w:szCs w:val="18"/>
              </w:rPr>
            </w:pPr>
            <w:r>
              <w:rPr>
                <w:rFonts w:ascii="Calibri" w:hAnsi="Calibri"/>
                <w:b/>
                <w:sz w:val="18"/>
                <w:szCs w:val="18"/>
              </w:rPr>
              <w:t xml:space="preserve">Improved capacity within the JSC to operate and maintain the wastewater management and reuse facilities in a financially, </w:t>
            </w:r>
            <w:proofErr w:type="gramStart"/>
            <w:r>
              <w:rPr>
                <w:rFonts w:ascii="Calibri" w:hAnsi="Calibri"/>
                <w:b/>
                <w:sz w:val="18"/>
                <w:szCs w:val="18"/>
              </w:rPr>
              <w:t>technically ,</w:t>
            </w:r>
            <w:proofErr w:type="gramEnd"/>
            <w:r>
              <w:rPr>
                <w:rFonts w:ascii="Calibri" w:hAnsi="Calibri"/>
                <w:b/>
                <w:sz w:val="18"/>
                <w:szCs w:val="18"/>
              </w:rPr>
              <w:t xml:space="preserve"> environmentally sustainable manner, as measured, inter alia, by tariff collection rates.</w:t>
            </w:r>
          </w:p>
          <w:p w:rsidR="003A5ADF" w:rsidRDefault="003A5ADF" w:rsidP="00745680">
            <w:pPr>
              <w:pStyle w:val="ListParagraph"/>
              <w:numPr>
                <w:ilvl w:val="0"/>
                <w:numId w:val="6"/>
              </w:numPr>
              <w:rPr>
                <w:rFonts w:ascii="Calibri" w:hAnsi="Calibri"/>
                <w:b/>
                <w:sz w:val="18"/>
                <w:szCs w:val="18"/>
              </w:rPr>
            </w:pP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1"/>
        <w:gridCol w:w="847"/>
        <w:gridCol w:w="2610"/>
        <w:gridCol w:w="2519"/>
        <w:gridCol w:w="2522"/>
        <w:gridCol w:w="719"/>
        <w:gridCol w:w="738"/>
      </w:tblGrid>
      <w:tr w:rsidR="00B616A0" w:rsidRPr="009C3F2B" w:rsidTr="008A2966">
        <w:trPr>
          <w:jc w:val="center"/>
        </w:trPr>
        <w:tc>
          <w:tcPr>
            <w:tcW w:w="1222" w:type="pct"/>
            <w:shd w:val="clear" w:color="auto" w:fill="3C8A97"/>
            <w:vAlign w:val="center"/>
          </w:tcPr>
          <w:p w:rsidR="000506F4" w:rsidRPr="009C3F2B" w:rsidRDefault="000506F4" w:rsidP="000506F4">
            <w:pPr>
              <w:pStyle w:val="NoSpacing"/>
              <w:jc w:val="center"/>
              <w:rPr>
                <w:rFonts w:ascii="Calibri" w:hAnsi="Calibri"/>
                <w:b/>
                <w:color w:val="FFFFFF" w:themeColor="background1"/>
                <w:lang w:bidi="ar-SA"/>
              </w:rPr>
            </w:pPr>
            <w:r w:rsidRPr="009C3F2B">
              <w:rPr>
                <w:rFonts w:ascii="Calibri" w:hAnsi="Calibri"/>
                <w:b/>
                <w:color w:val="FFFFFF" w:themeColor="background1"/>
                <w:lang w:bidi="ar-SA"/>
              </w:rPr>
              <w:t>Risk Category</w:t>
            </w:r>
          </w:p>
        </w:tc>
        <w:tc>
          <w:tcPr>
            <w:tcW w:w="321" w:type="pct"/>
            <w:shd w:val="clear" w:color="auto" w:fill="3C8A97"/>
            <w:vAlign w:val="center"/>
          </w:tcPr>
          <w:p w:rsidR="000506F4" w:rsidRPr="009C3F2B" w:rsidRDefault="000506F4" w:rsidP="000506F4">
            <w:pPr>
              <w:pStyle w:val="NoSpacing"/>
              <w:jc w:val="center"/>
              <w:rPr>
                <w:rFonts w:ascii="Calibri" w:hAnsi="Calibri"/>
                <w:b/>
                <w:color w:val="FFFFFF" w:themeColor="background1"/>
                <w:lang w:bidi="ar-SA"/>
              </w:rPr>
            </w:pPr>
            <w:r w:rsidRPr="009C3F2B">
              <w:rPr>
                <w:rFonts w:ascii="Calibri" w:hAnsi="Calibri"/>
                <w:b/>
                <w:color w:val="FFFFFF" w:themeColor="background1"/>
                <w:lang w:bidi="ar-SA"/>
              </w:rPr>
              <w:t>Risk Rating</w:t>
            </w:r>
          </w:p>
        </w:tc>
        <w:tc>
          <w:tcPr>
            <w:tcW w:w="990" w:type="pct"/>
            <w:shd w:val="clear" w:color="auto" w:fill="3C8A97"/>
            <w:vAlign w:val="center"/>
          </w:tcPr>
          <w:p w:rsidR="000506F4" w:rsidRPr="009C3F2B" w:rsidRDefault="000506F4" w:rsidP="000506F4">
            <w:pPr>
              <w:pStyle w:val="NoSpacing"/>
              <w:jc w:val="center"/>
              <w:rPr>
                <w:rFonts w:ascii="Calibri" w:hAnsi="Calibri"/>
                <w:b/>
                <w:color w:val="FFFFFF" w:themeColor="background1"/>
                <w:lang w:bidi="ar-SA"/>
              </w:rPr>
            </w:pPr>
            <w:r w:rsidRPr="009C3F2B">
              <w:rPr>
                <w:rFonts w:ascii="Calibri" w:hAnsi="Calibri"/>
                <w:b/>
                <w:color w:val="FFFFFF" w:themeColor="background1"/>
                <w:lang w:bidi="ar-SA"/>
              </w:rPr>
              <w:t>Risk Rating</w:t>
            </w:r>
            <w:r w:rsidRPr="009C3F2B">
              <w:rPr>
                <w:rStyle w:val="FootnoteReference"/>
                <w:rFonts w:ascii="Calibri" w:hAnsi="Calibri"/>
                <w:b/>
                <w:color w:val="FFFFFF" w:themeColor="background1"/>
                <w:sz w:val="22"/>
                <w:lang w:bidi="ar-SA"/>
              </w:rPr>
              <w:footnoteReference w:id="23"/>
            </w:r>
            <w:r w:rsidRPr="009C3F2B">
              <w:rPr>
                <w:rFonts w:ascii="Calibri" w:hAnsi="Calibri"/>
                <w:b/>
                <w:color w:val="FFFFFF" w:themeColor="background1"/>
                <w:lang w:bidi="ar-SA"/>
              </w:rPr>
              <w:t xml:space="preserve"> Explanation</w:t>
            </w:r>
          </w:p>
        </w:tc>
        <w:tc>
          <w:tcPr>
            <w:tcW w:w="956" w:type="pct"/>
            <w:shd w:val="clear" w:color="auto" w:fill="3C8A97"/>
            <w:vAlign w:val="center"/>
          </w:tcPr>
          <w:p w:rsidR="000506F4" w:rsidRPr="009C3F2B" w:rsidRDefault="000506F4" w:rsidP="000506F4">
            <w:pPr>
              <w:pStyle w:val="NoSpacing"/>
              <w:jc w:val="center"/>
              <w:rPr>
                <w:rFonts w:ascii="Calibri" w:hAnsi="Calibri"/>
                <w:b/>
                <w:color w:val="FFFFFF" w:themeColor="background1"/>
                <w:lang w:bidi="ar-SA"/>
              </w:rPr>
            </w:pPr>
            <w:r w:rsidRPr="009C3F2B">
              <w:rPr>
                <w:rFonts w:ascii="Calibri" w:hAnsi="Calibri"/>
                <w:b/>
                <w:color w:val="FFFFFF" w:themeColor="background1"/>
                <w:lang w:bidi="ar-SA"/>
              </w:rPr>
              <w:t>Risk Description</w:t>
            </w:r>
          </w:p>
        </w:tc>
        <w:tc>
          <w:tcPr>
            <w:tcW w:w="957" w:type="pct"/>
            <w:shd w:val="clear" w:color="auto" w:fill="3C8A97"/>
            <w:vAlign w:val="center"/>
          </w:tcPr>
          <w:p w:rsidR="000506F4" w:rsidRPr="009C3F2B" w:rsidRDefault="000506F4" w:rsidP="000506F4">
            <w:pPr>
              <w:pStyle w:val="NoSpacing"/>
              <w:jc w:val="center"/>
              <w:rPr>
                <w:rFonts w:ascii="Calibri" w:hAnsi="Calibri"/>
                <w:b/>
                <w:color w:val="FFFFFF" w:themeColor="background1"/>
                <w:lang w:bidi="ar-SA"/>
              </w:rPr>
            </w:pPr>
            <w:r w:rsidRPr="009C3F2B">
              <w:rPr>
                <w:rFonts w:ascii="Calibri" w:hAnsi="Calibri"/>
                <w:b/>
                <w:color w:val="FFFFFF" w:themeColor="background1"/>
                <w:lang w:bidi="ar-SA"/>
              </w:rPr>
              <w:t>Proposed Mitigation Measures</w:t>
            </w:r>
          </w:p>
        </w:tc>
        <w:tc>
          <w:tcPr>
            <w:tcW w:w="553" w:type="pct"/>
            <w:gridSpan w:val="2"/>
            <w:shd w:val="clear" w:color="auto" w:fill="3C8A97"/>
            <w:vAlign w:val="center"/>
          </w:tcPr>
          <w:p w:rsidR="000506F4" w:rsidRPr="009C3F2B" w:rsidRDefault="000506F4" w:rsidP="000506F4">
            <w:pPr>
              <w:pStyle w:val="NoSpacing"/>
              <w:jc w:val="center"/>
              <w:rPr>
                <w:rFonts w:ascii="Calibri" w:hAnsi="Calibri"/>
                <w:b/>
                <w:color w:val="FFFFFF" w:themeColor="background1"/>
                <w:lang w:bidi="ar-SA"/>
              </w:rPr>
            </w:pPr>
            <w:r w:rsidRPr="009C3F2B">
              <w:rPr>
                <w:rFonts w:ascii="Calibri" w:hAnsi="Calibri"/>
                <w:b/>
                <w:color w:val="FFFFFF" w:themeColor="background1"/>
                <w:lang w:bidi="ar-SA"/>
              </w:rPr>
              <w:t>Timing for Mitigation: Prep/</w:t>
            </w:r>
            <w:proofErr w:type="spellStart"/>
            <w:r w:rsidRPr="009C3F2B">
              <w:rPr>
                <w:rFonts w:ascii="Calibri" w:hAnsi="Calibri"/>
                <w:b/>
                <w:color w:val="FFFFFF" w:themeColor="background1"/>
                <w:lang w:bidi="ar-SA"/>
              </w:rPr>
              <w:t>Impl</w:t>
            </w:r>
            <w:proofErr w:type="spellEnd"/>
            <w:r w:rsidRPr="009C3F2B">
              <w:rPr>
                <w:rFonts w:ascii="Calibri" w:hAnsi="Calibri"/>
                <w:b/>
                <w:color w:val="FFFFFF" w:themeColor="background1"/>
                <w:lang w:bidi="ar-SA"/>
              </w:rPr>
              <w:t>.</w:t>
            </w:r>
            <w:r w:rsidRPr="009C3F2B">
              <w:rPr>
                <w:rStyle w:val="FootnoteReference"/>
                <w:rFonts w:ascii="Calibri" w:hAnsi="Calibri"/>
                <w:b/>
                <w:color w:val="FFFFFF" w:themeColor="background1"/>
                <w:sz w:val="22"/>
                <w:lang w:bidi="ar-SA"/>
              </w:rPr>
              <w:footnoteReference w:id="24"/>
            </w:r>
          </w:p>
        </w:tc>
      </w:tr>
      <w:tr w:rsidR="00B616A0" w:rsidRPr="009C3F2B" w:rsidTr="008A2966">
        <w:trPr>
          <w:jc w:val="center"/>
        </w:trPr>
        <w:tc>
          <w:tcPr>
            <w:tcW w:w="1222" w:type="pct"/>
            <w:shd w:val="clear" w:color="auto" w:fill="DAEEF3" w:themeFill="accent5" w:themeFillTint="33"/>
            <w:vAlign w:val="center"/>
          </w:tcPr>
          <w:p w:rsidR="000506F4" w:rsidRPr="009C3F2B" w:rsidRDefault="000506F4" w:rsidP="000506F4">
            <w:pPr>
              <w:pStyle w:val="NoSpacing"/>
              <w:rPr>
                <w:rFonts w:ascii="Calibri" w:hAnsi="Calibri"/>
                <w:b/>
                <w:lang w:bidi="ar-SA"/>
              </w:rPr>
            </w:pPr>
            <w:r w:rsidRPr="009C3F2B">
              <w:rPr>
                <w:rFonts w:ascii="Calibri" w:hAnsi="Calibri"/>
                <w:b/>
                <w:lang w:bidi="ar-SA"/>
              </w:rPr>
              <w:t>1. Project Stakeholder Risks</w:t>
            </w:r>
          </w:p>
        </w:tc>
        <w:tc>
          <w:tcPr>
            <w:tcW w:w="321" w:type="pct"/>
            <w:shd w:val="clear" w:color="auto" w:fill="DAEEF3" w:themeFill="accent5" w:themeFillTint="33"/>
          </w:tcPr>
          <w:p w:rsidR="000506F4" w:rsidRPr="009C3F2B" w:rsidRDefault="000506F4" w:rsidP="000506F4">
            <w:pPr>
              <w:pStyle w:val="NoSpacing"/>
              <w:rPr>
                <w:rFonts w:ascii="Calibri" w:hAnsi="Calibri"/>
                <w:lang w:bidi="ar-SA"/>
              </w:rPr>
            </w:pPr>
          </w:p>
        </w:tc>
        <w:tc>
          <w:tcPr>
            <w:tcW w:w="990" w:type="pct"/>
            <w:shd w:val="clear" w:color="auto" w:fill="DAEEF3" w:themeFill="accent5" w:themeFillTint="33"/>
          </w:tcPr>
          <w:p w:rsidR="000506F4" w:rsidRPr="009C3F2B" w:rsidRDefault="000506F4" w:rsidP="000506F4">
            <w:pPr>
              <w:pStyle w:val="NoSpacing"/>
              <w:rPr>
                <w:rFonts w:ascii="Calibri" w:hAnsi="Calibri"/>
                <w:lang w:bidi="ar-SA"/>
              </w:rPr>
            </w:pPr>
          </w:p>
        </w:tc>
        <w:tc>
          <w:tcPr>
            <w:tcW w:w="956" w:type="pct"/>
            <w:shd w:val="clear" w:color="auto" w:fill="DAEEF3" w:themeFill="accent5" w:themeFillTint="33"/>
            <w:vAlign w:val="center"/>
          </w:tcPr>
          <w:p w:rsidR="000506F4" w:rsidRPr="009C3F2B" w:rsidRDefault="000506F4" w:rsidP="000506F4">
            <w:pPr>
              <w:pStyle w:val="NoSpacing"/>
              <w:rPr>
                <w:rFonts w:ascii="Calibri" w:hAnsi="Calibri"/>
                <w:lang w:bidi="ar-SA"/>
              </w:rPr>
            </w:pPr>
          </w:p>
        </w:tc>
        <w:tc>
          <w:tcPr>
            <w:tcW w:w="957" w:type="pct"/>
            <w:shd w:val="clear" w:color="auto" w:fill="DAEEF3" w:themeFill="accent5" w:themeFillTint="33"/>
            <w:vAlign w:val="center"/>
          </w:tcPr>
          <w:p w:rsidR="000506F4" w:rsidRPr="009C3F2B" w:rsidRDefault="000506F4" w:rsidP="000506F4">
            <w:pPr>
              <w:pStyle w:val="NoSpacing"/>
              <w:rPr>
                <w:rFonts w:ascii="Calibri" w:hAnsi="Calibri"/>
                <w:lang w:bidi="ar-SA"/>
              </w:rPr>
            </w:pPr>
          </w:p>
        </w:tc>
        <w:tc>
          <w:tcPr>
            <w:tcW w:w="273" w:type="pct"/>
            <w:shd w:val="clear" w:color="auto" w:fill="DAEEF3" w:themeFill="accent5" w:themeFillTint="33"/>
            <w:vAlign w:val="center"/>
          </w:tcPr>
          <w:p w:rsidR="000506F4" w:rsidRPr="009C3F2B" w:rsidRDefault="000506F4" w:rsidP="000506F4">
            <w:pPr>
              <w:pStyle w:val="NoSpacing"/>
              <w:rPr>
                <w:rFonts w:ascii="Calibri" w:hAnsi="Calibri"/>
                <w:lang w:bidi="ar-SA"/>
              </w:rPr>
            </w:pPr>
          </w:p>
        </w:tc>
        <w:tc>
          <w:tcPr>
            <w:tcW w:w="280" w:type="pct"/>
            <w:shd w:val="clear" w:color="auto" w:fill="DAEEF3" w:themeFill="accent5" w:themeFillTint="33"/>
            <w:vAlign w:val="center"/>
          </w:tcPr>
          <w:p w:rsidR="000506F4" w:rsidRPr="009C3F2B" w:rsidRDefault="000506F4" w:rsidP="000506F4">
            <w:pPr>
              <w:pStyle w:val="NoSpacing"/>
              <w:rPr>
                <w:rFonts w:ascii="Calibri" w:hAnsi="Calibri"/>
                <w:lang w:bidi="ar-SA"/>
              </w:rPr>
            </w:pPr>
          </w:p>
        </w:tc>
      </w:tr>
      <w:tr w:rsidR="00B616A0" w:rsidRPr="009C3F2B" w:rsidTr="008A2966">
        <w:trPr>
          <w:jc w:val="center"/>
        </w:trPr>
        <w:tc>
          <w:tcPr>
            <w:tcW w:w="1222" w:type="pct"/>
            <w:vAlign w:val="center"/>
          </w:tcPr>
          <w:p w:rsidR="000506F4" w:rsidRPr="007B39B1" w:rsidRDefault="000506F4" w:rsidP="00745680">
            <w:pPr>
              <w:pStyle w:val="NoSpacing"/>
              <w:numPr>
                <w:ilvl w:val="1"/>
                <w:numId w:val="2"/>
              </w:numPr>
              <w:rPr>
                <w:rFonts w:ascii="Calibri" w:hAnsi="Calibri"/>
                <w:lang w:bidi="ar-SA"/>
              </w:rPr>
            </w:pPr>
            <w:r w:rsidRPr="009C3F2B">
              <w:rPr>
                <w:rFonts w:ascii="Calibri" w:hAnsi="Calibri"/>
                <w:lang w:bidi="ar-SA"/>
              </w:rPr>
              <w:t>Stakeholder</w:t>
            </w:r>
          </w:p>
        </w:tc>
        <w:tc>
          <w:tcPr>
            <w:tcW w:w="321" w:type="pct"/>
          </w:tcPr>
          <w:p w:rsidR="000506F4" w:rsidRPr="009C3F2B" w:rsidRDefault="000506F4" w:rsidP="000506F4">
            <w:pPr>
              <w:pStyle w:val="NoSpacing"/>
              <w:rPr>
                <w:rFonts w:ascii="Calibri" w:hAnsi="Calibri"/>
                <w:lang w:bidi="ar-SA"/>
              </w:rPr>
            </w:pPr>
          </w:p>
        </w:tc>
        <w:tc>
          <w:tcPr>
            <w:tcW w:w="990" w:type="pct"/>
          </w:tcPr>
          <w:p w:rsidR="000506F4" w:rsidRPr="009C3F2B" w:rsidRDefault="000506F4" w:rsidP="000506F4">
            <w:pPr>
              <w:pStyle w:val="NoSpacing"/>
              <w:rPr>
                <w:rFonts w:ascii="Calibri" w:hAnsi="Calibri"/>
                <w:lang w:bidi="ar-SA"/>
              </w:rPr>
            </w:pPr>
          </w:p>
        </w:tc>
        <w:tc>
          <w:tcPr>
            <w:tcW w:w="956" w:type="pct"/>
            <w:vAlign w:val="center"/>
          </w:tcPr>
          <w:p w:rsidR="000506F4" w:rsidRPr="009C3F2B" w:rsidRDefault="000506F4" w:rsidP="000506F4">
            <w:pPr>
              <w:pStyle w:val="NoSpacing"/>
              <w:rPr>
                <w:rFonts w:ascii="Calibri" w:hAnsi="Calibri"/>
                <w:lang w:bidi="ar-SA"/>
              </w:rPr>
            </w:pPr>
          </w:p>
        </w:tc>
        <w:tc>
          <w:tcPr>
            <w:tcW w:w="957" w:type="pct"/>
            <w:vAlign w:val="center"/>
          </w:tcPr>
          <w:p w:rsidR="000506F4" w:rsidRPr="009C3F2B" w:rsidRDefault="000506F4" w:rsidP="000506F4">
            <w:pPr>
              <w:pStyle w:val="NoSpacing"/>
              <w:rPr>
                <w:rFonts w:ascii="Calibri" w:hAnsi="Calibri"/>
                <w:lang w:bidi="ar-SA"/>
              </w:rPr>
            </w:pPr>
          </w:p>
        </w:tc>
        <w:tc>
          <w:tcPr>
            <w:tcW w:w="273" w:type="pct"/>
            <w:vAlign w:val="center"/>
          </w:tcPr>
          <w:p w:rsidR="000506F4" w:rsidRPr="009C3F2B" w:rsidRDefault="000506F4" w:rsidP="000506F4">
            <w:pPr>
              <w:pStyle w:val="NoSpacing"/>
              <w:rPr>
                <w:rFonts w:ascii="Calibri" w:hAnsi="Calibri"/>
                <w:lang w:bidi="ar-SA"/>
              </w:rPr>
            </w:pPr>
          </w:p>
        </w:tc>
        <w:tc>
          <w:tcPr>
            <w:tcW w:w="280" w:type="pct"/>
            <w:vAlign w:val="center"/>
          </w:tcPr>
          <w:p w:rsidR="000506F4" w:rsidRPr="009C3F2B" w:rsidRDefault="000506F4" w:rsidP="000506F4">
            <w:pPr>
              <w:pStyle w:val="NoSpacing"/>
              <w:rPr>
                <w:rFonts w:ascii="Calibri" w:hAnsi="Calibri"/>
                <w:lang w:bidi="ar-SA"/>
              </w:rPr>
            </w:pPr>
          </w:p>
        </w:tc>
      </w:tr>
      <w:tr w:rsidR="007B39B1" w:rsidRPr="009C3F2B" w:rsidTr="00E40C06">
        <w:trPr>
          <w:jc w:val="center"/>
        </w:trPr>
        <w:tc>
          <w:tcPr>
            <w:tcW w:w="1222" w:type="pct"/>
            <w:vAlign w:val="center"/>
          </w:tcPr>
          <w:p w:rsidR="007B39B1" w:rsidRPr="009C3F2B" w:rsidRDefault="007B39B1" w:rsidP="00745680">
            <w:pPr>
              <w:pStyle w:val="NoSpacing"/>
              <w:numPr>
                <w:ilvl w:val="2"/>
                <w:numId w:val="2"/>
              </w:numPr>
              <w:ind w:left="1260"/>
              <w:rPr>
                <w:rFonts w:ascii="Calibri" w:hAnsi="Calibri"/>
                <w:lang w:bidi="ar-SA"/>
              </w:rPr>
            </w:pPr>
            <w:r>
              <w:rPr>
                <w:rFonts w:ascii="Calibri" w:hAnsi="Calibri"/>
                <w:lang w:bidi="ar-SA"/>
              </w:rPr>
              <w:t>Beneficiaries</w:t>
            </w:r>
          </w:p>
        </w:tc>
        <w:tc>
          <w:tcPr>
            <w:tcW w:w="321" w:type="pct"/>
            <w:vAlign w:val="center"/>
          </w:tcPr>
          <w:p w:rsidR="002F262F" w:rsidRDefault="00E40C06" w:rsidP="00E40C06">
            <w:pPr>
              <w:pStyle w:val="NoSpacing"/>
              <w:jc w:val="center"/>
              <w:rPr>
                <w:rFonts w:ascii="Calibri" w:hAnsi="Calibri"/>
                <w:lang w:bidi="ar-SA"/>
              </w:rPr>
            </w:pPr>
            <w:r>
              <w:rPr>
                <w:rFonts w:ascii="Calibri" w:hAnsi="Calibri"/>
                <w:lang w:bidi="ar-SA"/>
              </w:rPr>
              <w:t>M-I</w:t>
            </w:r>
          </w:p>
        </w:tc>
        <w:tc>
          <w:tcPr>
            <w:tcW w:w="990" w:type="pct"/>
            <w:vAlign w:val="center"/>
          </w:tcPr>
          <w:p w:rsidR="007B39B1" w:rsidRDefault="007B39B1" w:rsidP="00C67B19">
            <w:pPr>
              <w:pStyle w:val="NoSpacing"/>
              <w:rPr>
                <w:rFonts w:ascii="Calibri" w:hAnsi="Calibri"/>
                <w:lang w:bidi="ar-SA"/>
              </w:rPr>
            </w:pPr>
            <w:r>
              <w:rPr>
                <w:rFonts w:ascii="Calibri" w:hAnsi="Calibri"/>
                <w:lang w:bidi="ar-SA"/>
              </w:rPr>
              <w:t>Poor fit between consumer demand and solution offered.</w:t>
            </w:r>
          </w:p>
        </w:tc>
        <w:tc>
          <w:tcPr>
            <w:tcW w:w="956" w:type="pct"/>
            <w:vAlign w:val="center"/>
          </w:tcPr>
          <w:p w:rsidR="007B39B1" w:rsidRPr="009C3F2B" w:rsidRDefault="00466304" w:rsidP="000506F4">
            <w:pPr>
              <w:pStyle w:val="NoSpacing"/>
              <w:rPr>
                <w:rFonts w:ascii="Calibri" w:hAnsi="Calibri"/>
                <w:lang w:bidi="ar-SA"/>
              </w:rPr>
            </w:pPr>
            <w:r>
              <w:rPr>
                <w:rFonts w:ascii="Calibri" w:hAnsi="Calibri"/>
                <w:lang w:bidi="ar-SA"/>
              </w:rPr>
              <w:t>Benefiting communities may not agree with waste water Mgmt. solutions proposed, or required tariffs</w:t>
            </w:r>
          </w:p>
        </w:tc>
        <w:tc>
          <w:tcPr>
            <w:tcW w:w="957" w:type="pct"/>
            <w:vAlign w:val="center"/>
          </w:tcPr>
          <w:p w:rsidR="007B39B1" w:rsidRPr="009C3F2B" w:rsidRDefault="00466304" w:rsidP="0001129B">
            <w:pPr>
              <w:pStyle w:val="NoSpacing"/>
              <w:rPr>
                <w:rFonts w:ascii="Calibri" w:hAnsi="Calibri"/>
                <w:lang w:bidi="ar-SA"/>
              </w:rPr>
            </w:pPr>
            <w:r>
              <w:rPr>
                <w:rFonts w:ascii="Calibri" w:hAnsi="Calibri"/>
                <w:lang w:bidi="ar-SA"/>
              </w:rPr>
              <w:t>Extensive community consultation will be held at all stages o</w:t>
            </w:r>
            <w:r w:rsidR="0001129B">
              <w:rPr>
                <w:rFonts w:ascii="Calibri" w:hAnsi="Calibri"/>
                <w:lang w:bidi="ar-SA"/>
              </w:rPr>
              <w:t>n</w:t>
            </w:r>
            <w:r>
              <w:rPr>
                <w:rFonts w:ascii="Calibri" w:hAnsi="Calibri"/>
                <w:lang w:bidi="ar-SA"/>
              </w:rPr>
              <w:t xml:space="preserve"> implementation.</w:t>
            </w:r>
          </w:p>
        </w:tc>
        <w:tc>
          <w:tcPr>
            <w:tcW w:w="273" w:type="pct"/>
            <w:vAlign w:val="center"/>
          </w:tcPr>
          <w:p w:rsidR="007B39B1" w:rsidRPr="009C3F2B" w:rsidRDefault="00C67B19" w:rsidP="00C67B19">
            <w:pPr>
              <w:pStyle w:val="NoSpacing"/>
              <w:jc w:val="center"/>
              <w:rPr>
                <w:rFonts w:ascii="Calibri" w:hAnsi="Calibri"/>
                <w:lang w:bidi="ar-SA"/>
              </w:rPr>
            </w:pPr>
            <w:r>
              <w:rPr>
                <w:rFonts w:ascii="Calibri" w:hAnsi="Calibri"/>
                <w:lang w:bidi="ar-SA"/>
              </w:rPr>
              <w:t>X</w:t>
            </w:r>
          </w:p>
        </w:tc>
        <w:tc>
          <w:tcPr>
            <w:tcW w:w="280" w:type="pct"/>
            <w:vAlign w:val="center"/>
          </w:tcPr>
          <w:p w:rsidR="007B39B1" w:rsidRPr="009C3F2B" w:rsidRDefault="00C67B19" w:rsidP="00C67B19">
            <w:pPr>
              <w:pStyle w:val="NoSpacing"/>
              <w:jc w:val="center"/>
              <w:rPr>
                <w:rFonts w:ascii="Calibri" w:hAnsi="Calibri"/>
                <w:lang w:bidi="ar-SA"/>
              </w:rPr>
            </w:pPr>
            <w:r>
              <w:rPr>
                <w:rFonts w:ascii="Calibri" w:hAnsi="Calibri"/>
                <w:lang w:bidi="ar-SA"/>
              </w:rPr>
              <w:t>X</w:t>
            </w:r>
          </w:p>
        </w:tc>
      </w:tr>
      <w:tr w:rsidR="007B39B1" w:rsidRPr="009C3F2B" w:rsidTr="00E40C06">
        <w:trPr>
          <w:jc w:val="center"/>
        </w:trPr>
        <w:tc>
          <w:tcPr>
            <w:tcW w:w="1222" w:type="pct"/>
            <w:vAlign w:val="center"/>
          </w:tcPr>
          <w:p w:rsidR="007B39B1" w:rsidRDefault="007B39B1" w:rsidP="00745680">
            <w:pPr>
              <w:pStyle w:val="NoSpacing"/>
              <w:numPr>
                <w:ilvl w:val="2"/>
                <w:numId w:val="2"/>
              </w:numPr>
              <w:ind w:left="1260"/>
              <w:rPr>
                <w:rFonts w:ascii="Calibri" w:hAnsi="Calibri"/>
                <w:lang w:bidi="ar-SA"/>
              </w:rPr>
            </w:pPr>
            <w:r>
              <w:rPr>
                <w:rFonts w:ascii="Calibri" w:hAnsi="Calibri"/>
                <w:lang w:bidi="ar-SA"/>
              </w:rPr>
              <w:t>PWA</w:t>
            </w:r>
          </w:p>
        </w:tc>
        <w:tc>
          <w:tcPr>
            <w:tcW w:w="321" w:type="pct"/>
            <w:vAlign w:val="center"/>
          </w:tcPr>
          <w:p w:rsidR="002F262F" w:rsidRDefault="00E40C06" w:rsidP="00E40C06">
            <w:pPr>
              <w:pStyle w:val="NoSpacing"/>
              <w:jc w:val="center"/>
              <w:rPr>
                <w:rFonts w:ascii="Calibri" w:hAnsi="Calibri"/>
                <w:lang w:bidi="ar-SA"/>
              </w:rPr>
            </w:pPr>
            <w:r>
              <w:rPr>
                <w:rFonts w:ascii="Calibri" w:hAnsi="Calibri"/>
                <w:lang w:bidi="ar-SA"/>
              </w:rPr>
              <w:t>M-I</w:t>
            </w:r>
          </w:p>
        </w:tc>
        <w:tc>
          <w:tcPr>
            <w:tcW w:w="990" w:type="pct"/>
            <w:vAlign w:val="center"/>
          </w:tcPr>
          <w:p w:rsidR="007B39B1" w:rsidRDefault="007B39B1" w:rsidP="00DD2030">
            <w:pPr>
              <w:pStyle w:val="NoSpacing"/>
              <w:rPr>
                <w:rFonts w:ascii="Calibri" w:hAnsi="Calibri"/>
                <w:lang w:bidi="ar-SA"/>
              </w:rPr>
            </w:pPr>
            <w:r>
              <w:rPr>
                <w:rFonts w:ascii="Calibri" w:hAnsi="Calibri"/>
                <w:lang w:bidi="ar-SA"/>
              </w:rPr>
              <w:t>PWA may not have capacity to provide adequate technical and managerial capacity to support project.</w:t>
            </w:r>
          </w:p>
        </w:tc>
        <w:tc>
          <w:tcPr>
            <w:tcW w:w="956" w:type="pct"/>
            <w:vAlign w:val="center"/>
          </w:tcPr>
          <w:p w:rsidR="007B39B1" w:rsidRPr="009C3F2B" w:rsidRDefault="00466304" w:rsidP="000506F4">
            <w:pPr>
              <w:pStyle w:val="NoSpacing"/>
              <w:rPr>
                <w:rFonts w:ascii="Calibri" w:hAnsi="Calibri"/>
                <w:lang w:bidi="ar-SA"/>
              </w:rPr>
            </w:pPr>
            <w:r>
              <w:rPr>
                <w:rFonts w:ascii="Calibri" w:hAnsi="Calibri"/>
                <w:lang w:bidi="ar-SA"/>
              </w:rPr>
              <w:t>PWA’s capacity to provide technical support through the nascent West Bank Water Department for long term operation of WSS facilities in small communities is limited.</w:t>
            </w:r>
          </w:p>
        </w:tc>
        <w:tc>
          <w:tcPr>
            <w:tcW w:w="957" w:type="pct"/>
            <w:vAlign w:val="center"/>
          </w:tcPr>
          <w:p w:rsidR="007B39B1" w:rsidRDefault="00466304" w:rsidP="000506F4">
            <w:pPr>
              <w:pStyle w:val="NoSpacing"/>
              <w:rPr>
                <w:rFonts w:ascii="Calibri" w:hAnsi="Calibri"/>
                <w:lang w:bidi="ar-SA"/>
              </w:rPr>
            </w:pPr>
            <w:r>
              <w:rPr>
                <w:rFonts w:ascii="Calibri" w:hAnsi="Calibri"/>
                <w:lang w:bidi="ar-SA"/>
              </w:rPr>
              <w:t xml:space="preserve">The project will build up the capacity of the Joint Services Council to operate and maintain WSS services. </w:t>
            </w:r>
          </w:p>
          <w:p w:rsidR="00466304" w:rsidRPr="009C3F2B" w:rsidRDefault="00466304" w:rsidP="000506F4">
            <w:pPr>
              <w:pStyle w:val="NoSpacing"/>
              <w:rPr>
                <w:rFonts w:ascii="Calibri" w:hAnsi="Calibri"/>
                <w:lang w:bidi="ar-SA"/>
              </w:rPr>
            </w:pPr>
          </w:p>
        </w:tc>
        <w:tc>
          <w:tcPr>
            <w:tcW w:w="273" w:type="pct"/>
            <w:vAlign w:val="center"/>
          </w:tcPr>
          <w:p w:rsidR="007B39B1" w:rsidRPr="009C3F2B" w:rsidRDefault="007B39B1" w:rsidP="000506F4">
            <w:pPr>
              <w:pStyle w:val="NoSpacing"/>
              <w:rPr>
                <w:rFonts w:ascii="Calibri" w:hAnsi="Calibri"/>
                <w:lang w:bidi="ar-SA"/>
              </w:rPr>
            </w:pPr>
          </w:p>
        </w:tc>
        <w:tc>
          <w:tcPr>
            <w:tcW w:w="280" w:type="pct"/>
            <w:vAlign w:val="center"/>
          </w:tcPr>
          <w:p w:rsidR="007B39B1" w:rsidRPr="009C3F2B" w:rsidRDefault="00C67B19" w:rsidP="00C67B19">
            <w:pPr>
              <w:pStyle w:val="NoSpacing"/>
              <w:jc w:val="center"/>
              <w:rPr>
                <w:rFonts w:ascii="Calibri" w:hAnsi="Calibri"/>
                <w:lang w:bidi="ar-SA"/>
              </w:rPr>
            </w:pPr>
            <w:r>
              <w:rPr>
                <w:rFonts w:ascii="Calibri" w:hAnsi="Calibri"/>
                <w:lang w:bidi="ar-SA"/>
              </w:rPr>
              <w:t>X</w:t>
            </w:r>
          </w:p>
        </w:tc>
      </w:tr>
      <w:tr w:rsidR="007B39B1" w:rsidRPr="009C3F2B" w:rsidTr="00E40C06">
        <w:trPr>
          <w:cantSplit/>
          <w:jc w:val="center"/>
        </w:trPr>
        <w:tc>
          <w:tcPr>
            <w:tcW w:w="1222" w:type="pct"/>
            <w:vAlign w:val="center"/>
          </w:tcPr>
          <w:p w:rsidR="007B39B1" w:rsidRDefault="007B39B1" w:rsidP="00745680">
            <w:pPr>
              <w:pStyle w:val="NoSpacing"/>
              <w:numPr>
                <w:ilvl w:val="2"/>
                <w:numId w:val="2"/>
              </w:numPr>
              <w:ind w:left="1260"/>
              <w:rPr>
                <w:rFonts w:ascii="Calibri" w:hAnsi="Calibri"/>
                <w:lang w:bidi="ar-SA"/>
              </w:rPr>
            </w:pPr>
            <w:r>
              <w:rPr>
                <w:rFonts w:ascii="Calibri" w:hAnsi="Calibri"/>
                <w:lang w:bidi="ar-SA"/>
              </w:rPr>
              <w:lastRenderedPageBreak/>
              <w:t>Israeli Authorities</w:t>
            </w:r>
          </w:p>
        </w:tc>
        <w:tc>
          <w:tcPr>
            <w:tcW w:w="321" w:type="pct"/>
            <w:vAlign w:val="center"/>
          </w:tcPr>
          <w:p w:rsidR="002F262F" w:rsidRDefault="007B39B1" w:rsidP="00E40C06">
            <w:pPr>
              <w:pStyle w:val="NoSpacing"/>
              <w:jc w:val="center"/>
              <w:rPr>
                <w:rFonts w:ascii="Calibri" w:hAnsi="Calibri"/>
                <w:lang w:bidi="ar-SA"/>
              </w:rPr>
            </w:pPr>
            <w:r>
              <w:rPr>
                <w:rFonts w:ascii="Calibri" w:hAnsi="Calibri"/>
                <w:lang w:bidi="ar-SA"/>
              </w:rPr>
              <w:t>M-I</w:t>
            </w:r>
          </w:p>
        </w:tc>
        <w:tc>
          <w:tcPr>
            <w:tcW w:w="990" w:type="pct"/>
            <w:vAlign w:val="center"/>
          </w:tcPr>
          <w:p w:rsidR="007B39B1" w:rsidRDefault="007B39B1" w:rsidP="00DD2030">
            <w:pPr>
              <w:pStyle w:val="NoSpacing"/>
              <w:rPr>
                <w:rFonts w:ascii="Calibri" w:hAnsi="Calibri"/>
                <w:lang w:bidi="ar-SA"/>
              </w:rPr>
            </w:pPr>
            <w:r>
              <w:rPr>
                <w:rFonts w:ascii="Calibri" w:hAnsi="Calibri"/>
                <w:lang w:bidi="ar-SA"/>
              </w:rPr>
              <w:t>Israeli Authorities may disagree with WSS solutions proposed.</w:t>
            </w:r>
          </w:p>
        </w:tc>
        <w:tc>
          <w:tcPr>
            <w:tcW w:w="956" w:type="pct"/>
            <w:vAlign w:val="center"/>
          </w:tcPr>
          <w:p w:rsidR="007B39B1" w:rsidRDefault="00466304" w:rsidP="001B3E92">
            <w:pPr>
              <w:pStyle w:val="NoSpacing"/>
              <w:keepNext/>
              <w:rPr>
                <w:rFonts w:ascii="Calibri" w:hAnsi="Calibri"/>
                <w:lang w:bidi="ar-SA"/>
              </w:rPr>
            </w:pPr>
            <w:r>
              <w:rPr>
                <w:rFonts w:ascii="Calibri" w:hAnsi="Calibri"/>
                <w:lang w:bidi="ar-SA"/>
              </w:rPr>
              <w:t>The target communities are surrounded by Israeli settlements that do not have off-site wastewater treatment systems;</w:t>
            </w:r>
          </w:p>
          <w:p w:rsidR="00466304" w:rsidRPr="009C3F2B" w:rsidRDefault="00466304" w:rsidP="000506F4">
            <w:pPr>
              <w:pStyle w:val="NoSpacing"/>
              <w:rPr>
                <w:rFonts w:ascii="Calibri" w:hAnsi="Calibri"/>
                <w:lang w:bidi="ar-SA"/>
              </w:rPr>
            </w:pPr>
            <w:r>
              <w:rPr>
                <w:rFonts w:ascii="Calibri" w:hAnsi="Calibri"/>
                <w:lang w:bidi="ar-SA"/>
              </w:rPr>
              <w:t>Israeli settlements and Israeli communities within Israel may want access to treated wastewater for irrigation.</w:t>
            </w:r>
          </w:p>
        </w:tc>
        <w:tc>
          <w:tcPr>
            <w:tcW w:w="957" w:type="pct"/>
            <w:vAlign w:val="center"/>
          </w:tcPr>
          <w:p w:rsidR="007B39B1" w:rsidRDefault="00DD2030" w:rsidP="00745680">
            <w:pPr>
              <w:pStyle w:val="NoSpacing"/>
              <w:numPr>
                <w:ilvl w:val="0"/>
                <w:numId w:val="11"/>
              </w:numPr>
              <w:rPr>
                <w:rFonts w:ascii="Calibri" w:hAnsi="Calibri"/>
                <w:lang w:bidi="ar-SA"/>
              </w:rPr>
            </w:pPr>
            <w:r>
              <w:rPr>
                <w:rFonts w:ascii="Calibri" w:hAnsi="Calibri"/>
                <w:lang w:bidi="ar-SA"/>
              </w:rPr>
              <w:t>Prior to project identification, FOEME has facilitated dialogue between Israeli and Palestinian local authorities to secure mutual agreement on the WSS services and wastewater treatment and reuse for Palestinians.</w:t>
            </w:r>
          </w:p>
          <w:p w:rsidR="00DD2030" w:rsidRPr="009C3F2B" w:rsidRDefault="00DD2030" w:rsidP="00745680">
            <w:pPr>
              <w:pStyle w:val="NoSpacing"/>
              <w:numPr>
                <w:ilvl w:val="0"/>
                <w:numId w:val="11"/>
              </w:numPr>
              <w:rPr>
                <w:rFonts w:ascii="Calibri" w:hAnsi="Calibri"/>
                <w:lang w:bidi="ar-SA"/>
              </w:rPr>
            </w:pPr>
            <w:r>
              <w:rPr>
                <w:rFonts w:ascii="Calibri" w:hAnsi="Calibri"/>
                <w:lang w:bidi="ar-SA"/>
              </w:rPr>
              <w:t>Israeli Civil Authority has provided written confirmation that the project can move ahead.</w:t>
            </w:r>
          </w:p>
        </w:tc>
        <w:tc>
          <w:tcPr>
            <w:tcW w:w="273" w:type="pct"/>
            <w:vAlign w:val="center"/>
          </w:tcPr>
          <w:p w:rsidR="007B39B1" w:rsidRPr="009C3F2B" w:rsidRDefault="00C67B19" w:rsidP="00C67B19">
            <w:pPr>
              <w:pStyle w:val="NoSpacing"/>
              <w:jc w:val="center"/>
              <w:rPr>
                <w:rFonts w:ascii="Calibri" w:hAnsi="Calibri"/>
                <w:lang w:bidi="ar-SA"/>
              </w:rPr>
            </w:pPr>
            <w:r>
              <w:rPr>
                <w:rFonts w:ascii="Calibri" w:hAnsi="Calibri"/>
                <w:lang w:bidi="ar-SA"/>
              </w:rPr>
              <w:t>X</w:t>
            </w:r>
          </w:p>
        </w:tc>
        <w:tc>
          <w:tcPr>
            <w:tcW w:w="280" w:type="pct"/>
            <w:vAlign w:val="center"/>
          </w:tcPr>
          <w:p w:rsidR="007B39B1" w:rsidRPr="009C3F2B" w:rsidRDefault="00C67B19" w:rsidP="00C67B19">
            <w:pPr>
              <w:pStyle w:val="NoSpacing"/>
              <w:jc w:val="center"/>
              <w:rPr>
                <w:rFonts w:ascii="Calibri" w:hAnsi="Calibri"/>
                <w:lang w:bidi="ar-SA"/>
              </w:rPr>
            </w:pPr>
            <w:r>
              <w:rPr>
                <w:rFonts w:ascii="Calibri" w:hAnsi="Calibri"/>
                <w:lang w:bidi="ar-SA"/>
              </w:rPr>
              <w:t>X</w:t>
            </w:r>
          </w:p>
        </w:tc>
      </w:tr>
      <w:tr w:rsidR="00B616A0" w:rsidRPr="009C3F2B" w:rsidTr="008A2966">
        <w:trPr>
          <w:trHeight w:val="323"/>
          <w:jc w:val="center"/>
        </w:trPr>
        <w:tc>
          <w:tcPr>
            <w:tcW w:w="1222" w:type="pct"/>
            <w:shd w:val="clear" w:color="auto" w:fill="DAEEF3" w:themeFill="accent5" w:themeFillTint="33"/>
            <w:vAlign w:val="center"/>
          </w:tcPr>
          <w:p w:rsidR="000506F4" w:rsidRPr="009C3F2B" w:rsidRDefault="000506F4" w:rsidP="000506F4">
            <w:pPr>
              <w:pStyle w:val="NoSpacing"/>
              <w:rPr>
                <w:rFonts w:ascii="Calibri" w:hAnsi="Calibri"/>
                <w:b/>
                <w:lang w:bidi="ar-SA"/>
              </w:rPr>
            </w:pPr>
            <w:r w:rsidRPr="009C3F2B">
              <w:rPr>
                <w:rFonts w:ascii="Calibri" w:hAnsi="Calibri"/>
                <w:b/>
                <w:lang w:bidi="ar-SA"/>
              </w:rPr>
              <w:t>2. Operating Environment Risks</w:t>
            </w:r>
          </w:p>
        </w:tc>
        <w:tc>
          <w:tcPr>
            <w:tcW w:w="321" w:type="pct"/>
            <w:shd w:val="clear" w:color="auto" w:fill="DAEEF3" w:themeFill="accent5" w:themeFillTint="33"/>
          </w:tcPr>
          <w:p w:rsidR="000506F4" w:rsidRPr="009C3F2B" w:rsidRDefault="000506F4" w:rsidP="000506F4">
            <w:pPr>
              <w:pStyle w:val="NoSpacing"/>
              <w:rPr>
                <w:rFonts w:ascii="Calibri" w:hAnsi="Calibri"/>
                <w:lang w:bidi="ar-SA"/>
              </w:rPr>
            </w:pPr>
          </w:p>
        </w:tc>
        <w:tc>
          <w:tcPr>
            <w:tcW w:w="990" w:type="pct"/>
            <w:shd w:val="clear" w:color="auto" w:fill="DAEEF3" w:themeFill="accent5" w:themeFillTint="33"/>
          </w:tcPr>
          <w:p w:rsidR="000506F4" w:rsidRPr="009C3F2B" w:rsidRDefault="000506F4" w:rsidP="000506F4">
            <w:pPr>
              <w:pStyle w:val="NoSpacing"/>
              <w:rPr>
                <w:rFonts w:ascii="Calibri" w:hAnsi="Calibri"/>
                <w:lang w:bidi="ar-SA"/>
              </w:rPr>
            </w:pPr>
          </w:p>
        </w:tc>
        <w:tc>
          <w:tcPr>
            <w:tcW w:w="956" w:type="pct"/>
            <w:shd w:val="clear" w:color="auto" w:fill="DAEEF3" w:themeFill="accent5" w:themeFillTint="33"/>
            <w:vAlign w:val="center"/>
          </w:tcPr>
          <w:p w:rsidR="000506F4" w:rsidRPr="009C3F2B" w:rsidRDefault="000506F4" w:rsidP="000506F4">
            <w:pPr>
              <w:pStyle w:val="NoSpacing"/>
              <w:rPr>
                <w:rFonts w:ascii="Calibri" w:hAnsi="Calibri"/>
                <w:lang w:bidi="ar-SA"/>
              </w:rPr>
            </w:pPr>
          </w:p>
        </w:tc>
        <w:tc>
          <w:tcPr>
            <w:tcW w:w="957" w:type="pct"/>
            <w:shd w:val="clear" w:color="auto" w:fill="DAEEF3" w:themeFill="accent5" w:themeFillTint="33"/>
            <w:vAlign w:val="center"/>
          </w:tcPr>
          <w:p w:rsidR="000506F4" w:rsidRPr="009C3F2B" w:rsidRDefault="000506F4" w:rsidP="000506F4">
            <w:pPr>
              <w:pStyle w:val="NoSpacing"/>
              <w:rPr>
                <w:rFonts w:ascii="Calibri" w:hAnsi="Calibri"/>
                <w:lang w:bidi="ar-SA"/>
              </w:rPr>
            </w:pPr>
          </w:p>
        </w:tc>
        <w:tc>
          <w:tcPr>
            <w:tcW w:w="273" w:type="pct"/>
            <w:shd w:val="clear" w:color="auto" w:fill="DAEEF3" w:themeFill="accent5" w:themeFillTint="33"/>
            <w:vAlign w:val="center"/>
          </w:tcPr>
          <w:p w:rsidR="000506F4" w:rsidRPr="009C3F2B" w:rsidRDefault="000506F4" w:rsidP="000506F4">
            <w:pPr>
              <w:pStyle w:val="NoSpacing"/>
              <w:rPr>
                <w:rFonts w:ascii="Calibri" w:hAnsi="Calibri"/>
                <w:lang w:bidi="ar-SA"/>
              </w:rPr>
            </w:pPr>
          </w:p>
        </w:tc>
        <w:tc>
          <w:tcPr>
            <w:tcW w:w="280" w:type="pct"/>
            <w:shd w:val="clear" w:color="auto" w:fill="DAEEF3" w:themeFill="accent5" w:themeFillTint="33"/>
            <w:vAlign w:val="center"/>
          </w:tcPr>
          <w:p w:rsidR="000506F4" w:rsidRPr="009C3F2B" w:rsidRDefault="000506F4" w:rsidP="000506F4">
            <w:pPr>
              <w:pStyle w:val="NoSpacing"/>
              <w:rPr>
                <w:rFonts w:ascii="Calibri" w:hAnsi="Calibri"/>
                <w:lang w:bidi="ar-SA"/>
              </w:rPr>
            </w:pPr>
          </w:p>
        </w:tc>
      </w:tr>
      <w:tr w:rsidR="00D87672" w:rsidRPr="009C3F2B" w:rsidTr="008A2966">
        <w:trPr>
          <w:jc w:val="center"/>
        </w:trPr>
        <w:tc>
          <w:tcPr>
            <w:tcW w:w="1222" w:type="pct"/>
            <w:vAlign w:val="center"/>
          </w:tcPr>
          <w:p w:rsidR="00D87672" w:rsidRPr="009C3F2B" w:rsidRDefault="00D87672" w:rsidP="00745680">
            <w:pPr>
              <w:pStyle w:val="NoSpacing"/>
              <w:numPr>
                <w:ilvl w:val="1"/>
                <w:numId w:val="3"/>
              </w:numPr>
              <w:rPr>
                <w:rFonts w:ascii="Calibri" w:hAnsi="Calibri"/>
                <w:lang w:bidi="ar-SA"/>
              </w:rPr>
            </w:pPr>
            <w:r w:rsidRPr="009C3F2B">
              <w:rPr>
                <w:rFonts w:ascii="Calibri" w:hAnsi="Calibri"/>
                <w:lang w:bidi="ar-SA"/>
              </w:rPr>
              <w:t>Country</w:t>
            </w:r>
            <w:r w:rsidRPr="009C3F2B">
              <w:rPr>
                <w:rStyle w:val="FootnoteReference"/>
                <w:rFonts w:ascii="Calibri" w:hAnsi="Calibri"/>
                <w:sz w:val="22"/>
                <w:lang w:bidi="ar-SA"/>
              </w:rPr>
              <w:footnoteReference w:id="25"/>
            </w:r>
          </w:p>
          <w:p w:rsidR="00D87672" w:rsidRPr="009C3F2B" w:rsidRDefault="00D87672" w:rsidP="000506F4">
            <w:pPr>
              <w:pStyle w:val="NoSpacing"/>
              <w:rPr>
                <w:rFonts w:ascii="Calibri" w:hAnsi="Calibri"/>
                <w:lang w:bidi="ar-SA"/>
              </w:rPr>
            </w:pPr>
          </w:p>
        </w:tc>
        <w:tc>
          <w:tcPr>
            <w:tcW w:w="321" w:type="pct"/>
            <w:vAlign w:val="center"/>
          </w:tcPr>
          <w:p w:rsidR="00D87672" w:rsidRPr="00D87672" w:rsidRDefault="00D87672" w:rsidP="00D87672">
            <w:pPr>
              <w:pStyle w:val="NoSpacing"/>
              <w:jc w:val="center"/>
              <w:rPr>
                <w:rFonts w:ascii="Calibri" w:hAnsi="Calibri"/>
                <w:sz w:val="20"/>
                <w:szCs w:val="20"/>
              </w:rPr>
            </w:pPr>
            <w:r>
              <w:rPr>
                <w:rFonts w:ascii="Calibri" w:hAnsi="Calibri"/>
                <w:sz w:val="20"/>
                <w:szCs w:val="20"/>
              </w:rPr>
              <w:t>H</w:t>
            </w:r>
          </w:p>
        </w:tc>
        <w:tc>
          <w:tcPr>
            <w:tcW w:w="990" w:type="pct"/>
          </w:tcPr>
          <w:p w:rsidR="00D87672" w:rsidRPr="00D87672" w:rsidRDefault="00D87672" w:rsidP="00745680">
            <w:pPr>
              <w:pStyle w:val="NoSpacing"/>
              <w:numPr>
                <w:ilvl w:val="0"/>
                <w:numId w:val="9"/>
              </w:numPr>
              <w:ind w:left="252" w:hanging="270"/>
              <w:rPr>
                <w:rFonts w:ascii="Calibri" w:hAnsi="Calibri"/>
                <w:sz w:val="20"/>
                <w:szCs w:val="20"/>
              </w:rPr>
            </w:pPr>
            <w:r w:rsidRPr="00D87672">
              <w:rPr>
                <w:rFonts w:ascii="Calibri" w:hAnsi="Calibri"/>
                <w:sz w:val="20"/>
                <w:szCs w:val="20"/>
              </w:rPr>
              <w:t xml:space="preserve">In the absence of peace and reconciliation, the WB&amp;G will not be able to recover both politically and economically.  Lack of forward momentum on the political front may affect public support for </w:t>
            </w:r>
            <w:r w:rsidRPr="00D87672">
              <w:rPr>
                <w:rFonts w:ascii="Calibri" w:hAnsi="Calibri"/>
                <w:sz w:val="20"/>
                <w:szCs w:val="20"/>
              </w:rPr>
              <w:lastRenderedPageBreak/>
              <w:t xml:space="preserve">the PA and thus affect Bank’s ability to operate in WB&amp;G. </w:t>
            </w:r>
          </w:p>
          <w:p w:rsidR="00D87672" w:rsidRPr="00D87672" w:rsidRDefault="00D87672" w:rsidP="004F24C1">
            <w:pPr>
              <w:pStyle w:val="NoSpacing"/>
              <w:rPr>
                <w:rFonts w:ascii="Calibri" w:hAnsi="Calibri"/>
                <w:sz w:val="20"/>
                <w:szCs w:val="20"/>
              </w:rPr>
            </w:pPr>
          </w:p>
          <w:p w:rsidR="00D87672" w:rsidRPr="00D87672" w:rsidRDefault="00D87672" w:rsidP="00745680">
            <w:pPr>
              <w:pStyle w:val="NoSpacing"/>
              <w:numPr>
                <w:ilvl w:val="0"/>
                <w:numId w:val="8"/>
              </w:numPr>
              <w:ind w:left="275" w:hanging="275"/>
              <w:rPr>
                <w:rFonts w:ascii="Calibri" w:hAnsi="Calibri"/>
                <w:sz w:val="20"/>
                <w:szCs w:val="20"/>
              </w:rPr>
            </w:pPr>
            <w:r w:rsidRPr="00D87672">
              <w:rPr>
                <w:rFonts w:ascii="Calibri" w:hAnsi="Calibri"/>
                <w:sz w:val="20"/>
                <w:szCs w:val="20"/>
              </w:rPr>
              <w:t>Political tension within the West Bank and Gaza and with Israel could degenerate into violence.  This would have serious consequences for the Bank’s projects.</w:t>
            </w:r>
          </w:p>
        </w:tc>
        <w:tc>
          <w:tcPr>
            <w:tcW w:w="956" w:type="pct"/>
          </w:tcPr>
          <w:p w:rsidR="00D87672" w:rsidRPr="00B802AF" w:rsidRDefault="00D87672" w:rsidP="00745680">
            <w:pPr>
              <w:pStyle w:val="ListParagraph"/>
              <w:numPr>
                <w:ilvl w:val="0"/>
                <w:numId w:val="8"/>
              </w:numPr>
              <w:spacing w:after="0" w:line="252" w:lineRule="auto"/>
              <w:ind w:left="271" w:hanging="270"/>
              <w:rPr>
                <w:b/>
                <w:color w:val="auto"/>
                <w:sz w:val="20"/>
                <w:szCs w:val="20"/>
              </w:rPr>
            </w:pPr>
            <w:r w:rsidRPr="00B802AF">
              <w:rPr>
                <w:b/>
                <w:color w:val="auto"/>
                <w:sz w:val="20"/>
                <w:szCs w:val="20"/>
              </w:rPr>
              <w:lastRenderedPageBreak/>
              <w:t>Politics and governance:</w:t>
            </w:r>
            <w:r w:rsidRPr="00B802AF">
              <w:rPr>
                <w:bCs/>
                <w:color w:val="auto"/>
                <w:sz w:val="20"/>
                <w:szCs w:val="20"/>
              </w:rPr>
              <w:t xml:space="preserve"> </w:t>
            </w:r>
            <w:r w:rsidRPr="00B802AF">
              <w:rPr>
                <w:color w:val="auto"/>
                <w:sz w:val="20"/>
                <w:szCs w:val="20"/>
              </w:rPr>
              <w:t xml:space="preserve">The stalled peace process hampers parts of the PA’s reform agenda and prospects for economic growth.  Also, the current tensions in the region </w:t>
            </w:r>
            <w:r w:rsidRPr="00B802AF">
              <w:rPr>
                <w:color w:val="auto"/>
                <w:sz w:val="20"/>
                <w:szCs w:val="20"/>
              </w:rPr>
              <w:lastRenderedPageBreak/>
              <w:t>increase potential instability within the WB&amp;G and with Israel.</w:t>
            </w:r>
          </w:p>
          <w:p w:rsidR="00D87672" w:rsidRPr="00B802AF" w:rsidRDefault="00D87672" w:rsidP="00B616A0">
            <w:pPr>
              <w:pStyle w:val="ListParagraph"/>
              <w:spacing w:after="0" w:line="252" w:lineRule="auto"/>
              <w:ind w:left="271"/>
              <w:rPr>
                <w:b/>
                <w:color w:val="auto"/>
                <w:sz w:val="20"/>
                <w:szCs w:val="20"/>
              </w:rPr>
            </w:pPr>
          </w:p>
          <w:p w:rsidR="00D87672" w:rsidRPr="00B802AF" w:rsidRDefault="00D87672" w:rsidP="00745680">
            <w:pPr>
              <w:pStyle w:val="ListParagraph"/>
              <w:numPr>
                <w:ilvl w:val="0"/>
                <w:numId w:val="8"/>
              </w:numPr>
              <w:spacing w:after="0" w:line="252" w:lineRule="auto"/>
              <w:ind w:left="271" w:hanging="270"/>
              <w:rPr>
                <w:b/>
                <w:color w:val="auto"/>
                <w:sz w:val="20"/>
                <w:szCs w:val="20"/>
              </w:rPr>
            </w:pPr>
            <w:r w:rsidRPr="00B802AF">
              <w:rPr>
                <w:color w:val="auto"/>
                <w:sz w:val="20"/>
                <w:szCs w:val="20"/>
              </w:rPr>
              <w:t>Despite a limited easing of the access and movement restrictions by Israel, the situation, particularly in Gaza, prevents private sector growth. The separation of Gaza and the tensions between the PA in the West Bank and the Hamas government in Gaza continue to impact the fabric of the Palestinian society.</w:t>
            </w:r>
          </w:p>
          <w:p w:rsidR="00D87672" w:rsidRPr="00B802AF" w:rsidRDefault="00D87672" w:rsidP="00B616A0">
            <w:pPr>
              <w:pStyle w:val="ListParagraph"/>
              <w:rPr>
                <w:b/>
                <w:color w:val="auto"/>
                <w:sz w:val="20"/>
                <w:szCs w:val="20"/>
              </w:rPr>
            </w:pPr>
          </w:p>
          <w:p w:rsidR="00D87672" w:rsidRPr="00B802AF" w:rsidRDefault="00D87672" w:rsidP="00745680">
            <w:pPr>
              <w:pStyle w:val="ListParagraph"/>
              <w:numPr>
                <w:ilvl w:val="0"/>
                <w:numId w:val="8"/>
              </w:numPr>
              <w:spacing w:after="0" w:line="252" w:lineRule="auto"/>
              <w:ind w:left="271" w:hanging="270"/>
              <w:rPr>
                <w:b/>
                <w:color w:val="auto"/>
                <w:sz w:val="20"/>
                <w:szCs w:val="20"/>
              </w:rPr>
            </w:pPr>
            <w:r w:rsidRPr="00B802AF">
              <w:rPr>
                <w:b/>
                <w:color w:val="auto"/>
                <w:sz w:val="20"/>
                <w:szCs w:val="20"/>
              </w:rPr>
              <w:t xml:space="preserve">Society and security: </w:t>
            </w:r>
            <w:r w:rsidRPr="00B802AF">
              <w:rPr>
                <w:color w:val="auto"/>
                <w:sz w:val="20"/>
                <w:szCs w:val="20"/>
              </w:rPr>
              <w:t xml:space="preserve">Israel’s physical, administrative and regulatory restrictions in the West Bank and blockade of Gaza with sporadic military interventions heavily impact the PA’s ability to implement its national plans. </w:t>
            </w:r>
          </w:p>
        </w:tc>
        <w:tc>
          <w:tcPr>
            <w:tcW w:w="957" w:type="pct"/>
            <w:vAlign w:val="center"/>
          </w:tcPr>
          <w:p w:rsidR="00D87672" w:rsidRDefault="00D87672" w:rsidP="00D87672">
            <w:pPr>
              <w:rPr>
                <w:sz w:val="20"/>
                <w:szCs w:val="20"/>
              </w:rPr>
            </w:pPr>
            <w:r w:rsidRPr="00540A63">
              <w:rPr>
                <w:sz w:val="20"/>
                <w:szCs w:val="20"/>
              </w:rPr>
              <w:lastRenderedPageBreak/>
              <w:t>Reliance not only on PA institutions, but also on local communities, NGOs, local government, semi-independent government utilities and public utilities.</w:t>
            </w:r>
          </w:p>
          <w:p w:rsidR="00D87672" w:rsidRPr="00B802AF" w:rsidRDefault="00D87672" w:rsidP="00D87672">
            <w:pPr>
              <w:rPr>
                <w:sz w:val="20"/>
                <w:szCs w:val="20"/>
              </w:rPr>
            </w:pPr>
            <w:r>
              <w:rPr>
                <w:sz w:val="20"/>
                <w:szCs w:val="20"/>
              </w:rPr>
              <w:t xml:space="preserve">PWA representation in both </w:t>
            </w:r>
            <w:r>
              <w:rPr>
                <w:sz w:val="20"/>
                <w:szCs w:val="20"/>
              </w:rPr>
              <w:lastRenderedPageBreak/>
              <w:t xml:space="preserve">Gaza and the West Bank provides institutional mechanism to address political issues within the </w:t>
            </w:r>
            <w:r w:rsidRPr="00B802AF">
              <w:rPr>
                <w:sz w:val="20"/>
                <w:szCs w:val="20"/>
              </w:rPr>
              <w:t>water sector.</w:t>
            </w:r>
          </w:p>
          <w:p w:rsidR="00D87672" w:rsidRPr="00B802AF" w:rsidRDefault="00D87672" w:rsidP="00D87672">
            <w:pPr>
              <w:rPr>
                <w:sz w:val="20"/>
                <w:szCs w:val="20"/>
              </w:rPr>
            </w:pPr>
            <w:r w:rsidRPr="00B802AF">
              <w:rPr>
                <w:sz w:val="20"/>
                <w:szCs w:val="20"/>
              </w:rPr>
              <w:t xml:space="preserve">Simple project design, with flexible implementation arrangements that take into account access and movement restrictions and can quickly adapt to changing circumstances on the ground.  </w:t>
            </w:r>
          </w:p>
          <w:p w:rsidR="00D87672" w:rsidRPr="00B802AF" w:rsidRDefault="00D87672" w:rsidP="00D87672">
            <w:pPr>
              <w:rPr>
                <w:sz w:val="20"/>
                <w:szCs w:val="20"/>
              </w:rPr>
            </w:pPr>
            <w:r w:rsidRPr="00B802AF">
              <w:rPr>
                <w:sz w:val="20"/>
                <w:szCs w:val="20"/>
              </w:rPr>
              <w:t>Security manager advising on security situation.  New security systems (vehicle tracking system; armored vehicles) have been put in place to ensure staff safety.</w:t>
            </w:r>
          </w:p>
          <w:p w:rsidR="00D87672" w:rsidRPr="00540A63" w:rsidRDefault="00D87672" w:rsidP="00D87672">
            <w:pPr>
              <w:pStyle w:val="NoSpacing"/>
              <w:rPr>
                <w:sz w:val="20"/>
                <w:szCs w:val="20"/>
              </w:rPr>
            </w:pPr>
            <w:r w:rsidRPr="00B802AF">
              <w:rPr>
                <w:rFonts w:asciiTheme="minorHAnsi" w:eastAsiaTheme="minorHAnsi" w:hAnsiTheme="minorHAnsi" w:cstheme="minorBidi"/>
                <w:sz w:val="20"/>
                <w:szCs w:val="20"/>
                <w:lang w:bidi="ar-SA"/>
              </w:rPr>
              <w:t>Coordinating with the Office of the Quartet Representative (OQR), and Israel on entrance of personnel and materials for project implementation. One staff member seconded to the OQR.</w:t>
            </w:r>
          </w:p>
        </w:tc>
        <w:tc>
          <w:tcPr>
            <w:tcW w:w="273" w:type="pct"/>
            <w:vAlign w:val="center"/>
          </w:tcPr>
          <w:p w:rsidR="00D87672" w:rsidRPr="009C3F2B" w:rsidRDefault="00D87672" w:rsidP="00D87672">
            <w:pPr>
              <w:pStyle w:val="NoSpacing"/>
              <w:jc w:val="center"/>
              <w:rPr>
                <w:rFonts w:ascii="Calibri" w:hAnsi="Calibri"/>
                <w:lang w:bidi="ar-SA"/>
              </w:rPr>
            </w:pPr>
            <w:r>
              <w:rPr>
                <w:rFonts w:ascii="Calibri" w:hAnsi="Calibri"/>
                <w:lang w:bidi="ar-SA"/>
              </w:rPr>
              <w:lastRenderedPageBreak/>
              <w:t>X</w:t>
            </w:r>
          </w:p>
        </w:tc>
        <w:tc>
          <w:tcPr>
            <w:tcW w:w="280" w:type="pct"/>
            <w:vAlign w:val="center"/>
          </w:tcPr>
          <w:p w:rsidR="00D87672" w:rsidRPr="009C3F2B" w:rsidRDefault="00D87672" w:rsidP="00D87672">
            <w:pPr>
              <w:pStyle w:val="NoSpacing"/>
              <w:jc w:val="center"/>
              <w:rPr>
                <w:rFonts w:ascii="Calibri" w:hAnsi="Calibri"/>
                <w:lang w:bidi="ar-SA"/>
              </w:rPr>
            </w:pPr>
            <w:r>
              <w:rPr>
                <w:rFonts w:ascii="Calibri" w:hAnsi="Calibri"/>
                <w:lang w:bidi="ar-SA"/>
              </w:rPr>
              <w:t>X</w:t>
            </w:r>
          </w:p>
        </w:tc>
      </w:tr>
      <w:tr w:rsidR="00D87672" w:rsidRPr="009C3F2B" w:rsidTr="008A2966">
        <w:trPr>
          <w:jc w:val="center"/>
        </w:trPr>
        <w:tc>
          <w:tcPr>
            <w:tcW w:w="1222" w:type="pct"/>
            <w:tcBorders>
              <w:bottom w:val="single" w:sz="4" w:space="0" w:color="auto"/>
            </w:tcBorders>
            <w:vAlign w:val="center"/>
          </w:tcPr>
          <w:p w:rsidR="00D87672" w:rsidRPr="00BC00BD" w:rsidRDefault="00D87672" w:rsidP="00745680">
            <w:pPr>
              <w:pStyle w:val="NoSpacing"/>
              <w:numPr>
                <w:ilvl w:val="1"/>
                <w:numId w:val="3"/>
              </w:numPr>
              <w:rPr>
                <w:rFonts w:ascii="Calibri" w:hAnsi="Calibri"/>
                <w:sz w:val="20"/>
                <w:szCs w:val="20"/>
                <w:lang w:bidi="ar-SA"/>
              </w:rPr>
            </w:pPr>
            <w:r w:rsidRPr="00BC00BD">
              <w:rPr>
                <w:rFonts w:ascii="Calibri" w:hAnsi="Calibri"/>
                <w:sz w:val="20"/>
                <w:szCs w:val="20"/>
                <w:lang w:bidi="ar-SA"/>
              </w:rPr>
              <w:lastRenderedPageBreak/>
              <w:t>Institutional (sector &amp; multi-sector Level)</w:t>
            </w:r>
          </w:p>
        </w:tc>
        <w:tc>
          <w:tcPr>
            <w:tcW w:w="321" w:type="pct"/>
            <w:tcBorders>
              <w:bottom w:val="single" w:sz="4" w:space="0" w:color="auto"/>
            </w:tcBorders>
            <w:vAlign w:val="center"/>
          </w:tcPr>
          <w:p w:rsidR="00D87672" w:rsidRPr="00BC00BD" w:rsidRDefault="00E40C06" w:rsidP="00B802AF">
            <w:pPr>
              <w:pStyle w:val="NoSpacing"/>
              <w:jc w:val="center"/>
              <w:rPr>
                <w:rFonts w:ascii="Calibri" w:hAnsi="Calibri"/>
                <w:sz w:val="20"/>
                <w:szCs w:val="20"/>
                <w:lang w:bidi="ar-SA"/>
              </w:rPr>
            </w:pPr>
            <w:r>
              <w:rPr>
                <w:rFonts w:ascii="Calibri" w:hAnsi="Calibri"/>
                <w:sz w:val="20"/>
                <w:szCs w:val="20"/>
                <w:lang w:bidi="ar-SA"/>
              </w:rPr>
              <w:t>M-I</w:t>
            </w:r>
          </w:p>
        </w:tc>
        <w:tc>
          <w:tcPr>
            <w:tcW w:w="990" w:type="pct"/>
            <w:tcBorders>
              <w:bottom w:val="single" w:sz="4" w:space="0" w:color="auto"/>
            </w:tcBorders>
            <w:vAlign w:val="center"/>
          </w:tcPr>
          <w:p w:rsidR="00D87672" w:rsidRPr="00BC00BD" w:rsidRDefault="001760CB" w:rsidP="00B802AF">
            <w:pPr>
              <w:pStyle w:val="NoSpacing"/>
              <w:rPr>
                <w:rFonts w:ascii="Calibri" w:hAnsi="Calibri"/>
                <w:sz w:val="20"/>
                <w:szCs w:val="20"/>
                <w:lang w:bidi="ar-SA"/>
              </w:rPr>
            </w:pPr>
            <w:r>
              <w:rPr>
                <w:rFonts w:ascii="Calibri" w:hAnsi="Calibri"/>
                <w:sz w:val="20"/>
                <w:szCs w:val="20"/>
                <w:lang w:bidi="ar-SA"/>
              </w:rPr>
              <w:t xml:space="preserve">The water sector institutional reform process </w:t>
            </w:r>
            <w:r w:rsidR="00B802AF">
              <w:rPr>
                <w:rFonts w:ascii="Calibri" w:hAnsi="Calibri"/>
                <w:sz w:val="20"/>
                <w:szCs w:val="20"/>
                <w:lang w:bidi="ar-SA"/>
              </w:rPr>
              <w:t xml:space="preserve">is still in process and institutional arrangements </w:t>
            </w:r>
            <w:r w:rsidR="00B802AF">
              <w:rPr>
                <w:rFonts w:ascii="Calibri" w:hAnsi="Calibri"/>
                <w:sz w:val="20"/>
                <w:szCs w:val="20"/>
                <w:lang w:bidi="ar-SA"/>
              </w:rPr>
              <w:lastRenderedPageBreak/>
              <w:t>for rural WSS may change.</w:t>
            </w:r>
          </w:p>
        </w:tc>
        <w:tc>
          <w:tcPr>
            <w:tcW w:w="956" w:type="pct"/>
            <w:tcBorders>
              <w:bottom w:val="single" w:sz="4" w:space="0" w:color="auto"/>
            </w:tcBorders>
            <w:vAlign w:val="center"/>
          </w:tcPr>
          <w:p w:rsidR="00D87672" w:rsidRPr="00BC00BD" w:rsidRDefault="00B802AF" w:rsidP="00B802AF">
            <w:pPr>
              <w:pStyle w:val="NoSpacing"/>
              <w:rPr>
                <w:rFonts w:ascii="Calibri" w:hAnsi="Calibri"/>
                <w:sz w:val="20"/>
                <w:szCs w:val="20"/>
                <w:lang w:bidi="ar-SA"/>
              </w:rPr>
            </w:pPr>
            <w:r>
              <w:rPr>
                <w:rFonts w:ascii="Calibri" w:hAnsi="Calibri"/>
                <w:sz w:val="20"/>
                <w:szCs w:val="20"/>
                <w:lang w:bidi="ar-SA"/>
              </w:rPr>
              <w:lastRenderedPageBreak/>
              <w:t xml:space="preserve">Sector reforms may modify or eliminate the role of JSCs in provision of WSS services for rural communities and </w:t>
            </w:r>
            <w:r>
              <w:rPr>
                <w:rFonts w:ascii="Calibri" w:hAnsi="Calibri"/>
                <w:sz w:val="20"/>
                <w:szCs w:val="20"/>
                <w:lang w:bidi="ar-SA"/>
              </w:rPr>
              <w:lastRenderedPageBreak/>
              <w:t>small towns.</w:t>
            </w:r>
            <w:r w:rsidR="001B3E92">
              <w:rPr>
                <w:rFonts w:ascii="Calibri" w:hAnsi="Calibri"/>
                <w:sz w:val="20"/>
                <w:szCs w:val="20"/>
                <w:lang w:bidi="ar-SA"/>
              </w:rPr>
              <w:t xml:space="preserve">  Sector reforms may prove difficult to </w:t>
            </w:r>
            <w:proofErr w:type="spellStart"/>
            <w:r w:rsidR="001B3E92">
              <w:rPr>
                <w:rFonts w:ascii="Calibri" w:hAnsi="Calibri"/>
                <w:sz w:val="20"/>
                <w:szCs w:val="20"/>
                <w:lang w:bidi="ar-SA"/>
              </w:rPr>
              <w:t>operationalize</w:t>
            </w:r>
            <w:proofErr w:type="spellEnd"/>
            <w:r w:rsidR="001B3E92">
              <w:rPr>
                <w:rFonts w:ascii="Calibri" w:hAnsi="Calibri"/>
                <w:sz w:val="20"/>
                <w:szCs w:val="20"/>
                <w:lang w:bidi="ar-SA"/>
              </w:rPr>
              <w:t xml:space="preserve"> due to political interference.</w:t>
            </w:r>
          </w:p>
        </w:tc>
        <w:tc>
          <w:tcPr>
            <w:tcW w:w="957" w:type="pct"/>
            <w:tcBorders>
              <w:bottom w:val="single" w:sz="4" w:space="0" w:color="auto"/>
            </w:tcBorders>
            <w:vAlign w:val="center"/>
          </w:tcPr>
          <w:p w:rsidR="00D87672" w:rsidRPr="00B802AF" w:rsidRDefault="00B802AF" w:rsidP="00B802AF">
            <w:pPr>
              <w:pStyle w:val="NoSpacing"/>
              <w:rPr>
                <w:rFonts w:asciiTheme="minorHAnsi" w:hAnsiTheme="minorHAnsi"/>
                <w:sz w:val="20"/>
                <w:szCs w:val="20"/>
              </w:rPr>
            </w:pPr>
            <w:r w:rsidRPr="00B802AF">
              <w:rPr>
                <w:rFonts w:asciiTheme="minorHAnsi" w:hAnsiTheme="minorHAnsi"/>
                <w:sz w:val="20"/>
                <w:szCs w:val="20"/>
              </w:rPr>
              <w:lastRenderedPageBreak/>
              <w:t xml:space="preserve">Technical assistance and capacity building provided through the Water Sector Capacity Building Project to </w:t>
            </w:r>
            <w:r w:rsidRPr="00B802AF">
              <w:rPr>
                <w:rFonts w:asciiTheme="minorHAnsi" w:hAnsiTheme="minorHAnsi"/>
                <w:sz w:val="20"/>
                <w:szCs w:val="20"/>
              </w:rPr>
              <w:lastRenderedPageBreak/>
              <w:t>the PWA will ensure that pragmatic institutional arrangements for the sector evolve.</w:t>
            </w:r>
          </w:p>
          <w:p w:rsidR="00B802AF" w:rsidRPr="00BC00BD" w:rsidRDefault="00B802AF" w:rsidP="000F7DDA">
            <w:pPr>
              <w:pStyle w:val="NoSpacing"/>
              <w:rPr>
                <w:sz w:val="20"/>
                <w:szCs w:val="20"/>
              </w:rPr>
            </w:pPr>
            <w:r w:rsidRPr="00B802AF">
              <w:rPr>
                <w:rFonts w:asciiTheme="minorHAnsi" w:hAnsiTheme="minorHAnsi"/>
                <w:sz w:val="20"/>
                <w:szCs w:val="20"/>
              </w:rPr>
              <w:t xml:space="preserve">Institutional arrangements for the SPF project will be assessed </w:t>
            </w:r>
            <w:r w:rsidR="000F7DDA">
              <w:rPr>
                <w:rFonts w:asciiTheme="minorHAnsi" w:hAnsiTheme="minorHAnsi"/>
                <w:sz w:val="20"/>
                <w:szCs w:val="20"/>
              </w:rPr>
              <w:t>during the</w:t>
            </w:r>
            <w:r w:rsidRPr="00B802AF">
              <w:rPr>
                <w:rFonts w:asciiTheme="minorHAnsi" w:hAnsiTheme="minorHAnsi"/>
                <w:sz w:val="20"/>
                <w:szCs w:val="20"/>
              </w:rPr>
              <w:t xml:space="preserve"> mid-term review and capacity-building aspects adapted if necessary with consideration to sector reform developments.</w:t>
            </w:r>
          </w:p>
        </w:tc>
        <w:tc>
          <w:tcPr>
            <w:tcW w:w="273" w:type="pct"/>
            <w:tcBorders>
              <w:bottom w:val="single" w:sz="4" w:space="0" w:color="auto"/>
            </w:tcBorders>
            <w:vAlign w:val="center"/>
          </w:tcPr>
          <w:p w:rsidR="00D87672" w:rsidRPr="00BC00BD" w:rsidRDefault="00B802AF" w:rsidP="000506F4">
            <w:pPr>
              <w:pStyle w:val="NoSpacing"/>
              <w:jc w:val="center"/>
              <w:rPr>
                <w:rFonts w:ascii="Calibri" w:hAnsi="Calibri"/>
                <w:sz w:val="20"/>
                <w:szCs w:val="20"/>
                <w:lang w:bidi="ar-SA"/>
              </w:rPr>
            </w:pPr>
            <w:r>
              <w:rPr>
                <w:rFonts w:ascii="Calibri" w:hAnsi="Calibri"/>
                <w:sz w:val="20"/>
                <w:szCs w:val="20"/>
                <w:lang w:bidi="ar-SA"/>
              </w:rPr>
              <w:lastRenderedPageBreak/>
              <w:t>X</w:t>
            </w:r>
          </w:p>
        </w:tc>
        <w:tc>
          <w:tcPr>
            <w:tcW w:w="280" w:type="pct"/>
            <w:tcBorders>
              <w:bottom w:val="single" w:sz="4" w:space="0" w:color="auto"/>
            </w:tcBorders>
            <w:vAlign w:val="center"/>
          </w:tcPr>
          <w:p w:rsidR="00D87672" w:rsidRPr="00BC00BD" w:rsidRDefault="00B802AF" w:rsidP="000506F4">
            <w:pPr>
              <w:pStyle w:val="NoSpacing"/>
              <w:jc w:val="center"/>
              <w:rPr>
                <w:rFonts w:ascii="Calibri" w:hAnsi="Calibri"/>
                <w:sz w:val="20"/>
                <w:szCs w:val="20"/>
                <w:lang w:bidi="ar-SA"/>
              </w:rPr>
            </w:pPr>
            <w:r>
              <w:rPr>
                <w:rFonts w:ascii="Calibri" w:hAnsi="Calibri"/>
                <w:sz w:val="20"/>
                <w:szCs w:val="20"/>
                <w:lang w:bidi="ar-SA"/>
              </w:rPr>
              <w:t>X</w:t>
            </w:r>
          </w:p>
        </w:tc>
      </w:tr>
      <w:tr w:rsidR="00D87672" w:rsidRPr="009C3F2B" w:rsidTr="008A2966">
        <w:trPr>
          <w:jc w:val="center"/>
        </w:trPr>
        <w:tc>
          <w:tcPr>
            <w:tcW w:w="1222" w:type="pct"/>
            <w:shd w:val="clear" w:color="auto" w:fill="DBE5F1" w:themeFill="accent1" w:themeFillTint="33"/>
            <w:vAlign w:val="center"/>
          </w:tcPr>
          <w:p w:rsidR="00D87672" w:rsidRPr="00BC00BD" w:rsidRDefault="00D87672" w:rsidP="000506F4">
            <w:pPr>
              <w:rPr>
                <w:rFonts w:ascii="Calibri" w:hAnsi="Calibri"/>
                <w:b/>
                <w:sz w:val="20"/>
                <w:szCs w:val="20"/>
              </w:rPr>
            </w:pPr>
            <w:r w:rsidRPr="00BC00BD">
              <w:rPr>
                <w:rFonts w:ascii="Calibri" w:hAnsi="Calibri"/>
                <w:b/>
                <w:sz w:val="20"/>
                <w:szCs w:val="20"/>
              </w:rPr>
              <w:lastRenderedPageBreak/>
              <w:t>3. Implementing Agency Risks (including FM &amp; PR Risks)</w:t>
            </w:r>
          </w:p>
        </w:tc>
        <w:tc>
          <w:tcPr>
            <w:tcW w:w="321" w:type="pct"/>
            <w:shd w:val="clear" w:color="auto" w:fill="DBE5F1" w:themeFill="accent1" w:themeFillTint="33"/>
          </w:tcPr>
          <w:p w:rsidR="00D87672" w:rsidRPr="00BC00BD" w:rsidRDefault="00D87672" w:rsidP="000506F4">
            <w:pPr>
              <w:pStyle w:val="NoSpacing"/>
              <w:rPr>
                <w:rFonts w:ascii="Calibri" w:hAnsi="Calibri"/>
                <w:sz w:val="20"/>
                <w:szCs w:val="20"/>
                <w:shd w:val="clear" w:color="auto" w:fill="D9D9D9"/>
                <w:lang w:bidi="ar-SA"/>
              </w:rPr>
            </w:pPr>
          </w:p>
        </w:tc>
        <w:tc>
          <w:tcPr>
            <w:tcW w:w="990" w:type="pct"/>
            <w:shd w:val="clear" w:color="auto" w:fill="DBE5F1" w:themeFill="accent1" w:themeFillTint="33"/>
          </w:tcPr>
          <w:p w:rsidR="00D87672" w:rsidRPr="00BC00BD" w:rsidRDefault="00D87672" w:rsidP="000506F4">
            <w:pPr>
              <w:pStyle w:val="NoSpacing"/>
              <w:rPr>
                <w:rFonts w:ascii="Calibri" w:hAnsi="Calibri"/>
                <w:sz w:val="20"/>
                <w:szCs w:val="20"/>
                <w:shd w:val="clear" w:color="auto" w:fill="D9D9D9"/>
                <w:lang w:bidi="ar-SA"/>
              </w:rPr>
            </w:pPr>
          </w:p>
        </w:tc>
        <w:tc>
          <w:tcPr>
            <w:tcW w:w="956" w:type="pct"/>
            <w:shd w:val="clear" w:color="auto" w:fill="DBE5F1" w:themeFill="accent1" w:themeFillTint="33"/>
            <w:vAlign w:val="center"/>
          </w:tcPr>
          <w:p w:rsidR="00D87672" w:rsidRPr="00BC00BD" w:rsidRDefault="00D87672" w:rsidP="000506F4">
            <w:pPr>
              <w:pStyle w:val="NoSpacing"/>
              <w:rPr>
                <w:rFonts w:ascii="Calibri" w:hAnsi="Calibri"/>
                <w:sz w:val="20"/>
                <w:szCs w:val="20"/>
                <w:shd w:val="clear" w:color="auto" w:fill="D9D9D9"/>
                <w:lang w:bidi="ar-SA"/>
              </w:rPr>
            </w:pPr>
          </w:p>
        </w:tc>
        <w:tc>
          <w:tcPr>
            <w:tcW w:w="957" w:type="pct"/>
            <w:shd w:val="clear" w:color="auto" w:fill="DBE5F1" w:themeFill="accent1" w:themeFillTint="33"/>
            <w:vAlign w:val="center"/>
          </w:tcPr>
          <w:p w:rsidR="00D87672" w:rsidRPr="00BC00BD" w:rsidRDefault="00D87672" w:rsidP="000506F4">
            <w:pPr>
              <w:pStyle w:val="NoSpacing"/>
              <w:rPr>
                <w:rFonts w:ascii="Calibri" w:hAnsi="Calibri"/>
                <w:sz w:val="20"/>
                <w:szCs w:val="20"/>
                <w:shd w:val="clear" w:color="auto" w:fill="D9D9D9"/>
                <w:lang w:bidi="ar-SA"/>
              </w:rPr>
            </w:pPr>
          </w:p>
        </w:tc>
        <w:tc>
          <w:tcPr>
            <w:tcW w:w="273" w:type="pct"/>
            <w:shd w:val="clear" w:color="auto" w:fill="DBE5F1" w:themeFill="accent1" w:themeFillTint="33"/>
            <w:vAlign w:val="center"/>
          </w:tcPr>
          <w:p w:rsidR="00D87672" w:rsidRPr="00BC00BD" w:rsidRDefault="00D87672" w:rsidP="000506F4">
            <w:pPr>
              <w:pStyle w:val="NoSpacing"/>
              <w:rPr>
                <w:rFonts w:ascii="Calibri" w:hAnsi="Calibri"/>
                <w:sz w:val="20"/>
                <w:szCs w:val="20"/>
                <w:shd w:val="clear" w:color="auto" w:fill="D9D9D9"/>
                <w:lang w:bidi="ar-SA"/>
              </w:rPr>
            </w:pPr>
          </w:p>
        </w:tc>
        <w:tc>
          <w:tcPr>
            <w:tcW w:w="280" w:type="pct"/>
            <w:shd w:val="clear" w:color="auto" w:fill="DBE5F1" w:themeFill="accent1" w:themeFillTint="33"/>
            <w:vAlign w:val="center"/>
          </w:tcPr>
          <w:p w:rsidR="00D87672" w:rsidRPr="00BC00BD" w:rsidRDefault="00D87672" w:rsidP="000506F4">
            <w:pPr>
              <w:pStyle w:val="NoSpacing"/>
              <w:rPr>
                <w:rFonts w:ascii="Calibri" w:hAnsi="Calibri"/>
                <w:sz w:val="20"/>
                <w:szCs w:val="20"/>
                <w:shd w:val="clear" w:color="auto" w:fill="D9D9D9"/>
                <w:lang w:bidi="ar-SA"/>
              </w:rPr>
            </w:pPr>
          </w:p>
        </w:tc>
      </w:tr>
      <w:tr w:rsidR="00D87672" w:rsidRPr="009C3F2B" w:rsidTr="008A2966">
        <w:trPr>
          <w:jc w:val="center"/>
        </w:trPr>
        <w:tc>
          <w:tcPr>
            <w:tcW w:w="1222" w:type="pct"/>
            <w:vAlign w:val="center"/>
          </w:tcPr>
          <w:p w:rsidR="00D87672" w:rsidRPr="00BC00BD" w:rsidRDefault="00D87672" w:rsidP="00745680">
            <w:pPr>
              <w:pStyle w:val="NoSpacing"/>
              <w:numPr>
                <w:ilvl w:val="1"/>
                <w:numId w:val="4"/>
              </w:numPr>
              <w:rPr>
                <w:rFonts w:ascii="Calibri" w:hAnsi="Calibri"/>
                <w:sz w:val="20"/>
                <w:szCs w:val="20"/>
                <w:lang w:bidi="ar-SA"/>
              </w:rPr>
            </w:pPr>
            <w:r w:rsidRPr="00BC00BD">
              <w:rPr>
                <w:rFonts w:ascii="Calibri" w:hAnsi="Calibri"/>
                <w:sz w:val="20"/>
                <w:szCs w:val="20"/>
                <w:lang w:bidi="ar-SA"/>
              </w:rPr>
              <w:t>Capacity</w:t>
            </w:r>
          </w:p>
        </w:tc>
        <w:tc>
          <w:tcPr>
            <w:tcW w:w="321" w:type="pct"/>
            <w:vAlign w:val="center"/>
          </w:tcPr>
          <w:p w:rsidR="00D87672" w:rsidRPr="00BC00BD" w:rsidRDefault="004F24C1" w:rsidP="00BC00BD">
            <w:pPr>
              <w:pStyle w:val="NoSpacing"/>
              <w:jc w:val="center"/>
              <w:rPr>
                <w:rFonts w:ascii="Calibri" w:hAnsi="Calibri"/>
                <w:sz w:val="20"/>
                <w:szCs w:val="20"/>
                <w:lang w:bidi="ar-SA"/>
              </w:rPr>
            </w:pPr>
            <w:r w:rsidRPr="00BC00BD">
              <w:rPr>
                <w:rFonts w:ascii="Calibri" w:hAnsi="Calibri"/>
                <w:sz w:val="20"/>
                <w:szCs w:val="20"/>
                <w:lang w:bidi="ar-SA"/>
              </w:rPr>
              <w:t>M</w:t>
            </w:r>
            <w:r w:rsidR="00E40C06">
              <w:rPr>
                <w:rFonts w:ascii="Calibri" w:hAnsi="Calibri"/>
                <w:sz w:val="20"/>
                <w:szCs w:val="20"/>
                <w:lang w:bidi="ar-SA"/>
              </w:rPr>
              <w:t>-</w:t>
            </w:r>
            <w:r w:rsidRPr="00BC00BD">
              <w:rPr>
                <w:rFonts w:ascii="Calibri" w:hAnsi="Calibri"/>
                <w:sz w:val="20"/>
                <w:szCs w:val="20"/>
                <w:lang w:bidi="ar-SA"/>
              </w:rPr>
              <w:t>I</w:t>
            </w:r>
          </w:p>
        </w:tc>
        <w:tc>
          <w:tcPr>
            <w:tcW w:w="990" w:type="pct"/>
            <w:vAlign w:val="center"/>
          </w:tcPr>
          <w:p w:rsidR="00D87672" w:rsidRPr="00BC00BD" w:rsidRDefault="00DD2030" w:rsidP="00DD2030">
            <w:pPr>
              <w:pStyle w:val="NoSpacing"/>
              <w:rPr>
                <w:rFonts w:ascii="Calibri" w:hAnsi="Calibri"/>
                <w:sz w:val="20"/>
                <w:szCs w:val="20"/>
                <w:lang w:bidi="ar-SA"/>
              </w:rPr>
            </w:pPr>
            <w:r w:rsidRPr="00BC00BD">
              <w:rPr>
                <w:rFonts w:ascii="Calibri" w:hAnsi="Calibri"/>
                <w:sz w:val="20"/>
                <w:szCs w:val="20"/>
                <w:lang w:bidi="ar-SA"/>
              </w:rPr>
              <w:t>Limited capacity of Joint Services council to plan and manage WSS services.</w:t>
            </w:r>
          </w:p>
        </w:tc>
        <w:tc>
          <w:tcPr>
            <w:tcW w:w="956" w:type="pct"/>
            <w:vAlign w:val="center"/>
          </w:tcPr>
          <w:p w:rsidR="00D87672" w:rsidRPr="00BC00BD" w:rsidRDefault="00DD2030" w:rsidP="00DD2030">
            <w:pPr>
              <w:pStyle w:val="NoSpacing"/>
              <w:rPr>
                <w:rFonts w:ascii="Calibri" w:hAnsi="Calibri"/>
                <w:sz w:val="20"/>
                <w:szCs w:val="20"/>
                <w:lang w:bidi="ar-SA"/>
              </w:rPr>
            </w:pPr>
            <w:r w:rsidRPr="00BC00BD">
              <w:rPr>
                <w:rFonts w:ascii="Calibri" w:hAnsi="Calibri"/>
                <w:sz w:val="20"/>
                <w:szCs w:val="20"/>
                <w:lang w:bidi="ar-SA"/>
              </w:rPr>
              <w:t>JSC may be unable to collect tariffs and manage WSS services on a sustainable basis.</w:t>
            </w:r>
          </w:p>
        </w:tc>
        <w:tc>
          <w:tcPr>
            <w:tcW w:w="957" w:type="pct"/>
            <w:vAlign w:val="center"/>
          </w:tcPr>
          <w:p w:rsidR="00D87672" w:rsidRPr="00BC00BD" w:rsidRDefault="00DD2030" w:rsidP="000506F4">
            <w:pPr>
              <w:pStyle w:val="NoSpacing"/>
              <w:rPr>
                <w:rFonts w:ascii="Calibri" w:hAnsi="Calibri"/>
                <w:sz w:val="20"/>
                <w:szCs w:val="20"/>
                <w:lang w:bidi="ar-SA"/>
              </w:rPr>
            </w:pPr>
            <w:r w:rsidRPr="00BC00BD">
              <w:rPr>
                <w:rFonts w:ascii="Calibri" w:hAnsi="Calibri"/>
                <w:sz w:val="20"/>
                <w:szCs w:val="20"/>
                <w:lang w:bidi="ar-SA"/>
              </w:rPr>
              <w:t>The project scope includes capacity building for the JSC.  Tariffs will be negotiated with community during preparation.</w:t>
            </w:r>
          </w:p>
        </w:tc>
        <w:tc>
          <w:tcPr>
            <w:tcW w:w="273" w:type="pct"/>
            <w:vAlign w:val="center"/>
          </w:tcPr>
          <w:p w:rsidR="00D87672" w:rsidRPr="00BC00BD" w:rsidRDefault="00C67B19" w:rsidP="00C67B19">
            <w:pPr>
              <w:pStyle w:val="NoSpacing"/>
              <w:jc w:val="center"/>
              <w:rPr>
                <w:rFonts w:ascii="Calibri" w:hAnsi="Calibri"/>
                <w:sz w:val="20"/>
                <w:szCs w:val="20"/>
                <w:lang w:bidi="ar-SA"/>
              </w:rPr>
            </w:pPr>
            <w:r w:rsidRPr="00BC00BD">
              <w:rPr>
                <w:rFonts w:ascii="Calibri" w:hAnsi="Calibri"/>
                <w:sz w:val="20"/>
                <w:szCs w:val="20"/>
                <w:lang w:bidi="ar-SA"/>
              </w:rPr>
              <w:t>X</w:t>
            </w:r>
          </w:p>
        </w:tc>
        <w:tc>
          <w:tcPr>
            <w:tcW w:w="280" w:type="pct"/>
            <w:vAlign w:val="center"/>
          </w:tcPr>
          <w:p w:rsidR="00D87672" w:rsidRPr="00BC00BD" w:rsidRDefault="00C67B19" w:rsidP="00C67B19">
            <w:pPr>
              <w:pStyle w:val="NoSpacing"/>
              <w:jc w:val="center"/>
              <w:rPr>
                <w:rFonts w:ascii="Calibri" w:hAnsi="Calibri"/>
                <w:sz w:val="20"/>
                <w:szCs w:val="20"/>
                <w:lang w:bidi="ar-SA"/>
              </w:rPr>
            </w:pPr>
            <w:r w:rsidRPr="00BC00BD">
              <w:rPr>
                <w:rFonts w:ascii="Calibri" w:hAnsi="Calibri"/>
                <w:sz w:val="20"/>
                <w:szCs w:val="20"/>
                <w:lang w:bidi="ar-SA"/>
              </w:rPr>
              <w:t>X</w:t>
            </w:r>
          </w:p>
        </w:tc>
      </w:tr>
      <w:tr w:rsidR="00CB2631" w:rsidRPr="009C3F2B" w:rsidTr="008A2966">
        <w:trPr>
          <w:jc w:val="center"/>
        </w:trPr>
        <w:tc>
          <w:tcPr>
            <w:tcW w:w="1222" w:type="pct"/>
            <w:vAlign w:val="center"/>
          </w:tcPr>
          <w:p w:rsidR="00EC502F" w:rsidRDefault="00CB2631">
            <w:pPr>
              <w:pStyle w:val="NoSpacing"/>
              <w:ind w:left="630"/>
              <w:rPr>
                <w:rFonts w:ascii="Calibri" w:hAnsi="Calibri"/>
                <w:sz w:val="20"/>
                <w:szCs w:val="20"/>
                <w:lang w:bidi="ar-SA"/>
              </w:rPr>
            </w:pPr>
            <w:r>
              <w:rPr>
                <w:rFonts w:ascii="Calibri" w:hAnsi="Calibri"/>
                <w:sz w:val="20"/>
                <w:szCs w:val="20"/>
                <w:lang w:bidi="ar-SA"/>
              </w:rPr>
              <w:t>3.1.1</w:t>
            </w:r>
            <w:r w:rsidRPr="00CB2631">
              <w:rPr>
                <w:rFonts w:ascii="Calibri" w:eastAsiaTheme="minorHAnsi" w:hAnsi="Calibri" w:cstheme="minorBidi"/>
                <w:lang w:bidi="ar-SA"/>
              </w:rPr>
              <w:t xml:space="preserve"> </w:t>
            </w:r>
            <w:r w:rsidRPr="00CB2631">
              <w:rPr>
                <w:rFonts w:ascii="Calibri" w:hAnsi="Calibri"/>
                <w:sz w:val="20"/>
                <w:szCs w:val="20"/>
                <w:lang w:bidi="ar-SA"/>
              </w:rPr>
              <w:t>FM Capacity</w:t>
            </w:r>
          </w:p>
        </w:tc>
        <w:tc>
          <w:tcPr>
            <w:tcW w:w="321" w:type="pct"/>
            <w:vAlign w:val="center"/>
          </w:tcPr>
          <w:p w:rsidR="00CB2631" w:rsidRPr="00BC00BD" w:rsidRDefault="005F0A99" w:rsidP="00BC00BD">
            <w:pPr>
              <w:pStyle w:val="NoSpacing"/>
              <w:jc w:val="center"/>
              <w:rPr>
                <w:rFonts w:ascii="Calibri" w:hAnsi="Calibri"/>
                <w:sz w:val="20"/>
                <w:szCs w:val="20"/>
                <w:lang w:bidi="ar-SA"/>
              </w:rPr>
            </w:pPr>
            <w:r>
              <w:rPr>
                <w:rFonts w:ascii="Calibri" w:hAnsi="Calibri"/>
                <w:sz w:val="20"/>
                <w:szCs w:val="20"/>
                <w:lang w:bidi="ar-SA"/>
              </w:rPr>
              <w:t>M</w:t>
            </w:r>
            <w:r w:rsidR="00E40C06">
              <w:rPr>
                <w:rFonts w:ascii="Calibri" w:hAnsi="Calibri"/>
                <w:sz w:val="20"/>
                <w:szCs w:val="20"/>
                <w:lang w:bidi="ar-SA"/>
              </w:rPr>
              <w:t>-</w:t>
            </w:r>
            <w:r>
              <w:rPr>
                <w:rFonts w:ascii="Calibri" w:hAnsi="Calibri"/>
                <w:sz w:val="20"/>
                <w:szCs w:val="20"/>
                <w:lang w:bidi="ar-SA"/>
              </w:rPr>
              <w:t>I</w:t>
            </w:r>
          </w:p>
        </w:tc>
        <w:tc>
          <w:tcPr>
            <w:tcW w:w="990" w:type="pct"/>
            <w:vAlign w:val="center"/>
          </w:tcPr>
          <w:p w:rsidR="00CB2631" w:rsidRPr="00BC00BD" w:rsidRDefault="005F0A99" w:rsidP="00DD2030">
            <w:pPr>
              <w:pStyle w:val="NoSpacing"/>
              <w:rPr>
                <w:rFonts w:ascii="Calibri" w:hAnsi="Calibri"/>
                <w:sz w:val="20"/>
                <w:szCs w:val="20"/>
                <w:lang w:bidi="ar-SA"/>
              </w:rPr>
            </w:pPr>
            <w:r w:rsidRPr="005F0A99">
              <w:rPr>
                <w:rFonts w:ascii="Calibri" w:hAnsi="Calibri"/>
                <w:sz w:val="20"/>
                <w:szCs w:val="20"/>
                <w:lang w:bidi="ar-SA"/>
              </w:rPr>
              <w:t>FM capacity within the PWA is limited,</w:t>
            </w:r>
          </w:p>
        </w:tc>
        <w:tc>
          <w:tcPr>
            <w:tcW w:w="956" w:type="pct"/>
            <w:vAlign w:val="center"/>
          </w:tcPr>
          <w:p w:rsidR="005F0A99" w:rsidRPr="005F0A99" w:rsidRDefault="005F0A99" w:rsidP="005F0A99">
            <w:pPr>
              <w:pStyle w:val="NoSpacing"/>
              <w:rPr>
                <w:rFonts w:ascii="Calibri" w:hAnsi="Calibri"/>
                <w:sz w:val="20"/>
                <w:szCs w:val="20"/>
              </w:rPr>
            </w:pPr>
            <w:r w:rsidRPr="005F0A99">
              <w:rPr>
                <w:rFonts w:ascii="Calibri" w:hAnsi="Calibri"/>
                <w:sz w:val="20"/>
                <w:szCs w:val="20"/>
              </w:rPr>
              <w:t xml:space="preserve">Availability of competent staff with adequate skills and knowledge of FM and disbursement is limited and </w:t>
            </w:r>
            <w:proofErr w:type="gramStart"/>
            <w:r w:rsidRPr="005F0A99">
              <w:rPr>
                <w:rFonts w:ascii="Calibri" w:hAnsi="Calibri"/>
                <w:sz w:val="20"/>
                <w:szCs w:val="20"/>
              </w:rPr>
              <w:t>this  may</w:t>
            </w:r>
            <w:proofErr w:type="gramEnd"/>
            <w:r w:rsidRPr="005F0A99">
              <w:rPr>
                <w:rFonts w:ascii="Calibri" w:hAnsi="Calibri"/>
                <w:sz w:val="20"/>
                <w:szCs w:val="20"/>
              </w:rPr>
              <w:t xml:space="preserve"> increase the risk of </w:t>
            </w:r>
            <w:r w:rsidRPr="005F0A99">
              <w:rPr>
                <w:rFonts w:ascii="Calibri" w:hAnsi="Calibri"/>
                <w:bCs/>
                <w:sz w:val="20"/>
                <w:szCs w:val="20"/>
              </w:rPr>
              <w:t xml:space="preserve"> ineligible expenditures and misappropriation..</w:t>
            </w:r>
          </w:p>
          <w:p w:rsidR="00CB2631" w:rsidRPr="00BC00BD" w:rsidRDefault="00CB2631" w:rsidP="00DD2030">
            <w:pPr>
              <w:pStyle w:val="NoSpacing"/>
              <w:rPr>
                <w:rFonts w:ascii="Calibri" w:hAnsi="Calibri"/>
                <w:sz w:val="20"/>
                <w:szCs w:val="20"/>
                <w:lang w:bidi="ar-SA"/>
              </w:rPr>
            </w:pPr>
          </w:p>
        </w:tc>
        <w:tc>
          <w:tcPr>
            <w:tcW w:w="957" w:type="pct"/>
            <w:vAlign w:val="center"/>
          </w:tcPr>
          <w:p w:rsidR="005F0A99" w:rsidRPr="005F0A99" w:rsidRDefault="005F0A99" w:rsidP="005F0A99">
            <w:pPr>
              <w:pStyle w:val="NoSpacing"/>
              <w:numPr>
                <w:ilvl w:val="0"/>
                <w:numId w:val="27"/>
              </w:numPr>
              <w:rPr>
                <w:rFonts w:ascii="Calibri" w:hAnsi="Calibri"/>
                <w:sz w:val="20"/>
                <w:szCs w:val="20"/>
              </w:rPr>
            </w:pPr>
            <w:r w:rsidRPr="005F0A99">
              <w:rPr>
                <w:rFonts w:ascii="Calibri" w:hAnsi="Calibri"/>
                <w:sz w:val="20"/>
                <w:szCs w:val="20"/>
              </w:rPr>
              <w:t>The Water Sector Capacity Building Project will provide FM capacity building for PWA.</w:t>
            </w:r>
          </w:p>
          <w:p w:rsidR="005F0A99" w:rsidRPr="005F0A99" w:rsidRDefault="005F0A99" w:rsidP="005F0A99">
            <w:pPr>
              <w:pStyle w:val="NoSpacing"/>
              <w:numPr>
                <w:ilvl w:val="0"/>
                <w:numId w:val="27"/>
              </w:numPr>
              <w:rPr>
                <w:rFonts w:ascii="Calibri" w:hAnsi="Calibri"/>
                <w:sz w:val="20"/>
                <w:szCs w:val="20"/>
              </w:rPr>
            </w:pPr>
            <w:r w:rsidRPr="005F0A99">
              <w:rPr>
                <w:rFonts w:ascii="Calibri" w:hAnsi="Calibri"/>
                <w:sz w:val="20"/>
                <w:szCs w:val="20"/>
              </w:rPr>
              <w:t>New FM specialist will be hired to handle FM issues related to Bank financed projects;</w:t>
            </w:r>
          </w:p>
          <w:p w:rsidR="005F0A99" w:rsidRPr="005F0A99" w:rsidRDefault="005F0A99" w:rsidP="005F0A99">
            <w:pPr>
              <w:pStyle w:val="NoSpacing"/>
              <w:numPr>
                <w:ilvl w:val="0"/>
                <w:numId w:val="27"/>
              </w:numPr>
              <w:rPr>
                <w:rFonts w:ascii="Calibri" w:hAnsi="Calibri"/>
                <w:sz w:val="20"/>
                <w:szCs w:val="20"/>
              </w:rPr>
            </w:pPr>
            <w:r w:rsidRPr="005F0A99">
              <w:rPr>
                <w:rFonts w:ascii="Calibri" w:hAnsi="Calibri"/>
                <w:sz w:val="20"/>
                <w:szCs w:val="20"/>
              </w:rPr>
              <w:t xml:space="preserve"> FM staff in PWA will receive training on Bank FM and disbursement procedures; </w:t>
            </w:r>
          </w:p>
          <w:p w:rsidR="005F0A99" w:rsidRPr="005F0A99" w:rsidRDefault="005F0A99" w:rsidP="005F0A99">
            <w:pPr>
              <w:pStyle w:val="NoSpacing"/>
              <w:numPr>
                <w:ilvl w:val="0"/>
                <w:numId w:val="27"/>
              </w:numPr>
              <w:rPr>
                <w:rFonts w:ascii="Calibri" w:hAnsi="Calibri"/>
                <w:sz w:val="20"/>
                <w:szCs w:val="20"/>
              </w:rPr>
            </w:pPr>
            <w:r w:rsidRPr="005F0A99">
              <w:rPr>
                <w:rFonts w:ascii="Calibri" w:hAnsi="Calibri"/>
                <w:sz w:val="20"/>
                <w:szCs w:val="20"/>
              </w:rPr>
              <w:t xml:space="preserve">Separate recording and filing will be made for </w:t>
            </w:r>
            <w:r w:rsidRPr="005F0A99">
              <w:rPr>
                <w:rFonts w:ascii="Calibri" w:hAnsi="Calibri"/>
                <w:sz w:val="20"/>
                <w:szCs w:val="20"/>
              </w:rPr>
              <w:lastRenderedPageBreak/>
              <w:t>the grants and expenditures supporting documents and all original supporting documents will be maintained in a traceable and organized manner by the PWA.</w:t>
            </w:r>
          </w:p>
          <w:p w:rsidR="005F0A99" w:rsidRPr="005F0A99" w:rsidRDefault="005F0A99" w:rsidP="005F0A99">
            <w:pPr>
              <w:pStyle w:val="NoSpacing"/>
              <w:numPr>
                <w:ilvl w:val="0"/>
                <w:numId w:val="27"/>
              </w:numPr>
              <w:rPr>
                <w:rFonts w:ascii="Calibri" w:hAnsi="Calibri"/>
                <w:sz w:val="20"/>
                <w:szCs w:val="20"/>
              </w:rPr>
            </w:pPr>
            <w:r w:rsidRPr="005F0A99">
              <w:rPr>
                <w:rFonts w:ascii="Calibri" w:hAnsi="Calibri"/>
                <w:sz w:val="20"/>
                <w:szCs w:val="20"/>
              </w:rPr>
              <w:t xml:space="preserve">Separate Designated account in a bank acceptable to the World Bank for the sole purpose of accommodating the grant will be opened at the MOF under the central treasury system. </w:t>
            </w:r>
          </w:p>
          <w:p w:rsidR="002F262F" w:rsidRDefault="005F0A99">
            <w:pPr>
              <w:pStyle w:val="NoSpacing"/>
              <w:numPr>
                <w:ilvl w:val="0"/>
                <w:numId w:val="27"/>
              </w:numPr>
              <w:rPr>
                <w:rFonts w:ascii="Calibri" w:hAnsi="Calibri"/>
                <w:sz w:val="20"/>
                <w:szCs w:val="20"/>
                <w:lang w:bidi="ar-SA"/>
              </w:rPr>
            </w:pPr>
            <w:r w:rsidRPr="005F0A99">
              <w:rPr>
                <w:rFonts w:ascii="Calibri" w:hAnsi="Calibri"/>
                <w:sz w:val="20"/>
                <w:szCs w:val="20"/>
              </w:rPr>
              <w:t xml:space="preserve">Project annual FS will be audited by external auditor appointed on a competitive basis and according to a </w:t>
            </w:r>
            <w:proofErr w:type="spellStart"/>
            <w:r w:rsidRPr="005F0A99">
              <w:rPr>
                <w:rFonts w:ascii="Calibri" w:hAnsi="Calibri"/>
                <w:sz w:val="20"/>
                <w:szCs w:val="20"/>
              </w:rPr>
              <w:t>ToR</w:t>
            </w:r>
            <w:proofErr w:type="spellEnd"/>
            <w:r w:rsidRPr="005F0A99">
              <w:rPr>
                <w:rFonts w:ascii="Calibri" w:hAnsi="Calibri"/>
                <w:sz w:val="20"/>
                <w:szCs w:val="20"/>
              </w:rPr>
              <w:t xml:space="preserve"> acceptable to the Bank. </w:t>
            </w:r>
          </w:p>
        </w:tc>
        <w:tc>
          <w:tcPr>
            <w:tcW w:w="273" w:type="pct"/>
            <w:vAlign w:val="center"/>
          </w:tcPr>
          <w:p w:rsidR="00CB2631" w:rsidRPr="00BC00BD" w:rsidRDefault="005F0A99" w:rsidP="00C67B19">
            <w:pPr>
              <w:pStyle w:val="NoSpacing"/>
              <w:jc w:val="center"/>
              <w:rPr>
                <w:rFonts w:ascii="Calibri" w:hAnsi="Calibri"/>
                <w:sz w:val="20"/>
                <w:szCs w:val="20"/>
                <w:lang w:bidi="ar-SA"/>
              </w:rPr>
            </w:pPr>
            <w:r>
              <w:rPr>
                <w:rFonts w:ascii="Calibri" w:hAnsi="Calibri"/>
                <w:sz w:val="20"/>
                <w:szCs w:val="20"/>
                <w:lang w:bidi="ar-SA"/>
              </w:rPr>
              <w:lastRenderedPageBreak/>
              <w:t>X</w:t>
            </w:r>
          </w:p>
        </w:tc>
        <w:tc>
          <w:tcPr>
            <w:tcW w:w="280" w:type="pct"/>
            <w:vAlign w:val="center"/>
          </w:tcPr>
          <w:p w:rsidR="00CB2631" w:rsidRPr="00BC00BD" w:rsidRDefault="005F0A99" w:rsidP="00C67B19">
            <w:pPr>
              <w:pStyle w:val="NoSpacing"/>
              <w:jc w:val="center"/>
              <w:rPr>
                <w:rFonts w:ascii="Calibri" w:hAnsi="Calibri"/>
                <w:sz w:val="20"/>
                <w:szCs w:val="20"/>
                <w:lang w:bidi="ar-SA"/>
              </w:rPr>
            </w:pPr>
            <w:r>
              <w:rPr>
                <w:rFonts w:ascii="Calibri" w:hAnsi="Calibri"/>
                <w:sz w:val="20"/>
                <w:szCs w:val="20"/>
                <w:lang w:bidi="ar-SA"/>
              </w:rPr>
              <w:t>X</w:t>
            </w:r>
          </w:p>
        </w:tc>
      </w:tr>
      <w:tr w:rsidR="00D87672" w:rsidRPr="009C3F2B" w:rsidTr="008A2966">
        <w:trPr>
          <w:jc w:val="center"/>
        </w:trPr>
        <w:tc>
          <w:tcPr>
            <w:tcW w:w="1222" w:type="pct"/>
            <w:vAlign w:val="center"/>
          </w:tcPr>
          <w:p w:rsidR="00D87672" w:rsidRPr="00BC00BD" w:rsidRDefault="00D87672" w:rsidP="00745680">
            <w:pPr>
              <w:pStyle w:val="NoSpacing"/>
              <w:numPr>
                <w:ilvl w:val="1"/>
                <w:numId w:val="4"/>
              </w:numPr>
              <w:rPr>
                <w:rFonts w:ascii="Calibri" w:hAnsi="Calibri"/>
                <w:sz w:val="20"/>
                <w:szCs w:val="20"/>
                <w:lang w:bidi="ar-SA"/>
              </w:rPr>
            </w:pPr>
            <w:r w:rsidRPr="00BC00BD">
              <w:rPr>
                <w:rFonts w:ascii="Calibri" w:hAnsi="Calibri"/>
                <w:sz w:val="20"/>
                <w:szCs w:val="20"/>
                <w:lang w:bidi="ar-SA"/>
              </w:rPr>
              <w:lastRenderedPageBreak/>
              <w:t>Governance</w:t>
            </w:r>
          </w:p>
          <w:p w:rsidR="00D87672" w:rsidRPr="00BC00BD" w:rsidRDefault="00D87672" w:rsidP="000506F4">
            <w:pPr>
              <w:pStyle w:val="NoSpacing"/>
              <w:rPr>
                <w:rFonts w:ascii="Calibri" w:hAnsi="Calibri"/>
                <w:sz w:val="20"/>
                <w:szCs w:val="20"/>
                <w:lang w:bidi="ar-SA"/>
              </w:rPr>
            </w:pPr>
          </w:p>
        </w:tc>
        <w:tc>
          <w:tcPr>
            <w:tcW w:w="321" w:type="pct"/>
            <w:vAlign w:val="center"/>
          </w:tcPr>
          <w:p w:rsidR="002F262F" w:rsidRDefault="008A2966">
            <w:pPr>
              <w:pStyle w:val="NoSpacing"/>
              <w:jc w:val="center"/>
              <w:rPr>
                <w:rFonts w:ascii="Calibri" w:hAnsi="Calibri"/>
                <w:sz w:val="20"/>
                <w:szCs w:val="20"/>
                <w:lang w:bidi="ar-SA"/>
              </w:rPr>
            </w:pPr>
            <w:r>
              <w:rPr>
                <w:rFonts w:ascii="Calibri" w:hAnsi="Calibri"/>
                <w:sz w:val="20"/>
                <w:szCs w:val="20"/>
                <w:lang w:bidi="ar-SA"/>
              </w:rPr>
              <w:t>M-I</w:t>
            </w:r>
          </w:p>
        </w:tc>
        <w:tc>
          <w:tcPr>
            <w:tcW w:w="990" w:type="pct"/>
            <w:vAlign w:val="center"/>
          </w:tcPr>
          <w:p w:rsidR="00D87672" w:rsidRPr="00BC00BD" w:rsidRDefault="0076266E" w:rsidP="00D97883">
            <w:pPr>
              <w:pStyle w:val="NoSpacing"/>
              <w:rPr>
                <w:rFonts w:ascii="Calibri" w:hAnsi="Calibri"/>
                <w:sz w:val="20"/>
                <w:szCs w:val="20"/>
                <w:lang w:bidi="ar-SA"/>
              </w:rPr>
            </w:pPr>
            <w:r w:rsidRPr="00BC00BD">
              <w:rPr>
                <w:rFonts w:ascii="Calibri" w:hAnsi="Calibri"/>
                <w:sz w:val="20"/>
                <w:szCs w:val="20"/>
                <w:lang w:bidi="ar-SA"/>
              </w:rPr>
              <w:t>JSC may see a need for achieving the project objectives, but the benefitting communities may not agree, undermining popular support and willingness to pay for services.</w:t>
            </w:r>
          </w:p>
          <w:p w:rsidR="0076266E" w:rsidRPr="00BC00BD" w:rsidRDefault="0076266E" w:rsidP="00D97883">
            <w:pPr>
              <w:pStyle w:val="NoSpacing"/>
              <w:rPr>
                <w:rFonts w:ascii="Calibri" w:hAnsi="Calibri"/>
                <w:sz w:val="20"/>
                <w:szCs w:val="20"/>
                <w:lang w:bidi="ar-SA"/>
              </w:rPr>
            </w:pPr>
            <w:r w:rsidRPr="00BC00BD">
              <w:rPr>
                <w:rFonts w:ascii="Calibri" w:hAnsi="Calibri"/>
                <w:sz w:val="20"/>
                <w:szCs w:val="20"/>
                <w:lang w:bidi="ar-SA"/>
              </w:rPr>
              <w:t xml:space="preserve">Neighboring Israeli settlements may demand access to services, or to treated wastewater for </w:t>
            </w:r>
            <w:r w:rsidRPr="00BC00BD">
              <w:rPr>
                <w:rFonts w:ascii="Calibri" w:hAnsi="Calibri"/>
                <w:sz w:val="20"/>
                <w:szCs w:val="20"/>
                <w:lang w:bidi="ar-SA"/>
              </w:rPr>
              <w:lastRenderedPageBreak/>
              <w:t>irrigation.</w:t>
            </w:r>
          </w:p>
        </w:tc>
        <w:tc>
          <w:tcPr>
            <w:tcW w:w="956" w:type="pct"/>
            <w:vAlign w:val="center"/>
          </w:tcPr>
          <w:p w:rsidR="00D87672" w:rsidRPr="00BC00BD" w:rsidRDefault="0076266E" w:rsidP="000506F4">
            <w:pPr>
              <w:pStyle w:val="NoSpacing"/>
              <w:rPr>
                <w:rFonts w:ascii="Calibri" w:hAnsi="Calibri"/>
                <w:sz w:val="20"/>
                <w:szCs w:val="20"/>
                <w:lang w:bidi="ar-SA"/>
              </w:rPr>
            </w:pPr>
            <w:r w:rsidRPr="00BC00BD">
              <w:rPr>
                <w:rFonts w:ascii="Calibri" w:hAnsi="Calibri"/>
                <w:sz w:val="20"/>
                <w:szCs w:val="20"/>
                <w:lang w:bidi="ar-SA"/>
              </w:rPr>
              <w:lastRenderedPageBreak/>
              <w:t>Majority of proposed beneficiaries may be satisfied with current service levels and therefore be unwilling to pay for improved services, or to provide land, etc. for civil works.</w:t>
            </w:r>
          </w:p>
        </w:tc>
        <w:tc>
          <w:tcPr>
            <w:tcW w:w="957" w:type="pct"/>
            <w:vAlign w:val="center"/>
          </w:tcPr>
          <w:p w:rsidR="00D87672" w:rsidRPr="00BC00BD" w:rsidRDefault="00D97883" w:rsidP="00745680">
            <w:pPr>
              <w:pStyle w:val="NoSpacing"/>
              <w:numPr>
                <w:ilvl w:val="0"/>
                <w:numId w:val="12"/>
              </w:numPr>
              <w:rPr>
                <w:rFonts w:ascii="Calibri" w:hAnsi="Calibri"/>
                <w:sz w:val="20"/>
                <w:szCs w:val="20"/>
                <w:lang w:bidi="ar-SA"/>
              </w:rPr>
            </w:pPr>
            <w:r w:rsidRPr="00BC00BD">
              <w:rPr>
                <w:rFonts w:ascii="Calibri" w:hAnsi="Calibri"/>
                <w:sz w:val="20"/>
                <w:szCs w:val="20"/>
                <w:lang w:bidi="ar-SA"/>
              </w:rPr>
              <w:t>Beneficiaries are extensively involved in project design and planning process through public meetings.  FOEME has confirmed broad-based support for the project objectives.</w:t>
            </w:r>
          </w:p>
          <w:p w:rsidR="00D97883" w:rsidRPr="00BC00BD" w:rsidRDefault="00D97883" w:rsidP="00745680">
            <w:pPr>
              <w:pStyle w:val="NoSpacing"/>
              <w:numPr>
                <w:ilvl w:val="0"/>
                <w:numId w:val="12"/>
              </w:numPr>
              <w:rPr>
                <w:rFonts w:ascii="Calibri" w:hAnsi="Calibri"/>
                <w:sz w:val="20"/>
                <w:szCs w:val="20"/>
                <w:lang w:bidi="ar-SA"/>
              </w:rPr>
            </w:pPr>
            <w:r w:rsidRPr="00BC00BD">
              <w:rPr>
                <w:rFonts w:ascii="Calibri" w:hAnsi="Calibri"/>
                <w:sz w:val="20"/>
                <w:szCs w:val="20"/>
                <w:lang w:bidi="ar-SA"/>
              </w:rPr>
              <w:t xml:space="preserve">FOEME has facilitated dialogue with Israeli </w:t>
            </w:r>
            <w:r w:rsidRPr="00BC00BD">
              <w:rPr>
                <w:rFonts w:ascii="Calibri" w:hAnsi="Calibri"/>
                <w:sz w:val="20"/>
                <w:szCs w:val="20"/>
                <w:lang w:bidi="ar-SA"/>
              </w:rPr>
              <w:lastRenderedPageBreak/>
              <w:t xml:space="preserve">settlements and with Israeli Civil Administration to confirm their agreement with the project.  </w:t>
            </w:r>
          </w:p>
          <w:p w:rsidR="00D97883" w:rsidRPr="00BC00BD" w:rsidRDefault="00D97883" w:rsidP="00745680">
            <w:pPr>
              <w:pStyle w:val="NoSpacing"/>
              <w:numPr>
                <w:ilvl w:val="0"/>
                <w:numId w:val="12"/>
              </w:numPr>
              <w:rPr>
                <w:rFonts w:ascii="Calibri" w:hAnsi="Calibri"/>
                <w:sz w:val="20"/>
                <w:szCs w:val="20"/>
                <w:lang w:bidi="ar-SA"/>
              </w:rPr>
            </w:pPr>
            <w:r w:rsidRPr="00BC00BD">
              <w:rPr>
                <w:rFonts w:ascii="Calibri" w:hAnsi="Calibri"/>
                <w:sz w:val="20"/>
                <w:szCs w:val="20"/>
                <w:lang w:bidi="ar-SA"/>
              </w:rPr>
              <w:t>ICA has provided written agreement.</w:t>
            </w:r>
          </w:p>
        </w:tc>
        <w:tc>
          <w:tcPr>
            <w:tcW w:w="273" w:type="pct"/>
            <w:vAlign w:val="center"/>
          </w:tcPr>
          <w:p w:rsidR="00D87672" w:rsidRPr="00BC00BD" w:rsidRDefault="00D87672" w:rsidP="000506F4">
            <w:pPr>
              <w:pStyle w:val="NoSpacing"/>
              <w:rPr>
                <w:rFonts w:ascii="Calibri" w:hAnsi="Calibri"/>
                <w:sz w:val="20"/>
                <w:szCs w:val="20"/>
                <w:lang w:bidi="ar-SA"/>
              </w:rPr>
            </w:pPr>
          </w:p>
        </w:tc>
        <w:tc>
          <w:tcPr>
            <w:tcW w:w="280" w:type="pct"/>
            <w:vAlign w:val="center"/>
          </w:tcPr>
          <w:p w:rsidR="00D87672" w:rsidRPr="00BC00BD" w:rsidRDefault="00D97883" w:rsidP="00D97883">
            <w:pPr>
              <w:pStyle w:val="NoSpacing"/>
              <w:jc w:val="center"/>
              <w:rPr>
                <w:rFonts w:ascii="Calibri" w:hAnsi="Calibri"/>
                <w:sz w:val="20"/>
                <w:szCs w:val="20"/>
                <w:lang w:bidi="ar-SA"/>
              </w:rPr>
            </w:pPr>
            <w:r w:rsidRPr="00BC00BD">
              <w:rPr>
                <w:rFonts w:ascii="Calibri" w:hAnsi="Calibri"/>
                <w:sz w:val="20"/>
                <w:szCs w:val="20"/>
                <w:lang w:bidi="ar-SA"/>
              </w:rPr>
              <w:t>X</w:t>
            </w:r>
          </w:p>
        </w:tc>
      </w:tr>
      <w:tr w:rsidR="00D87672" w:rsidRPr="009C3F2B" w:rsidTr="00E40C06">
        <w:trPr>
          <w:jc w:val="center"/>
        </w:trPr>
        <w:tc>
          <w:tcPr>
            <w:tcW w:w="1222" w:type="pct"/>
            <w:vAlign w:val="center"/>
          </w:tcPr>
          <w:p w:rsidR="00D87672" w:rsidRPr="00BC00BD" w:rsidRDefault="00D87672" w:rsidP="00745680">
            <w:pPr>
              <w:pStyle w:val="NoSpacing"/>
              <w:numPr>
                <w:ilvl w:val="1"/>
                <w:numId w:val="4"/>
              </w:numPr>
              <w:rPr>
                <w:rFonts w:ascii="Calibri" w:hAnsi="Calibri"/>
                <w:sz w:val="20"/>
                <w:szCs w:val="20"/>
                <w:lang w:bidi="ar-SA"/>
              </w:rPr>
            </w:pPr>
            <w:r w:rsidRPr="00BC00BD">
              <w:rPr>
                <w:rFonts w:ascii="Calibri" w:hAnsi="Calibri"/>
                <w:sz w:val="20"/>
                <w:szCs w:val="20"/>
                <w:lang w:bidi="ar-SA"/>
              </w:rPr>
              <w:lastRenderedPageBreak/>
              <w:t>Fraud &amp; Corruption</w:t>
            </w:r>
          </w:p>
        </w:tc>
        <w:tc>
          <w:tcPr>
            <w:tcW w:w="321" w:type="pct"/>
            <w:vAlign w:val="center"/>
          </w:tcPr>
          <w:p w:rsidR="00D87672" w:rsidRPr="00BC00BD" w:rsidRDefault="00E40C06" w:rsidP="00E40C06">
            <w:pPr>
              <w:pStyle w:val="NoSpacing"/>
              <w:jc w:val="center"/>
              <w:rPr>
                <w:rFonts w:ascii="Calibri" w:hAnsi="Calibri"/>
                <w:sz w:val="20"/>
                <w:szCs w:val="20"/>
                <w:lang w:bidi="ar-SA"/>
              </w:rPr>
            </w:pPr>
            <w:r>
              <w:rPr>
                <w:rFonts w:ascii="Calibri" w:hAnsi="Calibri"/>
                <w:sz w:val="20"/>
                <w:szCs w:val="20"/>
                <w:lang w:bidi="ar-SA"/>
              </w:rPr>
              <w:t>M-I</w:t>
            </w:r>
          </w:p>
        </w:tc>
        <w:tc>
          <w:tcPr>
            <w:tcW w:w="990" w:type="pct"/>
            <w:vAlign w:val="center"/>
          </w:tcPr>
          <w:p w:rsidR="00D87672" w:rsidRPr="00BC00BD" w:rsidRDefault="005F0DB7" w:rsidP="00D97883">
            <w:pPr>
              <w:pStyle w:val="NoSpacing"/>
              <w:rPr>
                <w:rFonts w:ascii="Calibri" w:hAnsi="Calibri"/>
                <w:sz w:val="20"/>
                <w:szCs w:val="20"/>
                <w:lang w:bidi="ar-SA"/>
              </w:rPr>
            </w:pPr>
            <w:r w:rsidRPr="00BC00BD">
              <w:rPr>
                <w:rFonts w:ascii="Calibri" w:hAnsi="Calibri"/>
                <w:sz w:val="20"/>
                <w:szCs w:val="20"/>
                <w:lang w:bidi="ar-SA"/>
              </w:rPr>
              <w:t>Possibility of collusion or other forms of corruption during contracting process.</w:t>
            </w:r>
          </w:p>
        </w:tc>
        <w:tc>
          <w:tcPr>
            <w:tcW w:w="956" w:type="pct"/>
            <w:vAlign w:val="center"/>
          </w:tcPr>
          <w:p w:rsidR="00D87672" w:rsidRPr="00BC00BD" w:rsidRDefault="005F0DB7" w:rsidP="00745680">
            <w:pPr>
              <w:pStyle w:val="NoSpacing"/>
              <w:numPr>
                <w:ilvl w:val="0"/>
                <w:numId w:val="25"/>
              </w:numPr>
              <w:rPr>
                <w:rFonts w:ascii="Calibri" w:hAnsi="Calibri"/>
                <w:sz w:val="20"/>
                <w:szCs w:val="20"/>
                <w:lang w:bidi="ar-SA"/>
              </w:rPr>
            </w:pPr>
            <w:r w:rsidRPr="00BC00BD">
              <w:rPr>
                <w:rFonts w:ascii="Calibri" w:hAnsi="Calibri"/>
                <w:sz w:val="20"/>
                <w:szCs w:val="20"/>
                <w:lang w:bidi="ar-SA"/>
              </w:rPr>
              <w:t>JSC and PWA are not well-versed in Bank procurement procedures.</w:t>
            </w:r>
          </w:p>
          <w:p w:rsidR="005F0DB7" w:rsidRPr="00BC00BD" w:rsidRDefault="005F0DB7" w:rsidP="00745680">
            <w:pPr>
              <w:pStyle w:val="NoSpacing"/>
              <w:numPr>
                <w:ilvl w:val="0"/>
                <w:numId w:val="25"/>
              </w:numPr>
              <w:rPr>
                <w:rFonts w:ascii="Calibri" w:hAnsi="Calibri"/>
                <w:sz w:val="20"/>
                <w:szCs w:val="20"/>
                <w:lang w:bidi="ar-SA"/>
              </w:rPr>
            </w:pPr>
            <w:r w:rsidRPr="00BC00BD">
              <w:rPr>
                <w:rFonts w:ascii="Calibri" w:hAnsi="Calibri"/>
                <w:sz w:val="20"/>
                <w:szCs w:val="20"/>
                <w:lang w:bidi="ar-SA"/>
              </w:rPr>
              <w:t>Size of works contract may encourage collusive behavior and unfair selection procedures.</w:t>
            </w:r>
          </w:p>
        </w:tc>
        <w:tc>
          <w:tcPr>
            <w:tcW w:w="957" w:type="pct"/>
            <w:vAlign w:val="center"/>
          </w:tcPr>
          <w:p w:rsidR="000F7DDA" w:rsidRDefault="000F7DDA" w:rsidP="00745680">
            <w:pPr>
              <w:pStyle w:val="NoSpacing"/>
              <w:numPr>
                <w:ilvl w:val="0"/>
                <w:numId w:val="24"/>
              </w:numPr>
              <w:rPr>
                <w:rFonts w:ascii="Calibri" w:hAnsi="Calibri"/>
                <w:sz w:val="20"/>
                <w:szCs w:val="20"/>
              </w:rPr>
            </w:pPr>
            <w:r>
              <w:rPr>
                <w:rFonts w:ascii="Calibri" w:hAnsi="Calibri"/>
                <w:sz w:val="20"/>
                <w:szCs w:val="20"/>
              </w:rPr>
              <w:t>Bank prior review requirements were set in accordance with existing procurement capacity.  The Bank will maintain close follow-up and quality control of procurement decisions during project supervision.</w:t>
            </w:r>
          </w:p>
          <w:p w:rsidR="00D87672" w:rsidRDefault="0076266E" w:rsidP="00745680">
            <w:pPr>
              <w:pStyle w:val="NoSpacing"/>
              <w:numPr>
                <w:ilvl w:val="0"/>
                <w:numId w:val="24"/>
              </w:numPr>
              <w:rPr>
                <w:rFonts w:ascii="Calibri" w:hAnsi="Calibri"/>
                <w:sz w:val="20"/>
                <w:szCs w:val="20"/>
                <w:lang w:bidi="ar-SA"/>
              </w:rPr>
            </w:pPr>
            <w:r w:rsidRPr="00BC00BD">
              <w:rPr>
                <w:rFonts w:ascii="Calibri" w:hAnsi="Calibri"/>
                <w:sz w:val="20"/>
                <w:szCs w:val="20"/>
              </w:rPr>
              <w:t>Procurement processes will be subject to the Bank’s</w:t>
            </w:r>
            <w:r w:rsidR="00E021A9" w:rsidRPr="00BC00BD">
              <w:rPr>
                <w:rFonts w:ascii="Calibri" w:hAnsi="Calibri"/>
                <w:sz w:val="20"/>
                <w:szCs w:val="20"/>
              </w:rPr>
              <w:t xml:space="preserve"> prior review; the short list of </w:t>
            </w:r>
            <w:r w:rsidRPr="00BC00BD">
              <w:rPr>
                <w:rFonts w:ascii="Calibri" w:hAnsi="Calibri"/>
                <w:sz w:val="20"/>
                <w:szCs w:val="20"/>
              </w:rPr>
              <w:t xml:space="preserve">firms </w:t>
            </w:r>
            <w:r w:rsidR="00E021A9" w:rsidRPr="00BC00BD">
              <w:rPr>
                <w:rFonts w:ascii="Calibri" w:hAnsi="Calibri"/>
                <w:sz w:val="20"/>
                <w:szCs w:val="20"/>
              </w:rPr>
              <w:t>and the evaluation of proposals shall be carefully reviewed to avoid potential conflict of interest. The RFP would also clearly state the issue of conflict of interest which will disqualify the applicant.</w:t>
            </w:r>
          </w:p>
          <w:p w:rsidR="002F262F" w:rsidRDefault="005F0A99">
            <w:pPr>
              <w:pStyle w:val="NoSpacing"/>
              <w:numPr>
                <w:ilvl w:val="0"/>
                <w:numId w:val="24"/>
              </w:numPr>
              <w:rPr>
                <w:rFonts w:ascii="Calibri" w:hAnsi="Calibri"/>
                <w:sz w:val="20"/>
                <w:szCs w:val="20"/>
              </w:rPr>
            </w:pPr>
            <w:r w:rsidRPr="005F0A99">
              <w:rPr>
                <w:rFonts w:ascii="Calibri" w:hAnsi="Calibri"/>
                <w:sz w:val="20"/>
                <w:szCs w:val="20"/>
              </w:rPr>
              <w:t xml:space="preserve">MOF internal controller will review all project financial transactions and report any exceptions before </w:t>
            </w:r>
            <w:r w:rsidRPr="005F0A99">
              <w:rPr>
                <w:rFonts w:ascii="Calibri" w:hAnsi="Calibri"/>
                <w:sz w:val="20"/>
                <w:szCs w:val="20"/>
              </w:rPr>
              <w:lastRenderedPageBreak/>
              <w:t>being proceed for payments.</w:t>
            </w:r>
          </w:p>
          <w:p w:rsidR="005F0A99" w:rsidRPr="005F0A99" w:rsidRDefault="005F0A99" w:rsidP="005F0A99">
            <w:pPr>
              <w:pStyle w:val="NoSpacing"/>
              <w:numPr>
                <w:ilvl w:val="0"/>
                <w:numId w:val="24"/>
              </w:numPr>
              <w:rPr>
                <w:rFonts w:ascii="Calibri" w:hAnsi="Calibri"/>
                <w:sz w:val="20"/>
                <w:szCs w:val="20"/>
              </w:rPr>
            </w:pPr>
            <w:r w:rsidRPr="005F0A99">
              <w:rPr>
                <w:rFonts w:ascii="Calibri" w:hAnsi="Calibri"/>
                <w:sz w:val="20"/>
                <w:szCs w:val="20"/>
              </w:rPr>
              <w:t>MOF Internal Auditor  will review on sample basis project financial transactions and report any exceptions</w:t>
            </w:r>
          </w:p>
          <w:p w:rsidR="005F0A99" w:rsidRPr="005F0A99" w:rsidRDefault="005F0A99" w:rsidP="005F0A99">
            <w:pPr>
              <w:pStyle w:val="NoSpacing"/>
              <w:numPr>
                <w:ilvl w:val="0"/>
                <w:numId w:val="24"/>
              </w:numPr>
              <w:rPr>
                <w:rFonts w:ascii="Calibri" w:hAnsi="Calibri"/>
                <w:sz w:val="20"/>
                <w:szCs w:val="20"/>
              </w:rPr>
            </w:pPr>
            <w:r w:rsidRPr="005F0A99">
              <w:rPr>
                <w:rFonts w:ascii="Calibri" w:hAnsi="Calibri"/>
                <w:sz w:val="20"/>
                <w:szCs w:val="20"/>
              </w:rPr>
              <w:t xml:space="preserve">Project annual FS will be audited by external auditor appointed on a competitive basis and according to a </w:t>
            </w:r>
            <w:proofErr w:type="spellStart"/>
            <w:r w:rsidRPr="005F0A99">
              <w:rPr>
                <w:rFonts w:ascii="Calibri" w:hAnsi="Calibri"/>
                <w:sz w:val="20"/>
                <w:szCs w:val="20"/>
              </w:rPr>
              <w:t>ToR</w:t>
            </w:r>
            <w:proofErr w:type="spellEnd"/>
            <w:r w:rsidRPr="005F0A99">
              <w:rPr>
                <w:rFonts w:ascii="Calibri" w:hAnsi="Calibri"/>
                <w:sz w:val="20"/>
                <w:szCs w:val="20"/>
              </w:rPr>
              <w:t xml:space="preserve"> acceptable to the Bank.</w:t>
            </w:r>
          </w:p>
          <w:p w:rsidR="005F0A99" w:rsidRPr="00BC00BD" w:rsidRDefault="005F0A99" w:rsidP="005F0A99">
            <w:pPr>
              <w:pStyle w:val="NoSpacing"/>
              <w:numPr>
                <w:ilvl w:val="0"/>
                <w:numId w:val="24"/>
              </w:numPr>
              <w:rPr>
                <w:rFonts w:ascii="Calibri" w:hAnsi="Calibri"/>
                <w:sz w:val="20"/>
                <w:szCs w:val="20"/>
                <w:lang w:bidi="ar-SA"/>
              </w:rPr>
            </w:pPr>
            <w:r w:rsidRPr="005F0A99">
              <w:rPr>
                <w:rFonts w:ascii="Calibri" w:hAnsi="Calibri"/>
                <w:sz w:val="20"/>
                <w:szCs w:val="20"/>
                <w:lang w:bidi="ar-SA"/>
              </w:rPr>
              <w:t xml:space="preserve">The grant will be subject to Bank supervision and </w:t>
            </w:r>
            <w:proofErr w:type="spellStart"/>
            <w:r w:rsidRPr="005F0A99">
              <w:rPr>
                <w:rFonts w:ascii="Calibri" w:hAnsi="Calibri"/>
                <w:sz w:val="20"/>
                <w:szCs w:val="20"/>
                <w:lang w:bidi="ar-SA"/>
              </w:rPr>
              <w:t>SoE</w:t>
            </w:r>
            <w:proofErr w:type="spellEnd"/>
            <w:r w:rsidRPr="005F0A99">
              <w:rPr>
                <w:rFonts w:ascii="Calibri" w:hAnsi="Calibri"/>
                <w:sz w:val="20"/>
                <w:szCs w:val="20"/>
                <w:lang w:bidi="ar-SA"/>
              </w:rPr>
              <w:t xml:space="preserve"> review.</w:t>
            </w:r>
          </w:p>
        </w:tc>
        <w:tc>
          <w:tcPr>
            <w:tcW w:w="273" w:type="pct"/>
            <w:vAlign w:val="center"/>
          </w:tcPr>
          <w:p w:rsidR="00D87672" w:rsidRPr="00BC00BD" w:rsidRDefault="004F24C1" w:rsidP="004F24C1">
            <w:pPr>
              <w:pStyle w:val="NoSpacing"/>
              <w:jc w:val="center"/>
              <w:rPr>
                <w:rFonts w:ascii="Calibri" w:hAnsi="Calibri"/>
                <w:sz w:val="20"/>
                <w:szCs w:val="20"/>
                <w:lang w:bidi="ar-SA"/>
              </w:rPr>
            </w:pPr>
            <w:r w:rsidRPr="00BC00BD">
              <w:rPr>
                <w:rFonts w:ascii="Calibri" w:hAnsi="Calibri"/>
                <w:sz w:val="20"/>
                <w:szCs w:val="20"/>
                <w:lang w:bidi="ar-SA"/>
              </w:rPr>
              <w:lastRenderedPageBreak/>
              <w:t>X</w:t>
            </w:r>
          </w:p>
        </w:tc>
        <w:tc>
          <w:tcPr>
            <w:tcW w:w="280" w:type="pct"/>
            <w:vAlign w:val="center"/>
          </w:tcPr>
          <w:p w:rsidR="00D87672" w:rsidRPr="00BC00BD" w:rsidRDefault="004F24C1" w:rsidP="004F24C1">
            <w:pPr>
              <w:pStyle w:val="NoSpacing"/>
              <w:jc w:val="center"/>
              <w:rPr>
                <w:rFonts w:ascii="Calibri" w:hAnsi="Calibri"/>
                <w:sz w:val="20"/>
                <w:szCs w:val="20"/>
                <w:lang w:bidi="ar-SA"/>
              </w:rPr>
            </w:pPr>
            <w:r w:rsidRPr="00BC00BD">
              <w:rPr>
                <w:rFonts w:ascii="Calibri" w:hAnsi="Calibri"/>
                <w:sz w:val="20"/>
                <w:szCs w:val="20"/>
                <w:lang w:bidi="ar-SA"/>
              </w:rPr>
              <w:t>X</w:t>
            </w:r>
          </w:p>
        </w:tc>
      </w:tr>
      <w:tr w:rsidR="008313DF" w:rsidRPr="009C3F2B" w:rsidTr="008A2966">
        <w:trPr>
          <w:jc w:val="center"/>
        </w:trPr>
        <w:tc>
          <w:tcPr>
            <w:tcW w:w="1222" w:type="pct"/>
            <w:vAlign w:val="center"/>
          </w:tcPr>
          <w:p w:rsidR="00485000" w:rsidRPr="00BC00BD" w:rsidRDefault="00485000" w:rsidP="005A26D3">
            <w:pPr>
              <w:pStyle w:val="NoSpacing"/>
              <w:ind w:left="630"/>
              <w:rPr>
                <w:rFonts w:ascii="Calibri" w:hAnsi="Calibri"/>
                <w:sz w:val="20"/>
                <w:szCs w:val="20"/>
                <w:lang w:bidi="ar-SA"/>
              </w:rPr>
            </w:pPr>
          </w:p>
        </w:tc>
        <w:tc>
          <w:tcPr>
            <w:tcW w:w="321" w:type="pct"/>
            <w:vAlign w:val="center"/>
          </w:tcPr>
          <w:p w:rsidR="008313DF" w:rsidRPr="00BC00BD" w:rsidRDefault="008313DF" w:rsidP="00146335">
            <w:pPr>
              <w:pStyle w:val="NoSpacing"/>
              <w:jc w:val="center"/>
              <w:rPr>
                <w:rFonts w:ascii="Calibri" w:hAnsi="Calibri"/>
                <w:sz w:val="20"/>
                <w:szCs w:val="20"/>
                <w:lang w:bidi="ar-SA"/>
              </w:rPr>
            </w:pPr>
          </w:p>
        </w:tc>
        <w:tc>
          <w:tcPr>
            <w:tcW w:w="990" w:type="pct"/>
            <w:vAlign w:val="center"/>
          </w:tcPr>
          <w:p w:rsidR="008313DF" w:rsidRPr="00BC00BD" w:rsidRDefault="008313DF" w:rsidP="00146335">
            <w:pPr>
              <w:pStyle w:val="NoSpacing"/>
              <w:rPr>
                <w:rFonts w:ascii="Calibri" w:hAnsi="Calibri"/>
                <w:sz w:val="20"/>
                <w:szCs w:val="20"/>
                <w:lang w:bidi="ar-SA"/>
              </w:rPr>
            </w:pPr>
          </w:p>
        </w:tc>
        <w:tc>
          <w:tcPr>
            <w:tcW w:w="956" w:type="pct"/>
            <w:vAlign w:val="center"/>
          </w:tcPr>
          <w:p w:rsidR="008313DF" w:rsidRPr="00BC00BD" w:rsidRDefault="008313DF" w:rsidP="00146335">
            <w:pPr>
              <w:pStyle w:val="NoSpacing"/>
              <w:rPr>
                <w:rFonts w:ascii="Calibri" w:hAnsi="Calibri"/>
                <w:sz w:val="20"/>
                <w:szCs w:val="20"/>
                <w:lang w:bidi="ar-SA"/>
              </w:rPr>
            </w:pPr>
          </w:p>
        </w:tc>
        <w:tc>
          <w:tcPr>
            <w:tcW w:w="957" w:type="pct"/>
            <w:vAlign w:val="center"/>
          </w:tcPr>
          <w:p w:rsidR="002F262F" w:rsidRDefault="002F262F">
            <w:pPr>
              <w:pStyle w:val="NoSpacing"/>
              <w:rPr>
                <w:rFonts w:ascii="Calibri" w:hAnsi="Calibri"/>
                <w:sz w:val="20"/>
                <w:szCs w:val="20"/>
              </w:rPr>
            </w:pPr>
          </w:p>
        </w:tc>
        <w:tc>
          <w:tcPr>
            <w:tcW w:w="273" w:type="pct"/>
            <w:vAlign w:val="center"/>
          </w:tcPr>
          <w:p w:rsidR="008313DF" w:rsidRPr="00BC00BD" w:rsidRDefault="008313DF" w:rsidP="004F24C1">
            <w:pPr>
              <w:pStyle w:val="NoSpacing"/>
              <w:jc w:val="center"/>
              <w:rPr>
                <w:rFonts w:ascii="Calibri" w:hAnsi="Calibri"/>
                <w:sz w:val="20"/>
                <w:szCs w:val="20"/>
                <w:lang w:bidi="ar-SA"/>
              </w:rPr>
            </w:pPr>
          </w:p>
        </w:tc>
        <w:tc>
          <w:tcPr>
            <w:tcW w:w="280" w:type="pct"/>
            <w:vAlign w:val="center"/>
          </w:tcPr>
          <w:p w:rsidR="008313DF" w:rsidRPr="00BC00BD" w:rsidRDefault="008313DF" w:rsidP="004F24C1">
            <w:pPr>
              <w:pStyle w:val="NoSpacing"/>
              <w:jc w:val="center"/>
              <w:rPr>
                <w:rFonts w:ascii="Calibri" w:hAnsi="Calibri"/>
                <w:sz w:val="20"/>
                <w:szCs w:val="20"/>
                <w:lang w:bidi="ar-SA"/>
              </w:rPr>
            </w:pPr>
          </w:p>
        </w:tc>
      </w:tr>
      <w:tr w:rsidR="00D87672" w:rsidRPr="009C3F2B" w:rsidTr="008A2966">
        <w:trPr>
          <w:jc w:val="center"/>
        </w:trPr>
        <w:tc>
          <w:tcPr>
            <w:tcW w:w="1222" w:type="pct"/>
            <w:shd w:val="clear" w:color="auto" w:fill="DAEEF3" w:themeFill="accent5" w:themeFillTint="33"/>
            <w:vAlign w:val="center"/>
          </w:tcPr>
          <w:p w:rsidR="00D87672" w:rsidRPr="00BC00BD" w:rsidRDefault="00D87672" w:rsidP="000506F4">
            <w:pPr>
              <w:pStyle w:val="NoSpacing"/>
              <w:rPr>
                <w:rFonts w:ascii="Calibri" w:hAnsi="Calibri"/>
                <w:b/>
                <w:sz w:val="20"/>
                <w:szCs w:val="20"/>
                <w:lang w:bidi="ar-SA"/>
              </w:rPr>
            </w:pPr>
            <w:r w:rsidRPr="00BC00BD">
              <w:rPr>
                <w:rFonts w:ascii="Calibri" w:hAnsi="Calibri"/>
                <w:b/>
                <w:sz w:val="20"/>
                <w:szCs w:val="20"/>
                <w:lang w:bidi="ar-SA"/>
              </w:rPr>
              <w:t>4. Project Risks</w:t>
            </w:r>
          </w:p>
        </w:tc>
        <w:tc>
          <w:tcPr>
            <w:tcW w:w="321" w:type="pct"/>
            <w:shd w:val="clear" w:color="auto" w:fill="DAEEF3" w:themeFill="accent5" w:themeFillTint="33"/>
          </w:tcPr>
          <w:p w:rsidR="00D87672" w:rsidRPr="00BC00BD" w:rsidRDefault="00D87672" w:rsidP="000506F4">
            <w:pPr>
              <w:pStyle w:val="NoSpacing"/>
              <w:rPr>
                <w:rFonts w:ascii="Calibri" w:hAnsi="Calibri"/>
                <w:b/>
                <w:sz w:val="20"/>
                <w:szCs w:val="20"/>
                <w:lang w:bidi="ar-SA"/>
              </w:rPr>
            </w:pPr>
          </w:p>
        </w:tc>
        <w:tc>
          <w:tcPr>
            <w:tcW w:w="990" w:type="pct"/>
            <w:shd w:val="clear" w:color="auto" w:fill="DAEEF3" w:themeFill="accent5" w:themeFillTint="33"/>
          </w:tcPr>
          <w:p w:rsidR="00D87672" w:rsidRPr="00BC00BD" w:rsidRDefault="00D87672" w:rsidP="000506F4">
            <w:pPr>
              <w:pStyle w:val="NoSpacing"/>
              <w:rPr>
                <w:rFonts w:ascii="Calibri" w:hAnsi="Calibri"/>
                <w:b/>
                <w:sz w:val="20"/>
                <w:szCs w:val="20"/>
                <w:lang w:bidi="ar-SA"/>
              </w:rPr>
            </w:pPr>
          </w:p>
        </w:tc>
        <w:tc>
          <w:tcPr>
            <w:tcW w:w="956" w:type="pct"/>
            <w:shd w:val="clear" w:color="auto" w:fill="DAEEF3" w:themeFill="accent5" w:themeFillTint="33"/>
            <w:vAlign w:val="center"/>
          </w:tcPr>
          <w:p w:rsidR="00D87672" w:rsidRPr="00BC00BD" w:rsidRDefault="00D87672" w:rsidP="000506F4">
            <w:pPr>
              <w:pStyle w:val="NoSpacing"/>
              <w:rPr>
                <w:rFonts w:ascii="Calibri" w:hAnsi="Calibri"/>
                <w:b/>
                <w:sz w:val="20"/>
                <w:szCs w:val="20"/>
                <w:lang w:bidi="ar-SA"/>
              </w:rPr>
            </w:pPr>
          </w:p>
        </w:tc>
        <w:tc>
          <w:tcPr>
            <w:tcW w:w="957" w:type="pct"/>
            <w:shd w:val="clear" w:color="auto" w:fill="DAEEF3" w:themeFill="accent5" w:themeFillTint="33"/>
            <w:vAlign w:val="center"/>
          </w:tcPr>
          <w:p w:rsidR="00D87672" w:rsidRPr="00BC00BD" w:rsidRDefault="00D87672" w:rsidP="000506F4">
            <w:pPr>
              <w:pStyle w:val="NoSpacing"/>
              <w:rPr>
                <w:rFonts w:ascii="Calibri" w:hAnsi="Calibri"/>
                <w:b/>
                <w:sz w:val="20"/>
                <w:szCs w:val="20"/>
                <w:lang w:bidi="ar-SA"/>
              </w:rPr>
            </w:pPr>
          </w:p>
        </w:tc>
        <w:tc>
          <w:tcPr>
            <w:tcW w:w="273" w:type="pct"/>
            <w:shd w:val="clear" w:color="auto" w:fill="DAEEF3" w:themeFill="accent5" w:themeFillTint="33"/>
            <w:vAlign w:val="center"/>
          </w:tcPr>
          <w:p w:rsidR="00D87672" w:rsidRPr="00BC00BD" w:rsidRDefault="00D87672" w:rsidP="000506F4">
            <w:pPr>
              <w:pStyle w:val="NoSpacing"/>
              <w:rPr>
                <w:rFonts w:ascii="Calibri" w:hAnsi="Calibri"/>
                <w:b/>
                <w:sz w:val="20"/>
                <w:szCs w:val="20"/>
                <w:lang w:bidi="ar-SA"/>
              </w:rPr>
            </w:pPr>
          </w:p>
        </w:tc>
        <w:tc>
          <w:tcPr>
            <w:tcW w:w="280" w:type="pct"/>
            <w:shd w:val="clear" w:color="auto" w:fill="DAEEF3" w:themeFill="accent5" w:themeFillTint="33"/>
            <w:vAlign w:val="center"/>
          </w:tcPr>
          <w:p w:rsidR="00D87672" w:rsidRPr="00BC00BD" w:rsidRDefault="00D87672" w:rsidP="000506F4">
            <w:pPr>
              <w:pStyle w:val="NoSpacing"/>
              <w:rPr>
                <w:rFonts w:ascii="Calibri" w:hAnsi="Calibri"/>
                <w:b/>
                <w:sz w:val="20"/>
                <w:szCs w:val="20"/>
                <w:lang w:bidi="ar-SA"/>
              </w:rPr>
            </w:pPr>
          </w:p>
        </w:tc>
      </w:tr>
      <w:tr w:rsidR="00D87672" w:rsidRPr="009C3F2B" w:rsidTr="00E40C06">
        <w:trPr>
          <w:jc w:val="center"/>
        </w:trPr>
        <w:tc>
          <w:tcPr>
            <w:tcW w:w="1222" w:type="pct"/>
            <w:vAlign w:val="center"/>
          </w:tcPr>
          <w:p w:rsidR="00D87672" w:rsidRPr="00BC00BD" w:rsidRDefault="00D87672" w:rsidP="00745680">
            <w:pPr>
              <w:pStyle w:val="NoSpacing"/>
              <w:numPr>
                <w:ilvl w:val="1"/>
                <w:numId w:val="5"/>
              </w:numPr>
              <w:rPr>
                <w:rFonts w:ascii="Calibri" w:hAnsi="Calibri"/>
                <w:sz w:val="20"/>
                <w:szCs w:val="20"/>
                <w:lang w:bidi="ar-SA"/>
              </w:rPr>
            </w:pPr>
            <w:r w:rsidRPr="00BC00BD">
              <w:rPr>
                <w:rFonts w:ascii="Calibri" w:hAnsi="Calibri"/>
                <w:sz w:val="20"/>
                <w:szCs w:val="20"/>
                <w:lang w:bidi="ar-SA"/>
              </w:rPr>
              <w:t>Design</w:t>
            </w:r>
          </w:p>
        </w:tc>
        <w:tc>
          <w:tcPr>
            <w:tcW w:w="321" w:type="pct"/>
            <w:vAlign w:val="center"/>
          </w:tcPr>
          <w:p w:rsidR="00D87672" w:rsidRPr="00BC00BD" w:rsidRDefault="00E40C06" w:rsidP="00E40C06">
            <w:pPr>
              <w:pStyle w:val="NoSpacing"/>
              <w:jc w:val="center"/>
              <w:rPr>
                <w:rFonts w:ascii="Calibri" w:hAnsi="Calibri"/>
                <w:sz w:val="20"/>
                <w:szCs w:val="20"/>
                <w:lang w:bidi="ar-SA"/>
              </w:rPr>
            </w:pPr>
            <w:r>
              <w:rPr>
                <w:rFonts w:ascii="Calibri" w:hAnsi="Calibri"/>
                <w:sz w:val="20"/>
                <w:szCs w:val="20"/>
                <w:lang w:bidi="ar-SA"/>
              </w:rPr>
              <w:t>M-L</w:t>
            </w:r>
          </w:p>
        </w:tc>
        <w:tc>
          <w:tcPr>
            <w:tcW w:w="990" w:type="pct"/>
            <w:vAlign w:val="center"/>
          </w:tcPr>
          <w:p w:rsidR="00D87672" w:rsidRPr="00BC00BD" w:rsidRDefault="00C67B19" w:rsidP="00C67B19">
            <w:pPr>
              <w:pStyle w:val="NoSpacing"/>
              <w:rPr>
                <w:rFonts w:ascii="Calibri" w:hAnsi="Calibri"/>
                <w:sz w:val="20"/>
                <w:szCs w:val="20"/>
                <w:lang w:bidi="ar-SA"/>
              </w:rPr>
            </w:pPr>
            <w:r w:rsidRPr="00BC00BD">
              <w:rPr>
                <w:rFonts w:ascii="Calibri" w:hAnsi="Calibri"/>
                <w:sz w:val="20"/>
                <w:szCs w:val="20"/>
                <w:lang w:bidi="ar-SA"/>
              </w:rPr>
              <w:t xml:space="preserve">Per capita cost of </w:t>
            </w:r>
            <w:r w:rsidR="00A85D95" w:rsidRPr="00BC00BD">
              <w:rPr>
                <w:rFonts w:ascii="Calibri" w:hAnsi="Calibri"/>
                <w:sz w:val="20"/>
                <w:szCs w:val="20"/>
                <w:lang w:bidi="ar-SA"/>
              </w:rPr>
              <w:t xml:space="preserve">the </w:t>
            </w:r>
            <w:r w:rsidRPr="00BC00BD">
              <w:rPr>
                <w:rFonts w:ascii="Calibri" w:hAnsi="Calibri"/>
                <w:sz w:val="20"/>
                <w:szCs w:val="20"/>
                <w:lang w:bidi="ar-SA"/>
              </w:rPr>
              <w:t>project.</w:t>
            </w:r>
          </w:p>
        </w:tc>
        <w:tc>
          <w:tcPr>
            <w:tcW w:w="956" w:type="pct"/>
            <w:vAlign w:val="center"/>
          </w:tcPr>
          <w:p w:rsidR="00D87672" w:rsidRPr="00BC00BD" w:rsidRDefault="00C67B19" w:rsidP="000506F4">
            <w:pPr>
              <w:pStyle w:val="NoSpacing"/>
              <w:rPr>
                <w:rFonts w:ascii="Calibri" w:hAnsi="Calibri"/>
                <w:sz w:val="20"/>
                <w:szCs w:val="20"/>
                <w:lang w:bidi="ar-SA"/>
              </w:rPr>
            </w:pPr>
            <w:r w:rsidRPr="00BC00BD">
              <w:rPr>
                <w:rFonts w:ascii="Calibri" w:hAnsi="Calibri"/>
                <w:sz w:val="20"/>
                <w:szCs w:val="20"/>
                <w:lang w:bidi="ar-SA"/>
              </w:rPr>
              <w:t>The setting of the project – in five villages dispersed over hilly terrain – make per capita investment costs relatively high.</w:t>
            </w:r>
          </w:p>
        </w:tc>
        <w:tc>
          <w:tcPr>
            <w:tcW w:w="957" w:type="pct"/>
            <w:vAlign w:val="center"/>
          </w:tcPr>
          <w:p w:rsidR="00D87672" w:rsidRPr="00BC00BD" w:rsidRDefault="00C67B19" w:rsidP="00745680">
            <w:pPr>
              <w:pStyle w:val="NoSpacing"/>
              <w:numPr>
                <w:ilvl w:val="0"/>
                <w:numId w:val="15"/>
              </w:numPr>
              <w:rPr>
                <w:rFonts w:ascii="Calibri" w:hAnsi="Calibri"/>
                <w:sz w:val="20"/>
                <w:szCs w:val="20"/>
                <w:lang w:bidi="ar-SA"/>
              </w:rPr>
            </w:pPr>
            <w:r w:rsidRPr="00BC00BD">
              <w:rPr>
                <w:rFonts w:ascii="Calibri" w:hAnsi="Calibri"/>
                <w:sz w:val="20"/>
                <w:szCs w:val="20"/>
                <w:lang w:bidi="ar-SA"/>
              </w:rPr>
              <w:t>Sanitation FS will carefully explore all options for wastewater management, including a series of localized treatment facilities and environmentally sound on-site management options.</w:t>
            </w:r>
          </w:p>
          <w:p w:rsidR="00C67B19" w:rsidRPr="00BC00BD" w:rsidRDefault="00C67B19" w:rsidP="00745680">
            <w:pPr>
              <w:pStyle w:val="NoSpacing"/>
              <w:numPr>
                <w:ilvl w:val="0"/>
                <w:numId w:val="14"/>
              </w:numPr>
              <w:rPr>
                <w:rFonts w:ascii="Calibri" w:hAnsi="Calibri"/>
                <w:sz w:val="20"/>
                <w:szCs w:val="20"/>
                <w:lang w:bidi="ar-SA"/>
              </w:rPr>
            </w:pPr>
            <w:r w:rsidRPr="00BC00BD">
              <w:rPr>
                <w:rFonts w:ascii="Calibri" w:hAnsi="Calibri"/>
                <w:sz w:val="20"/>
                <w:szCs w:val="20"/>
                <w:lang w:bidi="ar-SA"/>
              </w:rPr>
              <w:t>Economic benefits of wastewater reuse may favorably affect cost/benefit ratio.</w:t>
            </w:r>
          </w:p>
        </w:tc>
        <w:tc>
          <w:tcPr>
            <w:tcW w:w="273" w:type="pct"/>
            <w:vAlign w:val="center"/>
          </w:tcPr>
          <w:p w:rsidR="00D87672" w:rsidRPr="00BC00BD" w:rsidRDefault="00C67B19" w:rsidP="000506F4">
            <w:pPr>
              <w:pStyle w:val="NoSpacing"/>
              <w:rPr>
                <w:rFonts w:ascii="Calibri" w:hAnsi="Calibri"/>
                <w:sz w:val="20"/>
                <w:szCs w:val="20"/>
                <w:lang w:bidi="ar-SA"/>
              </w:rPr>
            </w:pPr>
            <w:r w:rsidRPr="00BC00BD">
              <w:rPr>
                <w:rFonts w:ascii="Calibri" w:hAnsi="Calibri"/>
                <w:sz w:val="20"/>
                <w:szCs w:val="20"/>
                <w:lang w:bidi="ar-SA"/>
              </w:rPr>
              <w:t>X</w:t>
            </w:r>
          </w:p>
        </w:tc>
        <w:tc>
          <w:tcPr>
            <w:tcW w:w="280" w:type="pct"/>
            <w:vAlign w:val="center"/>
          </w:tcPr>
          <w:p w:rsidR="00D87672" w:rsidRPr="00BC00BD" w:rsidRDefault="00D87672" w:rsidP="000506F4">
            <w:pPr>
              <w:pStyle w:val="NoSpacing"/>
              <w:rPr>
                <w:rFonts w:ascii="Calibri" w:hAnsi="Calibri"/>
                <w:sz w:val="20"/>
                <w:szCs w:val="20"/>
                <w:lang w:bidi="ar-SA"/>
              </w:rPr>
            </w:pPr>
          </w:p>
        </w:tc>
      </w:tr>
      <w:tr w:rsidR="00D87672" w:rsidRPr="009C3F2B" w:rsidTr="007D4448">
        <w:trPr>
          <w:jc w:val="center"/>
        </w:trPr>
        <w:tc>
          <w:tcPr>
            <w:tcW w:w="1222" w:type="pct"/>
            <w:vAlign w:val="center"/>
          </w:tcPr>
          <w:p w:rsidR="00D87672" w:rsidRPr="00BC00BD" w:rsidRDefault="00D87672" w:rsidP="00745680">
            <w:pPr>
              <w:pStyle w:val="NoSpacing"/>
              <w:numPr>
                <w:ilvl w:val="1"/>
                <w:numId w:val="5"/>
              </w:numPr>
              <w:rPr>
                <w:rFonts w:ascii="Calibri" w:hAnsi="Calibri"/>
                <w:sz w:val="20"/>
                <w:szCs w:val="20"/>
                <w:lang w:bidi="ar-SA"/>
              </w:rPr>
            </w:pPr>
            <w:r w:rsidRPr="00BC00BD">
              <w:rPr>
                <w:rFonts w:ascii="Calibri" w:hAnsi="Calibri"/>
                <w:sz w:val="20"/>
                <w:szCs w:val="20"/>
                <w:lang w:bidi="ar-SA"/>
              </w:rPr>
              <w:t>Social &amp; Environmental</w:t>
            </w:r>
          </w:p>
        </w:tc>
        <w:tc>
          <w:tcPr>
            <w:tcW w:w="321" w:type="pct"/>
            <w:vAlign w:val="center"/>
          </w:tcPr>
          <w:p w:rsidR="002F262F" w:rsidRDefault="00E40C06">
            <w:pPr>
              <w:pStyle w:val="NoSpacing"/>
              <w:jc w:val="center"/>
              <w:rPr>
                <w:rFonts w:ascii="Calibri" w:hAnsi="Calibri"/>
                <w:sz w:val="20"/>
                <w:szCs w:val="20"/>
                <w:lang w:bidi="ar-SA"/>
              </w:rPr>
            </w:pPr>
            <w:r>
              <w:rPr>
                <w:rFonts w:ascii="Calibri" w:hAnsi="Calibri"/>
                <w:sz w:val="20"/>
                <w:szCs w:val="20"/>
                <w:lang w:bidi="ar-SA"/>
              </w:rPr>
              <w:t>M-I</w:t>
            </w:r>
          </w:p>
        </w:tc>
        <w:tc>
          <w:tcPr>
            <w:tcW w:w="990" w:type="pct"/>
            <w:vAlign w:val="center"/>
          </w:tcPr>
          <w:p w:rsidR="00D87672" w:rsidRPr="00BC00BD" w:rsidRDefault="00D87672" w:rsidP="00745680">
            <w:pPr>
              <w:pStyle w:val="NoSpacing"/>
              <w:numPr>
                <w:ilvl w:val="0"/>
                <w:numId w:val="8"/>
              </w:numPr>
              <w:ind w:left="253" w:hanging="270"/>
              <w:rPr>
                <w:rFonts w:ascii="Calibri" w:hAnsi="Calibri"/>
                <w:sz w:val="20"/>
                <w:szCs w:val="20"/>
                <w:lang w:bidi="ar-SA"/>
              </w:rPr>
            </w:pPr>
            <w:r w:rsidRPr="00BC00BD">
              <w:rPr>
                <w:rFonts w:ascii="Calibri" w:hAnsi="Calibri"/>
                <w:sz w:val="20"/>
                <w:szCs w:val="20"/>
                <w:lang w:bidi="ar-SA"/>
              </w:rPr>
              <w:t>Waste water reuse may pose environmental hazards.</w:t>
            </w:r>
          </w:p>
          <w:p w:rsidR="00D87672" w:rsidRPr="00BC00BD" w:rsidRDefault="00D87672" w:rsidP="00745680">
            <w:pPr>
              <w:pStyle w:val="NoSpacing"/>
              <w:numPr>
                <w:ilvl w:val="0"/>
                <w:numId w:val="8"/>
              </w:numPr>
              <w:ind w:left="253" w:hanging="270"/>
              <w:rPr>
                <w:rFonts w:ascii="Calibri" w:hAnsi="Calibri"/>
                <w:sz w:val="20"/>
                <w:szCs w:val="20"/>
                <w:lang w:bidi="ar-SA"/>
              </w:rPr>
            </w:pPr>
            <w:r w:rsidRPr="00BC00BD">
              <w:rPr>
                <w:rFonts w:ascii="Calibri" w:hAnsi="Calibri"/>
                <w:sz w:val="20"/>
                <w:szCs w:val="20"/>
                <w:lang w:bidi="ar-SA"/>
              </w:rPr>
              <w:t>Land acquisition issues</w:t>
            </w:r>
            <w:r w:rsidR="0014680A" w:rsidRPr="00BC00BD">
              <w:rPr>
                <w:rFonts w:ascii="Calibri" w:hAnsi="Calibri"/>
                <w:sz w:val="20"/>
                <w:szCs w:val="20"/>
                <w:lang w:bidi="ar-SA"/>
              </w:rPr>
              <w:t xml:space="preserve"> </w:t>
            </w:r>
            <w:r w:rsidR="0014680A" w:rsidRPr="00BC00BD">
              <w:rPr>
                <w:rFonts w:ascii="Calibri" w:hAnsi="Calibri"/>
                <w:sz w:val="20"/>
                <w:szCs w:val="20"/>
                <w:lang w:bidi="ar-SA"/>
              </w:rPr>
              <w:lastRenderedPageBreak/>
              <w:t>may delay or render project implementation difficult</w:t>
            </w:r>
            <w:r w:rsidRPr="00BC00BD">
              <w:rPr>
                <w:rFonts w:ascii="Calibri" w:hAnsi="Calibri"/>
                <w:sz w:val="20"/>
                <w:szCs w:val="20"/>
                <w:lang w:bidi="ar-SA"/>
              </w:rPr>
              <w:t>.</w:t>
            </w:r>
          </w:p>
        </w:tc>
        <w:tc>
          <w:tcPr>
            <w:tcW w:w="956" w:type="pct"/>
            <w:vAlign w:val="center"/>
          </w:tcPr>
          <w:p w:rsidR="00D87672" w:rsidRDefault="00D87672" w:rsidP="00745680">
            <w:pPr>
              <w:pStyle w:val="NoSpacing"/>
              <w:numPr>
                <w:ilvl w:val="0"/>
                <w:numId w:val="8"/>
              </w:numPr>
              <w:ind w:left="342"/>
              <w:rPr>
                <w:rFonts w:ascii="Calibri" w:hAnsi="Calibri"/>
                <w:sz w:val="20"/>
                <w:szCs w:val="20"/>
                <w:lang w:bidi="ar-SA"/>
              </w:rPr>
            </w:pPr>
            <w:r w:rsidRPr="00BC00BD">
              <w:rPr>
                <w:rFonts w:ascii="Calibri" w:hAnsi="Calibri"/>
                <w:sz w:val="20"/>
                <w:szCs w:val="20"/>
                <w:lang w:bidi="ar-SA"/>
              </w:rPr>
              <w:lastRenderedPageBreak/>
              <w:t xml:space="preserve">FS will recommend a waste water reuse scheme, but treatment facilities may not </w:t>
            </w:r>
            <w:r w:rsidRPr="00BC00BD">
              <w:rPr>
                <w:rFonts w:ascii="Calibri" w:hAnsi="Calibri"/>
                <w:sz w:val="20"/>
                <w:szCs w:val="20"/>
                <w:lang w:bidi="ar-SA"/>
              </w:rPr>
              <w:lastRenderedPageBreak/>
              <w:t>provide sufficient effluent quality</w:t>
            </w:r>
            <w:r w:rsidR="00B16C95" w:rsidRPr="00BC00BD">
              <w:rPr>
                <w:rFonts w:ascii="Calibri" w:hAnsi="Calibri"/>
                <w:sz w:val="20"/>
                <w:szCs w:val="20"/>
                <w:lang w:bidi="ar-SA"/>
              </w:rPr>
              <w:t xml:space="preserve"> to ensure environmental safety and public health is protected.</w:t>
            </w:r>
          </w:p>
          <w:p w:rsidR="007D4448" w:rsidRPr="00BC00BD" w:rsidRDefault="007D4448" w:rsidP="00745680">
            <w:pPr>
              <w:pStyle w:val="NoSpacing"/>
              <w:numPr>
                <w:ilvl w:val="0"/>
                <w:numId w:val="8"/>
              </w:numPr>
              <w:ind w:left="342"/>
              <w:rPr>
                <w:rFonts w:ascii="Calibri" w:hAnsi="Calibri"/>
                <w:sz w:val="20"/>
                <w:szCs w:val="20"/>
                <w:lang w:bidi="ar-SA"/>
              </w:rPr>
            </w:pPr>
            <w:r>
              <w:rPr>
                <w:rFonts w:ascii="Calibri" w:hAnsi="Calibri"/>
                <w:sz w:val="20"/>
                <w:szCs w:val="20"/>
                <w:lang w:bidi="ar-SA"/>
              </w:rPr>
              <w:t xml:space="preserve">Parts of the project area may be culturally significant – parts of </w:t>
            </w:r>
            <w:proofErr w:type="spellStart"/>
            <w:r>
              <w:rPr>
                <w:rFonts w:ascii="Calibri" w:hAnsi="Calibri"/>
                <w:sz w:val="20"/>
                <w:szCs w:val="20"/>
                <w:lang w:bidi="ar-SA"/>
              </w:rPr>
              <w:t>Battir</w:t>
            </w:r>
            <w:proofErr w:type="spellEnd"/>
            <w:r>
              <w:rPr>
                <w:rFonts w:ascii="Calibri" w:hAnsi="Calibri"/>
                <w:sz w:val="20"/>
                <w:szCs w:val="20"/>
                <w:lang w:bidi="ar-SA"/>
              </w:rPr>
              <w:t xml:space="preserve"> village are a proposed Global Heritage site.</w:t>
            </w:r>
          </w:p>
          <w:p w:rsidR="00EC502F" w:rsidRDefault="00B16C95">
            <w:pPr>
              <w:pStyle w:val="NoSpacing"/>
              <w:numPr>
                <w:ilvl w:val="0"/>
                <w:numId w:val="8"/>
              </w:numPr>
              <w:ind w:left="342"/>
              <w:rPr>
                <w:rFonts w:ascii="Calibri" w:hAnsi="Calibri"/>
                <w:sz w:val="20"/>
                <w:szCs w:val="20"/>
                <w:lang w:bidi="ar-SA"/>
              </w:rPr>
            </w:pPr>
            <w:r w:rsidRPr="00BC00BD">
              <w:rPr>
                <w:rFonts w:ascii="Calibri" w:hAnsi="Calibri"/>
                <w:sz w:val="20"/>
                <w:szCs w:val="20"/>
                <w:lang w:bidi="ar-SA"/>
              </w:rPr>
              <w:t xml:space="preserve">Land </w:t>
            </w:r>
            <w:r w:rsidR="00BF17D7">
              <w:rPr>
                <w:rFonts w:ascii="Calibri" w:hAnsi="Calibri"/>
                <w:sz w:val="20"/>
                <w:szCs w:val="20"/>
                <w:lang w:bidi="ar-SA"/>
              </w:rPr>
              <w:t xml:space="preserve">may </w:t>
            </w:r>
            <w:r w:rsidRPr="00BC00BD">
              <w:rPr>
                <w:rFonts w:ascii="Calibri" w:hAnsi="Calibri"/>
                <w:sz w:val="20"/>
                <w:szCs w:val="20"/>
                <w:lang w:bidi="ar-SA"/>
              </w:rPr>
              <w:t>need to be acquired, and FS will recommend waste water management solutions that will need land.</w:t>
            </w:r>
          </w:p>
        </w:tc>
        <w:tc>
          <w:tcPr>
            <w:tcW w:w="957" w:type="pct"/>
            <w:vAlign w:val="center"/>
          </w:tcPr>
          <w:p w:rsidR="00B16C95" w:rsidRPr="00BC00BD" w:rsidRDefault="00B16C95" w:rsidP="00745680">
            <w:pPr>
              <w:pStyle w:val="NoSpacing"/>
              <w:numPr>
                <w:ilvl w:val="0"/>
                <w:numId w:val="8"/>
              </w:numPr>
              <w:ind w:left="433"/>
              <w:rPr>
                <w:rFonts w:ascii="Calibri" w:hAnsi="Calibri"/>
                <w:sz w:val="20"/>
                <w:szCs w:val="20"/>
                <w:lang w:bidi="ar-SA"/>
              </w:rPr>
            </w:pPr>
            <w:r w:rsidRPr="00BC00BD">
              <w:rPr>
                <w:rFonts w:ascii="Calibri" w:hAnsi="Calibri"/>
                <w:sz w:val="20"/>
                <w:szCs w:val="20"/>
                <w:lang w:bidi="ar-SA"/>
              </w:rPr>
              <w:lastRenderedPageBreak/>
              <w:t xml:space="preserve">PA and Israeli waste water effluent standards will be carefully followed in </w:t>
            </w:r>
            <w:r w:rsidRPr="00BC00BD">
              <w:rPr>
                <w:rFonts w:ascii="Calibri" w:hAnsi="Calibri"/>
                <w:sz w:val="20"/>
                <w:szCs w:val="20"/>
                <w:lang w:bidi="ar-SA"/>
              </w:rPr>
              <w:lastRenderedPageBreak/>
              <w:t>the FS recommendations.</w:t>
            </w:r>
          </w:p>
          <w:p w:rsidR="00B16C95" w:rsidRDefault="00B16C95" w:rsidP="00745680">
            <w:pPr>
              <w:pStyle w:val="NoSpacing"/>
              <w:numPr>
                <w:ilvl w:val="0"/>
                <w:numId w:val="8"/>
              </w:numPr>
              <w:ind w:left="433"/>
              <w:rPr>
                <w:rFonts w:ascii="Calibri" w:hAnsi="Calibri"/>
                <w:sz w:val="20"/>
                <w:szCs w:val="20"/>
                <w:lang w:bidi="ar-SA"/>
              </w:rPr>
            </w:pPr>
            <w:r w:rsidRPr="00BC00BD">
              <w:rPr>
                <w:rFonts w:ascii="Calibri" w:hAnsi="Calibri"/>
                <w:sz w:val="20"/>
                <w:szCs w:val="20"/>
                <w:lang w:bidi="ar-SA"/>
              </w:rPr>
              <w:t>Bank environmental and social safeguard policies will be strictly followed</w:t>
            </w:r>
            <w:r w:rsidR="0014680A" w:rsidRPr="00BC00BD">
              <w:rPr>
                <w:rFonts w:ascii="Calibri" w:hAnsi="Calibri"/>
                <w:sz w:val="20"/>
                <w:szCs w:val="20"/>
                <w:lang w:bidi="ar-SA"/>
              </w:rPr>
              <w:t xml:space="preserve"> and necessary safeguards instruments prepared by the grantee</w:t>
            </w:r>
            <w:r w:rsidRPr="00BC00BD">
              <w:rPr>
                <w:rFonts w:ascii="Calibri" w:hAnsi="Calibri"/>
                <w:sz w:val="20"/>
                <w:szCs w:val="20"/>
                <w:lang w:bidi="ar-SA"/>
              </w:rPr>
              <w:t>.</w:t>
            </w:r>
          </w:p>
          <w:p w:rsidR="007D4448" w:rsidRPr="00BC00BD" w:rsidRDefault="007D4448" w:rsidP="00745680">
            <w:pPr>
              <w:pStyle w:val="NoSpacing"/>
              <w:numPr>
                <w:ilvl w:val="0"/>
                <w:numId w:val="8"/>
              </w:numPr>
              <w:ind w:left="433"/>
              <w:rPr>
                <w:rFonts w:ascii="Calibri" w:hAnsi="Calibri"/>
                <w:sz w:val="20"/>
                <w:szCs w:val="20"/>
                <w:lang w:bidi="ar-SA"/>
              </w:rPr>
            </w:pPr>
            <w:r>
              <w:rPr>
                <w:rFonts w:ascii="Calibri" w:hAnsi="Calibri"/>
                <w:sz w:val="20"/>
                <w:szCs w:val="20"/>
                <w:lang w:bidi="ar-SA"/>
              </w:rPr>
              <w:t>ESIA will be completed prior to grant signing.</w:t>
            </w:r>
          </w:p>
        </w:tc>
        <w:tc>
          <w:tcPr>
            <w:tcW w:w="273" w:type="pct"/>
            <w:vAlign w:val="center"/>
          </w:tcPr>
          <w:p w:rsidR="00D87672" w:rsidRPr="00BC00BD" w:rsidRDefault="00C67B19" w:rsidP="000506F4">
            <w:pPr>
              <w:pStyle w:val="NoSpacing"/>
              <w:rPr>
                <w:rFonts w:ascii="Calibri" w:hAnsi="Calibri"/>
                <w:sz w:val="20"/>
                <w:szCs w:val="20"/>
                <w:lang w:bidi="ar-SA"/>
              </w:rPr>
            </w:pPr>
            <w:r w:rsidRPr="00BC00BD">
              <w:rPr>
                <w:rFonts w:ascii="Calibri" w:hAnsi="Calibri"/>
                <w:sz w:val="20"/>
                <w:szCs w:val="20"/>
                <w:lang w:bidi="ar-SA"/>
              </w:rPr>
              <w:lastRenderedPageBreak/>
              <w:t>X</w:t>
            </w:r>
          </w:p>
        </w:tc>
        <w:tc>
          <w:tcPr>
            <w:tcW w:w="280" w:type="pct"/>
            <w:vAlign w:val="center"/>
          </w:tcPr>
          <w:p w:rsidR="00D87672" w:rsidRPr="00BC00BD" w:rsidRDefault="00C67B19" w:rsidP="000506F4">
            <w:pPr>
              <w:pStyle w:val="NoSpacing"/>
              <w:rPr>
                <w:rFonts w:ascii="Calibri" w:hAnsi="Calibri"/>
                <w:sz w:val="20"/>
                <w:szCs w:val="20"/>
                <w:lang w:bidi="ar-SA"/>
              </w:rPr>
            </w:pPr>
            <w:r w:rsidRPr="00BC00BD">
              <w:rPr>
                <w:rFonts w:ascii="Calibri" w:hAnsi="Calibri"/>
                <w:sz w:val="20"/>
                <w:szCs w:val="20"/>
                <w:lang w:bidi="ar-SA"/>
              </w:rPr>
              <w:t>X</w:t>
            </w:r>
          </w:p>
        </w:tc>
      </w:tr>
      <w:tr w:rsidR="00D87672" w:rsidRPr="009C3F2B" w:rsidTr="007D4448">
        <w:trPr>
          <w:jc w:val="center"/>
        </w:trPr>
        <w:tc>
          <w:tcPr>
            <w:tcW w:w="1222" w:type="pct"/>
            <w:vAlign w:val="center"/>
          </w:tcPr>
          <w:p w:rsidR="00D87672" w:rsidRPr="00BC00BD" w:rsidRDefault="00D87672" w:rsidP="00745680">
            <w:pPr>
              <w:pStyle w:val="NoSpacing"/>
              <w:numPr>
                <w:ilvl w:val="1"/>
                <w:numId w:val="5"/>
              </w:numPr>
              <w:rPr>
                <w:rFonts w:ascii="Calibri" w:hAnsi="Calibri"/>
                <w:sz w:val="20"/>
                <w:szCs w:val="20"/>
                <w:lang w:bidi="ar-SA"/>
              </w:rPr>
            </w:pPr>
            <w:r w:rsidRPr="00BC00BD">
              <w:rPr>
                <w:rFonts w:ascii="Calibri" w:hAnsi="Calibri"/>
                <w:sz w:val="20"/>
                <w:szCs w:val="20"/>
                <w:lang w:bidi="ar-SA"/>
              </w:rPr>
              <w:lastRenderedPageBreak/>
              <w:t>Program &amp; Donor</w:t>
            </w:r>
          </w:p>
        </w:tc>
        <w:tc>
          <w:tcPr>
            <w:tcW w:w="321" w:type="pct"/>
            <w:vAlign w:val="center"/>
          </w:tcPr>
          <w:p w:rsidR="002F262F" w:rsidRDefault="007D4448">
            <w:pPr>
              <w:pStyle w:val="NoSpacing"/>
              <w:jc w:val="center"/>
              <w:rPr>
                <w:rFonts w:ascii="Calibri" w:hAnsi="Calibri"/>
                <w:sz w:val="20"/>
                <w:szCs w:val="20"/>
                <w:lang w:bidi="ar-SA"/>
              </w:rPr>
            </w:pPr>
            <w:r>
              <w:rPr>
                <w:rFonts w:ascii="Calibri" w:hAnsi="Calibri"/>
                <w:sz w:val="20"/>
                <w:szCs w:val="20"/>
                <w:lang w:bidi="ar-SA"/>
              </w:rPr>
              <w:t>M</w:t>
            </w:r>
            <w:r w:rsidR="00E40C06">
              <w:rPr>
                <w:rFonts w:ascii="Calibri" w:hAnsi="Calibri"/>
                <w:sz w:val="20"/>
                <w:szCs w:val="20"/>
                <w:lang w:bidi="ar-SA"/>
              </w:rPr>
              <w:t>-</w:t>
            </w:r>
            <w:r>
              <w:rPr>
                <w:rFonts w:ascii="Calibri" w:hAnsi="Calibri"/>
                <w:sz w:val="20"/>
                <w:szCs w:val="20"/>
                <w:lang w:bidi="ar-SA"/>
              </w:rPr>
              <w:t>I</w:t>
            </w:r>
          </w:p>
        </w:tc>
        <w:tc>
          <w:tcPr>
            <w:tcW w:w="990" w:type="pct"/>
            <w:vAlign w:val="center"/>
          </w:tcPr>
          <w:p w:rsidR="00D87672" w:rsidRPr="00BC00BD" w:rsidRDefault="00B16C95" w:rsidP="00BC00BD">
            <w:pPr>
              <w:pStyle w:val="NoSpacing"/>
              <w:rPr>
                <w:rFonts w:ascii="Calibri" w:hAnsi="Calibri"/>
                <w:sz w:val="20"/>
                <w:szCs w:val="20"/>
                <w:lang w:bidi="ar-SA"/>
              </w:rPr>
            </w:pPr>
            <w:r w:rsidRPr="00BC00BD">
              <w:rPr>
                <w:rFonts w:ascii="Calibri" w:hAnsi="Calibri"/>
                <w:sz w:val="20"/>
                <w:szCs w:val="20"/>
                <w:lang w:bidi="ar-SA"/>
              </w:rPr>
              <w:t>Financing for implementing waste water treatment after FS.</w:t>
            </w:r>
          </w:p>
        </w:tc>
        <w:tc>
          <w:tcPr>
            <w:tcW w:w="956" w:type="pct"/>
            <w:vAlign w:val="center"/>
          </w:tcPr>
          <w:p w:rsidR="00D87672" w:rsidRPr="00BC00BD" w:rsidRDefault="00B16C95" w:rsidP="000506F4">
            <w:pPr>
              <w:pStyle w:val="NoSpacing"/>
              <w:rPr>
                <w:rFonts w:ascii="Calibri" w:hAnsi="Calibri"/>
                <w:sz w:val="20"/>
                <w:szCs w:val="20"/>
                <w:lang w:bidi="ar-SA"/>
              </w:rPr>
            </w:pPr>
            <w:r w:rsidRPr="00BC00BD">
              <w:rPr>
                <w:rFonts w:ascii="Calibri" w:hAnsi="Calibri"/>
                <w:sz w:val="20"/>
                <w:szCs w:val="20"/>
                <w:lang w:bidi="ar-SA"/>
              </w:rPr>
              <w:t>No confirmed financing for implementing recommendations of waste water treatment and reuse feasibility study.</w:t>
            </w:r>
          </w:p>
        </w:tc>
        <w:tc>
          <w:tcPr>
            <w:tcW w:w="957" w:type="pct"/>
            <w:vAlign w:val="center"/>
          </w:tcPr>
          <w:p w:rsidR="00B16C95" w:rsidRPr="00BC00BD" w:rsidRDefault="00B16C95" w:rsidP="00B16C95">
            <w:pPr>
              <w:pStyle w:val="NoSpacing"/>
              <w:rPr>
                <w:rFonts w:ascii="Calibri" w:hAnsi="Calibri"/>
                <w:sz w:val="20"/>
                <w:szCs w:val="20"/>
                <w:lang w:bidi="ar-SA"/>
              </w:rPr>
            </w:pPr>
            <w:r w:rsidRPr="00BC00BD">
              <w:rPr>
                <w:rFonts w:ascii="Calibri" w:hAnsi="Calibri"/>
                <w:sz w:val="20"/>
                <w:szCs w:val="20"/>
                <w:lang w:bidi="ar-SA"/>
              </w:rPr>
              <w:t>Feasibility study will be used to market investment in the next phase with donors and PA.</w:t>
            </w:r>
          </w:p>
        </w:tc>
        <w:tc>
          <w:tcPr>
            <w:tcW w:w="273" w:type="pct"/>
            <w:vAlign w:val="center"/>
          </w:tcPr>
          <w:p w:rsidR="00D87672" w:rsidRPr="00BC00BD" w:rsidRDefault="00D87672" w:rsidP="000506F4">
            <w:pPr>
              <w:pStyle w:val="NoSpacing"/>
              <w:rPr>
                <w:rFonts w:ascii="Calibri" w:hAnsi="Calibri"/>
                <w:sz w:val="20"/>
                <w:szCs w:val="20"/>
                <w:lang w:bidi="ar-SA"/>
              </w:rPr>
            </w:pPr>
          </w:p>
        </w:tc>
        <w:tc>
          <w:tcPr>
            <w:tcW w:w="280" w:type="pct"/>
            <w:vAlign w:val="center"/>
          </w:tcPr>
          <w:p w:rsidR="00D87672" w:rsidRPr="00BC00BD" w:rsidRDefault="004F24C1" w:rsidP="004F24C1">
            <w:pPr>
              <w:pStyle w:val="NoSpacing"/>
              <w:jc w:val="center"/>
              <w:rPr>
                <w:rFonts w:ascii="Calibri" w:hAnsi="Calibri"/>
                <w:sz w:val="20"/>
                <w:szCs w:val="20"/>
                <w:lang w:bidi="ar-SA"/>
              </w:rPr>
            </w:pPr>
            <w:r w:rsidRPr="00BC00BD">
              <w:rPr>
                <w:rFonts w:ascii="Calibri" w:hAnsi="Calibri"/>
                <w:sz w:val="20"/>
                <w:szCs w:val="20"/>
                <w:lang w:bidi="ar-SA"/>
              </w:rPr>
              <w:t>X</w:t>
            </w:r>
          </w:p>
        </w:tc>
      </w:tr>
    </w:tbl>
    <w:p w:rsidR="000506F4" w:rsidRPr="009C3F2B" w:rsidRDefault="000506F4" w:rsidP="000506F4">
      <w:pPr>
        <w:spacing w:before="60" w:after="60"/>
        <w:rPr>
          <w:rFonts w:ascii="Calibri" w:hAnsi="Calibri"/>
        </w:rPr>
      </w:pPr>
    </w:p>
    <w:p w:rsidR="000506F4" w:rsidRPr="009C3F2B" w:rsidRDefault="000506F4" w:rsidP="000506F4">
      <w:pPr>
        <w:spacing w:before="60" w:after="60"/>
        <w:rPr>
          <w:rFonts w:ascii="Calibri" w:hAnsi="Calibri"/>
        </w:rPr>
      </w:pPr>
      <w:r w:rsidRPr="009C3F2B">
        <w:rPr>
          <w:rFonts w:ascii="Calibri" w:hAnsi="Calibri"/>
        </w:rPr>
        <w:t xml:space="preserve">A - Proposed Rating </w:t>
      </w:r>
      <w:r w:rsidRPr="009C3F2B">
        <w:rPr>
          <w:rFonts w:ascii="Calibri" w:hAnsi="Calibri"/>
          <w:b/>
          <w:u w:val="single"/>
        </w:rPr>
        <w:t>before</w:t>
      </w:r>
      <w:r w:rsidRPr="009C3F2B">
        <w:rPr>
          <w:rFonts w:ascii="Calibri" w:hAnsi="Calibri"/>
          <w:b/>
        </w:rPr>
        <w:t xml:space="preserve"> </w:t>
      </w:r>
      <w:r w:rsidRPr="009C3F2B">
        <w:rPr>
          <w:rFonts w:ascii="Calibri" w:hAnsi="Calibri"/>
        </w:rPr>
        <w:t>Concept Review:</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1391"/>
        <w:gridCol w:w="1790"/>
        <w:gridCol w:w="994"/>
        <w:gridCol w:w="6193"/>
      </w:tblGrid>
      <w:tr w:rsidR="000506F4" w:rsidRPr="009C3F2B" w:rsidTr="000506F4">
        <w:trPr>
          <w:trHeight w:val="560"/>
          <w:jc w:val="center"/>
        </w:trPr>
        <w:tc>
          <w:tcPr>
            <w:tcW w:w="1076" w:type="pct"/>
            <w:shd w:val="clear" w:color="auto" w:fill="3C8A97"/>
            <w:vAlign w:val="center"/>
          </w:tcPr>
          <w:p w:rsidR="000506F4" w:rsidRPr="009C3F2B" w:rsidRDefault="000506F4" w:rsidP="000506F4">
            <w:pPr>
              <w:pStyle w:val="NoSpacing"/>
              <w:rPr>
                <w:rFonts w:ascii="Calibri" w:hAnsi="Calibri"/>
                <w:b/>
                <w:color w:val="FFFFFF" w:themeColor="background1"/>
                <w:sz w:val="18"/>
                <w:szCs w:val="18"/>
                <w:lang w:bidi="ar-SA"/>
              </w:rPr>
            </w:pPr>
            <w:r w:rsidRPr="009C3F2B">
              <w:rPr>
                <w:rFonts w:ascii="Calibri" w:hAnsi="Calibri"/>
                <w:b/>
                <w:color w:val="FFFFFF" w:themeColor="background1"/>
                <w:sz w:val="18"/>
                <w:szCs w:val="18"/>
                <w:lang w:bidi="ar-SA"/>
              </w:rPr>
              <w:t>Project Team</w:t>
            </w:r>
          </w:p>
        </w:tc>
        <w:tc>
          <w:tcPr>
            <w:tcW w:w="538" w:type="pct"/>
            <w:shd w:val="clear" w:color="auto" w:fill="3C8A97"/>
          </w:tcPr>
          <w:p w:rsidR="000506F4" w:rsidRPr="009C3F2B" w:rsidRDefault="000506F4" w:rsidP="000506F4">
            <w:pPr>
              <w:pStyle w:val="NoSpacing"/>
              <w:rPr>
                <w:rFonts w:ascii="Calibri" w:hAnsi="Calibri"/>
                <w:b/>
                <w:color w:val="FFFFFF" w:themeColor="background1"/>
                <w:sz w:val="18"/>
                <w:szCs w:val="18"/>
                <w:lang w:bidi="ar-SA"/>
              </w:rPr>
            </w:pPr>
            <w:r w:rsidRPr="009C3F2B">
              <w:rPr>
                <w:rFonts w:ascii="Calibri" w:hAnsi="Calibri"/>
                <w:b/>
                <w:color w:val="FFFFFF" w:themeColor="background1"/>
                <w:sz w:val="18"/>
                <w:szCs w:val="18"/>
                <w:lang w:bidi="ar-SA"/>
              </w:rPr>
              <w:t>Risk Rating: Preparation</w:t>
            </w:r>
          </w:p>
        </w:tc>
        <w:tc>
          <w:tcPr>
            <w:tcW w:w="689" w:type="pct"/>
            <w:shd w:val="clear" w:color="auto" w:fill="3C8A97"/>
          </w:tcPr>
          <w:p w:rsidR="000506F4" w:rsidRPr="009C3F2B" w:rsidRDefault="000506F4" w:rsidP="000506F4">
            <w:pPr>
              <w:pStyle w:val="NoSpacing"/>
              <w:rPr>
                <w:rFonts w:ascii="Calibri" w:hAnsi="Calibri"/>
                <w:b/>
                <w:color w:val="FFFFFF" w:themeColor="background1"/>
                <w:sz w:val="18"/>
                <w:szCs w:val="18"/>
                <w:lang w:bidi="ar-SA"/>
              </w:rPr>
            </w:pPr>
            <w:r w:rsidRPr="009C3F2B">
              <w:rPr>
                <w:rFonts w:ascii="Calibri" w:hAnsi="Calibri"/>
                <w:b/>
                <w:color w:val="FFFFFF" w:themeColor="background1"/>
                <w:sz w:val="18"/>
                <w:szCs w:val="18"/>
                <w:lang w:bidi="ar-SA"/>
              </w:rPr>
              <w:t>Risk Rating: Implementation</w:t>
            </w:r>
          </w:p>
        </w:tc>
        <w:tc>
          <w:tcPr>
            <w:tcW w:w="337" w:type="pct"/>
            <w:shd w:val="clear" w:color="auto" w:fill="3C8A97"/>
            <w:vAlign w:val="center"/>
          </w:tcPr>
          <w:p w:rsidR="000506F4" w:rsidRPr="009C3F2B" w:rsidRDefault="000506F4" w:rsidP="000506F4">
            <w:pPr>
              <w:pStyle w:val="NoSpacing"/>
              <w:rPr>
                <w:rFonts w:ascii="Calibri" w:hAnsi="Calibri"/>
                <w:b/>
                <w:color w:val="FFFFFF" w:themeColor="background1"/>
                <w:sz w:val="18"/>
                <w:szCs w:val="18"/>
                <w:lang w:bidi="ar-SA"/>
              </w:rPr>
            </w:pPr>
            <w:r w:rsidRPr="009C3F2B">
              <w:rPr>
                <w:rFonts w:ascii="Calibri" w:hAnsi="Calibri"/>
                <w:b/>
                <w:color w:val="FFFFFF" w:themeColor="background1"/>
                <w:sz w:val="18"/>
                <w:szCs w:val="18"/>
                <w:lang w:bidi="ar-SA"/>
              </w:rPr>
              <w:t>Date</w:t>
            </w:r>
          </w:p>
        </w:tc>
        <w:tc>
          <w:tcPr>
            <w:tcW w:w="2360" w:type="pct"/>
            <w:shd w:val="clear" w:color="auto" w:fill="3C8A97"/>
            <w:vAlign w:val="center"/>
          </w:tcPr>
          <w:p w:rsidR="000506F4" w:rsidRPr="009C3F2B" w:rsidRDefault="000506F4" w:rsidP="000506F4">
            <w:pPr>
              <w:pStyle w:val="NoSpacing"/>
              <w:rPr>
                <w:rFonts w:ascii="Calibri" w:hAnsi="Calibri"/>
                <w:color w:val="FFFFFF" w:themeColor="background1"/>
                <w:sz w:val="18"/>
                <w:szCs w:val="18"/>
                <w:lang w:bidi="ar-SA"/>
              </w:rPr>
            </w:pPr>
            <w:r w:rsidRPr="009C3F2B">
              <w:rPr>
                <w:rFonts w:ascii="Calibri" w:hAnsi="Calibri"/>
                <w:b/>
                <w:color w:val="FFFFFF" w:themeColor="background1"/>
                <w:sz w:val="18"/>
                <w:szCs w:val="18"/>
                <w:lang w:bidi="ar-SA"/>
              </w:rPr>
              <w:t>Comments</w:t>
            </w:r>
          </w:p>
        </w:tc>
      </w:tr>
      <w:tr w:rsidR="000506F4" w:rsidRPr="009C3F2B" w:rsidTr="004F24C1">
        <w:trPr>
          <w:trHeight w:val="587"/>
          <w:jc w:val="center"/>
        </w:trPr>
        <w:tc>
          <w:tcPr>
            <w:tcW w:w="1076" w:type="pct"/>
            <w:vAlign w:val="center"/>
          </w:tcPr>
          <w:p w:rsidR="000506F4" w:rsidRPr="009C3F2B" w:rsidRDefault="000506F4" w:rsidP="000506F4">
            <w:pPr>
              <w:pStyle w:val="NoSpacing"/>
              <w:rPr>
                <w:rFonts w:ascii="Calibri" w:hAnsi="Calibri"/>
                <w:b/>
                <w:sz w:val="18"/>
                <w:szCs w:val="18"/>
                <w:lang w:bidi="ar-SA"/>
              </w:rPr>
            </w:pPr>
            <w:r w:rsidRPr="009C3F2B">
              <w:rPr>
                <w:rFonts w:ascii="Calibri" w:hAnsi="Calibri"/>
                <w:b/>
                <w:sz w:val="18"/>
                <w:szCs w:val="18"/>
                <w:lang w:bidi="ar-SA"/>
              </w:rPr>
              <w:t>Overall Risk</w:t>
            </w:r>
          </w:p>
          <w:p w:rsidR="000506F4" w:rsidRPr="009C3F2B" w:rsidRDefault="000506F4" w:rsidP="000506F4">
            <w:pPr>
              <w:pStyle w:val="NoSpacing"/>
              <w:rPr>
                <w:rFonts w:ascii="Calibri" w:hAnsi="Calibri"/>
                <w:b/>
                <w:sz w:val="18"/>
                <w:szCs w:val="18"/>
                <w:lang w:bidi="ar-SA"/>
              </w:rPr>
            </w:pPr>
          </w:p>
        </w:tc>
        <w:tc>
          <w:tcPr>
            <w:tcW w:w="538" w:type="pct"/>
            <w:vAlign w:val="center"/>
          </w:tcPr>
          <w:p w:rsidR="000506F4" w:rsidRPr="009C3F2B" w:rsidRDefault="004F24C1" w:rsidP="004F24C1">
            <w:pPr>
              <w:pStyle w:val="NoSpacing"/>
              <w:jc w:val="center"/>
              <w:rPr>
                <w:rFonts w:ascii="Calibri" w:hAnsi="Calibri"/>
                <w:sz w:val="18"/>
                <w:szCs w:val="18"/>
                <w:lang w:bidi="ar-SA"/>
              </w:rPr>
            </w:pPr>
            <w:r>
              <w:rPr>
                <w:rFonts w:ascii="Calibri" w:hAnsi="Calibri"/>
                <w:sz w:val="18"/>
                <w:szCs w:val="18"/>
                <w:lang w:bidi="ar-SA"/>
              </w:rPr>
              <w:t>M</w:t>
            </w:r>
            <w:r w:rsidR="00E40C06">
              <w:rPr>
                <w:rFonts w:ascii="Calibri" w:hAnsi="Calibri"/>
                <w:sz w:val="18"/>
                <w:szCs w:val="18"/>
                <w:lang w:bidi="ar-SA"/>
              </w:rPr>
              <w:t>-</w:t>
            </w:r>
            <w:r>
              <w:rPr>
                <w:rFonts w:ascii="Calibri" w:hAnsi="Calibri"/>
                <w:sz w:val="18"/>
                <w:szCs w:val="18"/>
                <w:lang w:bidi="ar-SA"/>
              </w:rPr>
              <w:t>I</w:t>
            </w:r>
          </w:p>
        </w:tc>
        <w:tc>
          <w:tcPr>
            <w:tcW w:w="689" w:type="pct"/>
            <w:vAlign w:val="center"/>
          </w:tcPr>
          <w:p w:rsidR="000506F4" w:rsidRPr="009C3F2B" w:rsidRDefault="004F24C1" w:rsidP="004F24C1">
            <w:pPr>
              <w:pStyle w:val="NoSpacing"/>
              <w:jc w:val="center"/>
              <w:rPr>
                <w:rFonts w:ascii="Calibri" w:hAnsi="Calibri"/>
                <w:sz w:val="18"/>
                <w:szCs w:val="18"/>
                <w:lang w:bidi="ar-SA"/>
              </w:rPr>
            </w:pPr>
            <w:r>
              <w:rPr>
                <w:rFonts w:ascii="Calibri" w:hAnsi="Calibri"/>
                <w:sz w:val="18"/>
                <w:szCs w:val="18"/>
                <w:lang w:bidi="ar-SA"/>
              </w:rPr>
              <w:t>M</w:t>
            </w:r>
            <w:r w:rsidR="00E40C06">
              <w:rPr>
                <w:rFonts w:ascii="Calibri" w:hAnsi="Calibri"/>
                <w:sz w:val="18"/>
                <w:szCs w:val="18"/>
                <w:lang w:bidi="ar-SA"/>
              </w:rPr>
              <w:t>-</w:t>
            </w:r>
            <w:r>
              <w:rPr>
                <w:rFonts w:ascii="Calibri" w:hAnsi="Calibri"/>
                <w:sz w:val="18"/>
                <w:szCs w:val="18"/>
                <w:lang w:bidi="ar-SA"/>
              </w:rPr>
              <w:t>I</w:t>
            </w:r>
          </w:p>
        </w:tc>
        <w:tc>
          <w:tcPr>
            <w:tcW w:w="337" w:type="pct"/>
            <w:vAlign w:val="center"/>
          </w:tcPr>
          <w:p w:rsidR="000506F4" w:rsidRPr="009C3F2B" w:rsidRDefault="004F24C1" w:rsidP="000506F4">
            <w:pPr>
              <w:pStyle w:val="NoSpacing"/>
              <w:rPr>
                <w:rFonts w:ascii="Calibri" w:hAnsi="Calibri"/>
                <w:sz w:val="18"/>
                <w:szCs w:val="18"/>
                <w:lang w:bidi="ar-SA"/>
              </w:rPr>
            </w:pPr>
            <w:r>
              <w:rPr>
                <w:rFonts w:ascii="Calibri" w:hAnsi="Calibri"/>
                <w:sz w:val="18"/>
                <w:szCs w:val="18"/>
                <w:lang w:bidi="ar-SA"/>
              </w:rPr>
              <w:t>3/15/2011</w:t>
            </w:r>
          </w:p>
        </w:tc>
        <w:tc>
          <w:tcPr>
            <w:tcW w:w="2360" w:type="pct"/>
            <w:vAlign w:val="center"/>
          </w:tcPr>
          <w:p w:rsidR="004F24C1" w:rsidRPr="00BC00BD" w:rsidRDefault="004F24C1" w:rsidP="004F24C1">
            <w:pPr>
              <w:pStyle w:val="NoSpacing"/>
              <w:rPr>
                <w:rFonts w:asciiTheme="minorHAnsi" w:hAnsiTheme="minorHAnsi"/>
                <w:sz w:val="20"/>
              </w:rPr>
            </w:pPr>
            <w:r w:rsidRPr="00BC00BD">
              <w:rPr>
                <w:rFonts w:asciiTheme="minorHAnsi" w:hAnsiTheme="minorHAnsi"/>
                <w:sz w:val="20"/>
              </w:rPr>
              <w:t>There are significant risks affecting the ability o</w:t>
            </w:r>
            <w:r w:rsidR="00A85D95" w:rsidRPr="00BC00BD">
              <w:rPr>
                <w:rFonts w:asciiTheme="minorHAnsi" w:hAnsiTheme="minorHAnsi"/>
                <w:sz w:val="20"/>
              </w:rPr>
              <w:t>f the Project to deliver its DO</w:t>
            </w:r>
            <w:r w:rsidRPr="00BC00BD">
              <w:rPr>
                <w:rFonts w:asciiTheme="minorHAnsi" w:hAnsiTheme="minorHAnsi"/>
                <w:sz w:val="20"/>
              </w:rPr>
              <w:t xml:space="preserve">s. The main risks are related to the overall political context, the specific progress </w:t>
            </w:r>
            <w:r w:rsidR="00A85D95" w:rsidRPr="00BC00BD">
              <w:rPr>
                <w:rFonts w:asciiTheme="minorHAnsi" w:hAnsiTheme="minorHAnsi"/>
                <w:sz w:val="20"/>
              </w:rPr>
              <w:t>in the o</w:t>
            </w:r>
            <w:r w:rsidRPr="00BC00BD">
              <w:rPr>
                <w:rFonts w:asciiTheme="minorHAnsi" w:hAnsiTheme="minorHAnsi"/>
                <w:sz w:val="20"/>
              </w:rPr>
              <w:t>verall water sector reform agenda, and to the JSC’s and PWA’s technical staff readiness and buy in.</w:t>
            </w:r>
          </w:p>
          <w:p w:rsidR="004F24C1" w:rsidRPr="00BC00BD" w:rsidRDefault="004F24C1" w:rsidP="004F24C1">
            <w:pPr>
              <w:pStyle w:val="NoSpacing"/>
              <w:rPr>
                <w:rFonts w:asciiTheme="minorHAnsi" w:hAnsiTheme="minorHAnsi"/>
                <w:sz w:val="20"/>
              </w:rPr>
            </w:pPr>
          </w:p>
          <w:p w:rsidR="004F24C1" w:rsidRPr="00BC00BD" w:rsidRDefault="004F24C1" w:rsidP="004F24C1">
            <w:pPr>
              <w:pStyle w:val="NoSpacing"/>
              <w:rPr>
                <w:rFonts w:asciiTheme="minorHAnsi" w:hAnsiTheme="minorHAnsi"/>
                <w:sz w:val="20"/>
              </w:rPr>
            </w:pPr>
            <w:r w:rsidRPr="00BC00BD">
              <w:rPr>
                <w:rFonts w:asciiTheme="minorHAnsi" w:hAnsiTheme="minorHAnsi"/>
                <w:sz w:val="20"/>
              </w:rPr>
              <w:t xml:space="preserve">Proposed risk ratings of Medium-I for preparation and Medium-I for implementation are justified </w:t>
            </w:r>
            <w:r w:rsidR="00A85D95" w:rsidRPr="00BC00BD">
              <w:rPr>
                <w:rFonts w:asciiTheme="minorHAnsi" w:hAnsiTheme="minorHAnsi"/>
                <w:sz w:val="20"/>
              </w:rPr>
              <w:t>by the following considerations</w:t>
            </w:r>
            <w:r w:rsidRPr="00BC00BD">
              <w:rPr>
                <w:rFonts w:asciiTheme="minorHAnsi" w:hAnsiTheme="minorHAnsi"/>
                <w:sz w:val="20"/>
              </w:rPr>
              <w:t>:</w:t>
            </w:r>
          </w:p>
          <w:p w:rsidR="00A85D95" w:rsidRPr="00BC00BD" w:rsidRDefault="004F24C1" w:rsidP="00745680">
            <w:pPr>
              <w:pStyle w:val="NoSpacing"/>
              <w:numPr>
                <w:ilvl w:val="0"/>
                <w:numId w:val="13"/>
              </w:numPr>
              <w:rPr>
                <w:rFonts w:asciiTheme="minorHAnsi" w:hAnsiTheme="minorHAnsi"/>
                <w:sz w:val="20"/>
              </w:rPr>
            </w:pPr>
            <w:r w:rsidRPr="00BC00BD">
              <w:rPr>
                <w:rFonts w:asciiTheme="minorHAnsi" w:hAnsiTheme="minorHAnsi"/>
                <w:sz w:val="20"/>
              </w:rPr>
              <w:t xml:space="preserve">The team considers that considerable </w:t>
            </w:r>
            <w:r w:rsidR="00A85D95" w:rsidRPr="00BC00BD">
              <w:rPr>
                <w:rFonts w:asciiTheme="minorHAnsi" w:hAnsiTheme="minorHAnsi"/>
                <w:sz w:val="20"/>
              </w:rPr>
              <w:t xml:space="preserve">preparatory work with the JSC and also with the ICA has been facilitated by FOEME to reduce the </w:t>
            </w:r>
            <w:r w:rsidR="00A85D95" w:rsidRPr="00BC00BD">
              <w:rPr>
                <w:rFonts w:asciiTheme="minorHAnsi" w:hAnsiTheme="minorHAnsi"/>
                <w:sz w:val="20"/>
              </w:rPr>
              <w:lastRenderedPageBreak/>
              <w:t>political risks and also to ensure broad-based understanding an support for the project objectives;</w:t>
            </w:r>
          </w:p>
          <w:p w:rsidR="00A85D95" w:rsidRPr="00BC00BD" w:rsidRDefault="00A85D95" w:rsidP="00745680">
            <w:pPr>
              <w:pStyle w:val="NoSpacing"/>
              <w:numPr>
                <w:ilvl w:val="0"/>
                <w:numId w:val="13"/>
              </w:numPr>
              <w:rPr>
                <w:rFonts w:asciiTheme="minorHAnsi" w:hAnsiTheme="minorHAnsi"/>
                <w:sz w:val="20"/>
              </w:rPr>
            </w:pPr>
            <w:r w:rsidRPr="00BC00BD">
              <w:rPr>
                <w:rFonts w:asciiTheme="minorHAnsi" w:hAnsiTheme="minorHAnsi"/>
                <w:sz w:val="20"/>
              </w:rPr>
              <w:t>The project concept originates in the felt needs of the project beneficiaries in response to environmental degradation that they feel is affecting the agricultural economy of the area and also their health, so support for the project is strong.</w:t>
            </w:r>
          </w:p>
          <w:p w:rsidR="00A85D95" w:rsidRPr="00BC00BD" w:rsidRDefault="00A85D95" w:rsidP="00745680">
            <w:pPr>
              <w:pStyle w:val="NoSpacing"/>
              <w:numPr>
                <w:ilvl w:val="0"/>
                <w:numId w:val="13"/>
              </w:numPr>
              <w:rPr>
                <w:rFonts w:asciiTheme="minorHAnsi" w:hAnsiTheme="minorHAnsi"/>
                <w:sz w:val="20"/>
              </w:rPr>
            </w:pPr>
            <w:r w:rsidRPr="00BC00BD">
              <w:rPr>
                <w:rFonts w:asciiTheme="minorHAnsi" w:hAnsiTheme="minorHAnsi"/>
                <w:sz w:val="20"/>
              </w:rPr>
              <w:t>The JSC is considered to be one of the stronger and better organized of these institutions in the West Bank.</w:t>
            </w:r>
          </w:p>
          <w:p w:rsidR="00A85D95" w:rsidRPr="00BC00BD" w:rsidRDefault="00A85D95" w:rsidP="00745680">
            <w:pPr>
              <w:pStyle w:val="NoSpacing"/>
              <w:numPr>
                <w:ilvl w:val="0"/>
                <w:numId w:val="13"/>
              </w:numPr>
              <w:rPr>
                <w:rFonts w:asciiTheme="minorHAnsi" w:hAnsiTheme="minorHAnsi"/>
                <w:sz w:val="20"/>
              </w:rPr>
            </w:pPr>
            <w:r w:rsidRPr="00BC00BD">
              <w:rPr>
                <w:rFonts w:asciiTheme="minorHAnsi" w:hAnsiTheme="minorHAnsi"/>
                <w:sz w:val="20"/>
              </w:rPr>
              <w:t>The project should benefit from the broader water sector reform initiatives being led by PWA, and the capacity building program within PWA and the West Bank Water Department.</w:t>
            </w:r>
          </w:p>
          <w:p w:rsidR="00A85D95" w:rsidRPr="00BC00BD" w:rsidRDefault="00A85D95" w:rsidP="004F24C1">
            <w:pPr>
              <w:pStyle w:val="NoSpacing"/>
              <w:rPr>
                <w:rFonts w:asciiTheme="minorHAnsi" w:hAnsiTheme="minorHAnsi"/>
                <w:sz w:val="20"/>
              </w:rPr>
            </w:pPr>
          </w:p>
          <w:p w:rsidR="000506F4" w:rsidRPr="00BC00BD" w:rsidRDefault="004F24C1" w:rsidP="00A85D95">
            <w:pPr>
              <w:pStyle w:val="NoSpacing"/>
              <w:rPr>
                <w:rFonts w:asciiTheme="minorHAnsi" w:hAnsiTheme="minorHAnsi"/>
                <w:sz w:val="18"/>
                <w:szCs w:val="18"/>
                <w:lang w:bidi="ar-SA"/>
              </w:rPr>
            </w:pPr>
            <w:r w:rsidRPr="00BC00BD">
              <w:rPr>
                <w:rFonts w:asciiTheme="minorHAnsi" w:hAnsiTheme="minorHAnsi"/>
                <w:sz w:val="20"/>
              </w:rPr>
              <w:t>The remaining risks during implementation are considered as unavoidable given the institutional context, and have to be weighed against the cost of inaction.</w:t>
            </w:r>
          </w:p>
        </w:tc>
      </w:tr>
    </w:tbl>
    <w:p w:rsidR="00B616A0" w:rsidRDefault="00B616A0" w:rsidP="0039576B">
      <w:pPr>
        <w:spacing w:after="0"/>
        <w:rPr>
          <w:rFonts w:ascii="Calibri" w:hAnsi="Calibri" w:cs="Times New Roman"/>
          <w:b/>
          <w:color w:val="000000" w:themeColor="text1"/>
        </w:rPr>
        <w:sectPr w:rsidR="00B616A0" w:rsidSect="00B616A0">
          <w:pgSz w:w="15840" w:h="12240" w:orient="landscape"/>
          <w:pgMar w:top="1440" w:right="1440" w:bottom="1440" w:left="1440" w:header="720" w:footer="720" w:gutter="0"/>
          <w:cols w:space="720"/>
          <w:noEndnote/>
          <w:docGrid w:linePitch="299"/>
        </w:sectPr>
      </w:pPr>
    </w:p>
    <w:p w:rsidR="002F262F" w:rsidRDefault="003D65CC">
      <w:pPr>
        <w:pStyle w:val="Heading1"/>
        <w:spacing w:after="240"/>
        <w:ind w:right="187"/>
        <w:rPr>
          <w:rFonts w:ascii="Calibri" w:hAnsi="Calibri"/>
          <w:color w:val="000000" w:themeColor="text1"/>
        </w:rPr>
      </w:pPr>
      <w:bookmarkStart w:id="8" w:name="_Toc296810394"/>
      <w:r w:rsidRPr="003D65CC">
        <w:rPr>
          <w:rFonts w:ascii="Calibri" w:hAnsi="Calibri"/>
          <w:color w:val="000000" w:themeColor="text1"/>
        </w:rPr>
        <w:lastRenderedPageBreak/>
        <w:t>Annex 3:</w:t>
      </w:r>
      <w:r w:rsidRPr="003D65CC">
        <w:rPr>
          <w:rFonts w:ascii="Calibri" w:hAnsi="Calibri"/>
          <w:color w:val="000000" w:themeColor="text1"/>
        </w:rPr>
        <w:tab/>
        <w:t>Disbursement Arrangements</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7"/>
        <w:gridCol w:w="1632"/>
        <w:gridCol w:w="1510"/>
        <w:gridCol w:w="1730"/>
        <w:gridCol w:w="1706"/>
        <w:gridCol w:w="1141"/>
      </w:tblGrid>
      <w:tr w:rsidR="007272F2" w:rsidRPr="009C3F2B" w:rsidTr="009C3F2B">
        <w:trPr>
          <w:trHeight w:val="315"/>
        </w:trPr>
        <w:tc>
          <w:tcPr>
            <w:tcW w:w="882" w:type="pct"/>
            <w:shd w:val="clear" w:color="auto" w:fill="3C8A97"/>
            <w:noWrap/>
            <w:hideMark/>
          </w:tcPr>
          <w:p w:rsidR="007272F2" w:rsidRPr="009C3F2B" w:rsidRDefault="007272F2" w:rsidP="007272F2">
            <w:pPr>
              <w:spacing w:after="0" w:line="240" w:lineRule="auto"/>
              <w:rPr>
                <w:rFonts w:ascii="Calibri" w:eastAsia="Times New Roman" w:hAnsi="Calibri" w:cs="Times New Roman"/>
                <w:color w:val="FFFFFF" w:themeColor="background1"/>
                <w:sz w:val="18"/>
                <w:szCs w:val="18"/>
              </w:rPr>
            </w:pPr>
            <w:r w:rsidRPr="009C3F2B">
              <w:rPr>
                <w:rFonts w:ascii="Calibri" w:eastAsia="Times New Roman" w:hAnsi="Calibri" w:cs="Times New Roman"/>
                <w:color w:val="FFFFFF" w:themeColor="background1"/>
                <w:sz w:val="18"/>
                <w:szCs w:val="18"/>
              </w:rPr>
              <w:t>Unit Acronym:</w:t>
            </w:r>
          </w:p>
        </w:tc>
        <w:tc>
          <w:tcPr>
            <w:tcW w:w="870" w:type="pct"/>
            <w:shd w:val="clear" w:color="auto" w:fill="auto"/>
            <w:noWrap/>
            <w:hideMark/>
          </w:tcPr>
          <w:p w:rsidR="007272F2" w:rsidRPr="009C3F2B" w:rsidRDefault="007272F2" w:rsidP="007272F2">
            <w:pPr>
              <w:spacing w:after="0" w:line="240" w:lineRule="auto"/>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 </w:t>
            </w:r>
            <w:r w:rsidR="007D672B">
              <w:rPr>
                <w:rFonts w:ascii="Calibri" w:eastAsia="Times New Roman" w:hAnsi="Calibri" w:cs="Times New Roman"/>
                <w:color w:val="000000"/>
                <w:sz w:val="18"/>
                <w:szCs w:val="18"/>
              </w:rPr>
              <w:t>MNSWA</w:t>
            </w:r>
          </w:p>
        </w:tc>
        <w:tc>
          <w:tcPr>
            <w:tcW w:w="806" w:type="pct"/>
            <w:shd w:val="clear" w:color="auto" w:fill="3C8A97"/>
            <w:noWrap/>
            <w:hideMark/>
          </w:tcPr>
          <w:p w:rsidR="007272F2" w:rsidRPr="009C3F2B" w:rsidRDefault="007272F2" w:rsidP="007272F2">
            <w:pPr>
              <w:spacing w:after="0" w:line="240" w:lineRule="auto"/>
              <w:rPr>
                <w:rFonts w:ascii="Calibri" w:eastAsia="Times New Roman" w:hAnsi="Calibri" w:cs="Times New Roman"/>
                <w:color w:val="FFFFFF" w:themeColor="background1"/>
                <w:sz w:val="18"/>
                <w:szCs w:val="18"/>
              </w:rPr>
            </w:pPr>
            <w:r w:rsidRPr="009C3F2B">
              <w:rPr>
                <w:rFonts w:ascii="Calibri" w:eastAsia="Times New Roman" w:hAnsi="Calibri" w:cs="Times New Roman"/>
                <w:color w:val="FFFFFF" w:themeColor="background1"/>
                <w:sz w:val="18"/>
                <w:szCs w:val="18"/>
              </w:rPr>
              <w:t>TTL Name:</w:t>
            </w:r>
          </w:p>
        </w:tc>
        <w:tc>
          <w:tcPr>
            <w:tcW w:w="921" w:type="pct"/>
            <w:shd w:val="clear" w:color="auto" w:fill="auto"/>
            <w:noWrap/>
            <w:hideMark/>
          </w:tcPr>
          <w:p w:rsidR="007272F2" w:rsidRPr="009C3F2B" w:rsidRDefault="007272F2" w:rsidP="007272F2">
            <w:pPr>
              <w:spacing w:after="0" w:line="240" w:lineRule="auto"/>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 </w:t>
            </w:r>
            <w:r w:rsidR="007D672B">
              <w:rPr>
                <w:rFonts w:ascii="Calibri" w:eastAsia="Times New Roman" w:hAnsi="Calibri" w:cs="Times New Roman"/>
                <w:color w:val="000000"/>
                <w:sz w:val="18"/>
                <w:szCs w:val="18"/>
              </w:rPr>
              <w:t>Richard Pollard</w:t>
            </w:r>
          </w:p>
        </w:tc>
        <w:tc>
          <w:tcPr>
            <w:tcW w:w="908" w:type="pct"/>
            <w:shd w:val="clear" w:color="auto" w:fill="3C8A97"/>
            <w:noWrap/>
            <w:hideMark/>
          </w:tcPr>
          <w:p w:rsidR="007272F2" w:rsidRPr="009C3F2B" w:rsidRDefault="007272F2" w:rsidP="007272F2">
            <w:pPr>
              <w:spacing w:after="0" w:line="240" w:lineRule="auto"/>
              <w:rPr>
                <w:rFonts w:ascii="Calibri" w:eastAsia="Times New Roman" w:hAnsi="Calibri" w:cs="Times New Roman"/>
                <w:color w:val="FFFFFF" w:themeColor="background1"/>
                <w:sz w:val="18"/>
                <w:szCs w:val="18"/>
              </w:rPr>
            </w:pPr>
            <w:r w:rsidRPr="009C3F2B">
              <w:rPr>
                <w:rFonts w:ascii="Calibri" w:eastAsia="Times New Roman" w:hAnsi="Calibri" w:cs="Times New Roman"/>
                <w:color w:val="000000"/>
                <w:sz w:val="18"/>
                <w:szCs w:val="18"/>
              </w:rPr>
              <w:t> </w:t>
            </w:r>
            <w:r w:rsidRPr="009C3F2B">
              <w:rPr>
                <w:rFonts w:ascii="Calibri" w:eastAsia="Times New Roman" w:hAnsi="Calibri" w:cs="Times New Roman"/>
                <w:color w:val="FFFFFF" w:themeColor="background1"/>
                <w:sz w:val="18"/>
                <w:szCs w:val="18"/>
              </w:rPr>
              <w:t>Project ID:</w:t>
            </w:r>
          </w:p>
        </w:tc>
        <w:tc>
          <w:tcPr>
            <w:tcW w:w="613" w:type="pct"/>
            <w:shd w:val="clear" w:color="auto" w:fill="auto"/>
            <w:noWrap/>
            <w:hideMark/>
          </w:tcPr>
          <w:p w:rsidR="007272F2" w:rsidRPr="009C3F2B" w:rsidRDefault="007272F2" w:rsidP="007272F2">
            <w:pPr>
              <w:spacing w:after="0" w:line="240" w:lineRule="auto"/>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 </w:t>
            </w:r>
          </w:p>
        </w:tc>
      </w:tr>
      <w:tr w:rsidR="007272F2" w:rsidRPr="009C3F2B" w:rsidTr="009C3F2B">
        <w:trPr>
          <w:trHeight w:val="315"/>
        </w:trPr>
        <w:tc>
          <w:tcPr>
            <w:tcW w:w="882" w:type="pct"/>
            <w:shd w:val="clear" w:color="auto" w:fill="3C8A97"/>
            <w:noWrap/>
            <w:hideMark/>
          </w:tcPr>
          <w:p w:rsidR="007272F2" w:rsidRPr="009C3F2B" w:rsidRDefault="007272F2" w:rsidP="007272F2">
            <w:pPr>
              <w:spacing w:after="0" w:line="240" w:lineRule="auto"/>
              <w:rPr>
                <w:rFonts w:ascii="Calibri" w:eastAsia="Times New Roman" w:hAnsi="Calibri" w:cs="Times New Roman"/>
                <w:color w:val="FFFFFF" w:themeColor="background1"/>
                <w:sz w:val="18"/>
                <w:szCs w:val="18"/>
              </w:rPr>
            </w:pPr>
            <w:r w:rsidRPr="009C3F2B">
              <w:rPr>
                <w:rFonts w:ascii="Calibri" w:eastAsia="Times New Roman" w:hAnsi="Calibri" w:cs="Times New Roman"/>
                <w:color w:val="FFFFFF" w:themeColor="background1"/>
                <w:sz w:val="18"/>
                <w:szCs w:val="18"/>
              </w:rPr>
              <w:t>Project Name:</w:t>
            </w:r>
          </w:p>
        </w:tc>
        <w:tc>
          <w:tcPr>
            <w:tcW w:w="4118" w:type="pct"/>
            <w:gridSpan w:val="5"/>
            <w:shd w:val="clear" w:color="auto" w:fill="auto"/>
            <w:noWrap/>
            <w:hideMark/>
          </w:tcPr>
          <w:p w:rsidR="007272F2" w:rsidRPr="009C3F2B" w:rsidRDefault="007272F2" w:rsidP="007272F2">
            <w:pPr>
              <w:spacing w:after="0" w:line="240" w:lineRule="auto"/>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 </w:t>
            </w:r>
            <w:r w:rsidR="007D672B">
              <w:rPr>
                <w:rFonts w:ascii="Calibri" w:eastAsia="Times New Roman" w:hAnsi="Calibri" w:cs="Times New Roman"/>
                <w:color w:val="000000"/>
                <w:sz w:val="18"/>
                <w:szCs w:val="18"/>
              </w:rPr>
              <w:t>Water Supply and Sanitation Improvements for West Bethlehem Villages</w:t>
            </w:r>
          </w:p>
        </w:tc>
      </w:tr>
      <w:tr w:rsidR="007272F2" w:rsidRPr="009C3F2B" w:rsidTr="009C3F2B">
        <w:trPr>
          <w:trHeight w:val="315"/>
        </w:trPr>
        <w:tc>
          <w:tcPr>
            <w:tcW w:w="882" w:type="pct"/>
            <w:shd w:val="clear" w:color="auto" w:fill="3C8A97"/>
            <w:noWrap/>
            <w:hideMark/>
          </w:tcPr>
          <w:p w:rsidR="007272F2" w:rsidRPr="009C3F2B" w:rsidRDefault="007272F2" w:rsidP="007272F2">
            <w:pPr>
              <w:spacing w:after="0" w:line="240" w:lineRule="auto"/>
              <w:rPr>
                <w:rFonts w:ascii="Calibri" w:eastAsia="Times New Roman" w:hAnsi="Calibri" w:cs="Times New Roman"/>
                <w:color w:val="FFFFFF" w:themeColor="background1"/>
                <w:sz w:val="18"/>
                <w:szCs w:val="18"/>
              </w:rPr>
            </w:pPr>
            <w:r w:rsidRPr="009C3F2B">
              <w:rPr>
                <w:rFonts w:ascii="Calibri" w:eastAsia="Times New Roman" w:hAnsi="Calibri" w:cs="Times New Roman"/>
                <w:color w:val="FFFFFF" w:themeColor="background1"/>
                <w:sz w:val="18"/>
                <w:szCs w:val="18"/>
              </w:rPr>
              <w:t>Project Amount</w:t>
            </w:r>
            <w:r w:rsidR="009C3F2B" w:rsidRPr="009C3F2B">
              <w:rPr>
                <w:rFonts w:ascii="Calibri" w:eastAsia="Times New Roman" w:hAnsi="Calibri" w:cs="Times New Roman"/>
                <w:color w:val="FFFFFF" w:themeColor="background1"/>
                <w:sz w:val="18"/>
                <w:szCs w:val="18"/>
              </w:rPr>
              <w:t xml:space="preserve"> (US$)</w:t>
            </w:r>
            <w:r w:rsidRPr="009C3F2B">
              <w:rPr>
                <w:rFonts w:ascii="Calibri" w:eastAsia="Times New Roman" w:hAnsi="Calibri" w:cs="Times New Roman"/>
                <w:color w:val="FFFFFF" w:themeColor="background1"/>
                <w:sz w:val="18"/>
                <w:szCs w:val="18"/>
              </w:rPr>
              <w:t>:</w:t>
            </w:r>
          </w:p>
        </w:tc>
        <w:tc>
          <w:tcPr>
            <w:tcW w:w="4118" w:type="pct"/>
            <w:gridSpan w:val="5"/>
            <w:shd w:val="clear" w:color="auto" w:fill="auto"/>
            <w:noWrap/>
            <w:hideMark/>
          </w:tcPr>
          <w:p w:rsidR="007272F2" w:rsidRPr="009C3F2B" w:rsidRDefault="000F7DDA" w:rsidP="007272F2">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3,65</w:t>
            </w:r>
            <w:r w:rsidR="008313DF">
              <w:rPr>
                <w:rFonts w:ascii="Calibri" w:eastAsia="Times New Roman" w:hAnsi="Calibri" w:cs="Times New Roman"/>
                <w:color w:val="000000"/>
                <w:sz w:val="18"/>
                <w:szCs w:val="18"/>
              </w:rPr>
              <w:t>0,000</w:t>
            </w:r>
          </w:p>
        </w:tc>
      </w:tr>
      <w:tr w:rsidR="007272F2" w:rsidRPr="009C3F2B" w:rsidTr="009C3F2B">
        <w:trPr>
          <w:trHeight w:val="1110"/>
        </w:trPr>
        <w:tc>
          <w:tcPr>
            <w:tcW w:w="5000" w:type="pct"/>
            <w:gridSpan w:val="6"/>
            <w:shd w:val="clear" w:color="auto" w:fill="auto"/>
            <w:vAlign w:val="center"/>
            <w:hideMark/>
          </w:tcPr>
          <w:p w:rsidR="007272F2" w:rsidRPr="009C3F2B" w:rsidRDefault="007272F2" w:rsidP="007272F2">
            <w:pPr>
              <w:spacing w:after="0" w:line="240" w:lineRule="auto"/>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Please plan disbursement amounts by quarter and fiscal year.  Even if projecting by % of total disbursement, please show corresponding dollar amount in the table.  Ensure that all totals tally and the final total is the same as the project amount above.</w:t>
            </w:r>
          </w:p>
        </w:tc>
      </w:tr>
      <w:tr w:rsidR="007272F2" w:rsidRPr="009C3F2B" w:rsidTr="009C3F2B">
        <w:trPr>
          <w:trHeight w:val="315"/>
        </w:trPr>
        <w:tc>
          <w:tcPr>
            <w:tcW w:w="882" w:type="pct"/>
            <w:shd w:val="clear" w:color="auto" w:fill="3C8A97"/>
            <w:noWrap/>
            <w:vAlign w:val="bottom"/>
            <w:hideMark/>
          </w:tcPr>
          <w:p w:rsidR="007272F2" w:rsidRPr="009C3F2B" w:rsidRDefault="007272F2" w:rsidP="000B2DFF">
            <w:pPr>
              <w:spacing w:after="0" w:line="240" w:lineRule="auto"/>
              <w:jc w:val="center"/>
              <w:rPr>
                <w:rFonts w:ascii="Calibri" w:eastAsia="Times New Roman" w:hAnsi="Calibri" w:cs="Times New Roman"/>
                <w:b/>
                <w:bCs/>
                <w:color w:val="FFFFFF" w:themeColor="background1"/>
                <w:sz w:val="18"/>
                <w:szCs w:val="18"/>
              </w:rPr>
            </w:pPr>
            <w:r w:rsidRPr="009C3F2B">
              <w:rPr>
                <w:rFonts w:ascii="Calibri" w:eastAsia="Times New Roman" w:hAnsi="Calibri" w:cs="Times New Roman"/>
                <w:b/>
                <w:bCs/>
                <w:color w:val="FFFFFF" w:themeColor="background1"/>
                <w:sz w:val="18"/>
                <w:szCs w:val="18"/>
              </w:rPr>
              <w:t>Fiscal year</w:t>
            </w:r>
          </w:p>
        </w:tc>
        <w:tc>
          <w:tcPr>
            <w:tcW w:w="870" w:type="pct"/>
            <w:shd w:val="clear" w:color="auto" w:fill="3C8A97"/>
            <w:noWrap/>
            <w:vAlign w:val="bottom"/>
            <w:hideMark/>
          </w:tcPr>
          <w:p w:rsidR="007272F2" w:rsidRPr="009C3F2B" w:rsidRDefault="007272F2" w:rsidP="000B2DFF">
            <w:pPr>
              <w:spacing w:after="0" w:line="240" w:lineRule="auto"/>
              <w:jc w:val="center"/>
              <w:rPr>
                <w:rFonts w:ascii="Calibri" w:eastAsia="Times New Roman" w:hAnsi="Calibri" w:cs="Times New Roman"/>
                <w:b/>
                <w:bCs/>
                <w:color w:val="FFFFFF" w:themeColor="background1"/>
                <w:sz w:val="18"/>
                <w:szCs w:val="18"/>
              </w:rPr>
            </w:pPr>
            <w:r w:rsidRPr="009C3F2B">
              <w:rPr>
                <w:rFonts w:ascii="Calibri" w:eastAsia="Times New Roman" w:hAnsi="Calibri" w:cs="Times New Roman"/>
                <w:b/>
                <w:bCs/>
                <w:color w:val="FFFFFF" w:themeColor="background1"/>
                <w:sz w:val="18"/>
                <w:szCs w:val="18"/>
              </w:rPr>
              <w:t>Quarter 1</w:t>
            </w:r>
          </w:p>
        </w:tc>
        <w:tc>
          <w:tcPr>
            <w:tcW w:w="806" w:type="pct"/>
            <w:shd w:val="clear" w:color="auto" w:fill="3C8A97"/>
            <w:noWrap/>
            <w:vAlign w:val="bottom"/>
            <w:hideMark/>
          </w:tcPr>
          <w:p w:rsidR="007272F2" w:rsidRPr="009C3F2B" w:rsidRDefault="007272F2" w:rsidP="000B2DFF">
            <w:pPr>
              <w:spacing w:after="0" w:line="240" w:lineRule="auto"/>
              <w:jc w:val="center"/>
              <w:rPr>
                <w:rFonts w:ascii="Calibri" w:eastAsia="Times New Roman" w:hAnsi="Calibri" w:cs="Times New Roman"/>
                <w:b/>
                <w:bCs/>
                <w:color w:val="FFFFFF" w:themeColor="background1"/>
                <w:sz w:val="18"/>
                <w:szCs w:val="18"/>
              </w:rPr>
            </w:pPr>
            <w:r w:rsidRPr="009C3F2B">
              <w:rPr>
                <w:rFonts w:ascii="Calibri" w:eastAsia="Times New Roman" w:hAnsi="Calibri" w:cs="Times New Roman"/>
                <w:b/>
                <w:bCs/>
                <w:color w:val="FFFFFF" w:themeColor="background1"/>
                <w:sz w:val="18"/>
                <w:szCs w:val="18"/>
              </w:rPr>
              <w:t>Quarter 2</w:t>
            </w:r>
          </w:p>
        </w:tc>
        <w:tc>
          <w:tcPr>
            <w:tcW w:w="921" w:type="pct"/>
            <w:shd w:val="clear" w:color="auto" w:fill="3C8A97"/>
            <w:noWrap/>
            <w:vAlign w:val="bottom"/>
            <w:hideMark/>
          </w:tcPr>
          <w:p w:rsidR="007272F2" w:rsidRPr="009C3F2B" w:rsidRDefault="007272F2" w:rsidP="000B2DFF">
            <w:pPr>
              <w:spacing w:after="0" w:line="240" w:lineRule="auto"/>
              <w:jc w:val="center"/>
              <w:rPr>
                <w:rFonts w:ascii="Calibri" w:eastAsia="Times New Roman" w:hAnsi="Calibri" w:cs="Times New Roman"/>
                <w:b/>
                <w:bCs/>
                <w:color w:val="FFFFFF" w:themeColor="background1"/>
                <w:sz w:val="18"/>
                <w:szCs w:val="18"/>
              </w:rPr>
            </w:pPr>
            <w:r w:rsidRPr="009C3F2B">
              <w:rPr>
                <w:rFonts w:ascii="Calibri" w:eastAsia="Times New Roman" w:hAnsi="Calibri" w:cs="Times New Roman"/>
                <w:b/>
                <w:bCs/>
                <w:color w:val="FFFFFF" w:themeColor="background1"/>
                <w:sz w:val="18"/>
                <w:szCs w:val="18"/>
              </w:rPr>
              <w:t>Quarter 3</w:t>
            </w:r>
          </w:p>
        </w:tc>
        <w:tc>
          <w:tcPr>
            <w:tcW w:w="908" w:type="pct"/>
            <w:shd w:val="clear" w:color="auto" w:fill="3C8A97"/>
            <w:noWrap/>
            <w:vAlign w:val="bottom"/>
            <w:hideMark/>
          </w:tcPr>
          <w:p w:rsidR="007272F2" w:rsidRPr="009C3F2B" w:rsidRDefault="007272F2" w:rsidP="000B2DFF">
            <w:pPr>
              <w:spacing w:after="0" w:line="240" w:lineRule="auto"/>
              <w:jc w:val="center"/>
              <w:rPr>
                <w:rFonts w:ascii="Calibri" w:eastAsia="Times New Roman" w:hAnsi="Calibri" w:cs="Times New Roman"/>
                <w:b/>
                <w:bCs/>
                <w:color w:val="FFFFFF" w:themeColor="background1"/>
                <w:sz w:val="18"/>
                <w:szCs w:val="18"/>
              </w:rPr>
            </w:pPr>
            <w:r w:rsidRPr="009C3F2B">
              <w:rPr>
                <w:rFonts w:ascii="Calibri" w:eastAsia="Times New Roman" w:hAnsi="Calibri" w:cs="Times New Roman"/>
                <w:b/>
                <w:bCs/>
                <w:color w:val="FFFFFF" w:themeColor="background1"/>
                <w:sz w:val="18"/>
                <w:szCs w:val="18"/>
              </w:rPr>
              <w:t>Quarter 4</w:t>
            </w:r>
          </w:p>
        </w:tc>
        <w:tc>
          <w:tcPr>
            <w:tcW w:w="613" w:type="pct"/>
            <w:shd w:val="clear" w:color="auto" w:fill="3C8A97"/>
            <w:noWrap/>
            <w:vAlign w:val="bottom"/>
            <w:hideMark/>
          </w:tcPr>
          <w:p w:rsidR="007272F2" w:rsidRPr="009C3F2B" w:rsidRDefault="007272F2" w:rsidP="000B2DFF">
            <w:pPr>
              <w:spacing w:after="0" w:line="240" w:lineRule="auto"/>
              <w:jc w:val="center"/>
              <w:rPr>
                <w:rFonts w:ascii="Calibri" w:eastAsia="Times New Roman" w:hAnsi="Calibri" w:cs="Times New Roman"/>
                <w:b/>
                <w:bCs/>
                <w:color w:val="FFFFFF" w:themeColor="background1"/>
                <w:sz w:val="18"/>
                <w:szCs w:val="18"/>
              </w:rPr>
            </w:pPr>
            <w:r w:rsidRPr="009C3F2B">
              <w:rPr>
                <w:rFonts w:ascii="Calibri" w:eastAsia="Times New Roman" w:hAnsi="Calibri" w:cs="Times New Roman"/>
                <w:b/>
                <w:bCs/>
                <w:color w:val="FFFFFF" w:themeColor="background1"/>
                <w:sz w:val="18"/>
                <w:szCs w:val="18"/>
              </w:rPr>
              <w:t>Total</w:t>
            </w:r>
          </w:p>
        </w:tc>
      </w:tr>
      <w:tr w:rsidR="007272F2" w:rsidRPr="009C3F2B" w:rsidTr="007D672B">
        <w:trPr>
          <w:trHeight w:val="315"/>
        </w:trPr>
        <w:tc>
          <w:tcPr>
            <w:tcW w:w="882" w:type="pct"/>
            <w:shd w:val="clear" w:color="auto" w:fill="auto"/>
            <w:noWrap/>
            <w:vAlign w:val="bottom"/>
            <w:hideMark/>
          </w:tcPr>
          <w:p w:rsidR="007272F2" w:rsidRPr="009C3F2B" w:rsidRDefault="007272F2" w:rsidP="000B2DFF">
            <w:pPr>
              <w:spacing w:after="0" w:line="240" w:lineRule="auto"/>
              <w:jc w:val="center"/>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2011</w:t>
            </w:r>
          </w:p>
        </w:tc>
        <w:tc>
          <w:tcPr>
            <w:tcW w:w="870"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 </w:t>
            </w:r>
          </w:p>
        </w:tc>
        <w:tc>
          <w:tcPr>
            <w:tcW w:w="806"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 </w:t>
            </w:r>
          </w:p>
        </w:tc>
        <w:tc>
          <w:tcPr>
            <w:tcW w:w="921"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c>
          <w:tcPr>
            <w:tcW w:w="908" w:type="pct"/>
            <w:shd w:val="clear" w:color="auto" w:fill="auto"/>
            <w:noWrap/>
            <w:tcMar>
              <w:left w:w="115" w:type="dxa"/>
              <w:right w:w="216" w:type="dxa"/>
            </w:tcMar>
            <w:vAlign w:val="bottom"/>
            <w:hideMark/>
          </w:tcPr>
          <w:p w:rsidR="007272F2" w:rsidRPr="009C3F2B" w:rsidRDefault="003C5796" w:rsidP="007D672B">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w:t>
            </w:r>
            <w:r w:rsidR="007272F2" w:rsidRPr="009C3F2B">
              <w:rPr>
                <w:rFonts w:ascii="Calibri" w:eastAsia="Times New Roman" w:hAnsi="Calibri" w:cs="Times New Roman"/>
                <w:color w:val="000000"/>
                <w:sz w:val="18"/>
                <w:szCs w:val="18"/>
              </w:rPr>
              <w:t> </w:t>
            </w:r>
          </w:p>
        </w:tc>
        <w:tc>
          <w:tcPr>
            <w:tcW w:w="613" w:type="pct"/>
            <w:shd w:val="clear" w:color="auto" w:fill="auto"/>
            <w:noWrap/>
            <w:tcMar>
              <w:left w:w="115" w:type="dxa"/>
              <w:right w:w="216" w:type="dxa"/>
            </w:tcMar>
            <w:vAlign w:val="bottom"/>
            <w:hideMark/>
          </w:tcPr>
          <w:p w:rsidR="007272F2" w:rsidRPr="009C3F2B" w:rsidRDefault="003C5796" w:rsidP="003C5796">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w:t>
            </w:r>
            <w:r w:rsidR="007272F2" w:rsidRPr="009C3F2B">
              <w:rPr>
                <w:rFonts w:ascii="Calibri" w:eastAsia="Times New Roman" w:hAnsi="Calibri" w:cs="Times New Roman"/>
                <w:color w:val="000000"/>
                <w:sz w:val="18"/>
                <w:szCs w:val="18"/>
              </w:rPr>
              <w:t xml:space="preserve"> </w:t>
            </w:r>
          </w:p>
        </w:tc>
      </w:tr>
      <w:tr w:rsidR="007272F2" w:rsidRPr="009C3F2B" w:rsidTr="007D672B">
        <w:trPr>
          <w:trHeight w:val="315"/>
        </w:trPr>
        <w:tc>
          <w:tcPr>
            <w:tcW w:w="882" w:type="pct"/>
            <w:shd w:val="clear" w:color="auto" w:fill="auto"/>
            <w:noWrap/>
            <w:vAlign w:val="bottom"/>
            <w:hideMark/>
          </w:tcPr>
          <w:p w:rsidR="007272F2" w:rsidRPr="009C3F2B" w:rsidRDefault="007272F2" w:rsidP="000B2DFF">
            <w:pPr>
              <w:spacing w:after="0" w:line="240" w:lineRule="auto"/>
              <w:jc w:val="center"/>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2012</w:t>
            </w:r>
          </w:p>
        </w:tc>
        <w:tc>
          <w:tcPr>
            <w:tcW w:w="870" w:type="pct"/>
            <w:shd w:val="clear" w:color="auto" w:fill="auto"/>
            <w:noWrap/>
            <w:tcMar>
              <w:left w:w="115" w:type="dxa"/>
              <w:right w:w="216" w:type="dxa"/>
            </w:tcMar>
            <w:vAlign w:val="bottom"/>
            <w:hideMark/>
          </w:tcPr>
          <w:p w:rsidR="007272F2" w:rsidRPr="009C3F2B" w:rsidRDefault="007272F2" w:rsidP="003C5796">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 </w:t>
            </w:r>
            <w:r w:rsidR="003C5796">
              <w:rPr>
                <w:rFonts w:ascii="Calibri" w:eastAsia="Times New Roman" w:hAnsi="Calibri" w:cs="Times New Roman"/>
                <w:color w:val="000000"/>
                <w:sz w:val="18"/>
                <w:szCs w:val="18"/>
              </w:rPr>
              <w:t>-200,000</w:t>
            </w:r>
          </w:p>
        </w:tc>
        <w:tc>
          <w:tcPr>
            <w:tcW w:w="806" w:type="pct"/>
            <w:shd w:val="clear" w:color="auto" w:fill="auto"/>
            <w:noWrap/>
            <w:tcMar>
              <w:left w:w="115" w:type="dxa"/>
              <w:right w:w="216" w:type="dxa"/>
            </w:tcMar>
            <w:vAlign w:val="bottom"/>
            <w:hideMark/>
          </w:tcPr>
          <w:p w:rsidR="007272F2" w:rsidRPr="009C3F2B" w:rsidRDefault="007272F2" w:rsidP="003C5796">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 </w:t>
            </w:r>
            <w:r w:rsidR="000F7DDA">
              <w:rPr>
                <w:rFonts w:ascii="Calibri" w:eastAsia="Times New Roman" w:hAnsi="Calibri" w:cs="Times New Roman"/>
                <w:color w:val="000000"/>
                <w:sz w:val="18"/>
                <w:szCs w:val="18"/>
              </w:rPr>
              <w:t>30</w:t>
            </w:r>
            <w:r w:rsidR="003C5796">
              <w:rPr>
                <w:rFonts w:ascii="Calibri" w:eastAsia="Times New Roman" w:hAnsi="Calibri" w:cs="Times New Roman"/>
                <w:color w:val="000000"/>
                <w:sz w:val="18"/>
                <w:szCs w:val="18"/>
              </w:rPr>
              <w:t>0,000</w:t>
            </w:r>
          </w:p>
        </w:tc>
        <w:tc>
          <w:tcPr>
            <w:tcW w:w="921" w:type="pct"/>
            <w:shd w:val="clear" w:color="auto" w:fill="auto"/>
            <w:noWrap/>
            <w:tcMar>
              <w:left w:w="115" w:type="dxa"/>
              <w:right w:w="216" w:type="dxa"/>
            </w:tcMar>
            <w:vAlign w:val="bottom"/>
            <w:hideMark/>
          </w:tcPr>
          <w:p w:rsidR="007272F2" w:rsidRPr="009C3F2B" w:rsidRDefault="007272F2" w:rsidP="003C5796">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 </w:t>
            </w:r>
            <w:r w:rsidR="000F7DDA">
              <w:rPr>
                <w:rFonts w:ascii="Calibri" w:eastAsia="Times New Roman" w:hAnsi="Calibri" w:cs="Times New Roman"/>
                <w:color w:val="000000"/>
                <w:sz w:val="18"/>
                <w:szCs w:val="18"/>
              </w:rPr>
              <w:t>3</w:t>
            </w:r>
            <w:r w:rsidR="003C5796">
              <w:rPr>
                <w:rFonts w:ascii="Calibri" w:eastAsia="Times New Roman" w:hAnsi="Calibri" w:cs="Times New Roman"/>
                <w:color w:val="000000"/>
                <w:sz w:val="18"/>
                <w:szCs w:val="18"/>
              </w:rPr>
              <w:t>00,000</w:t>
            </w:r>
          </w:p>
        </w:tc>
        <w:tc>
          <w:tcPr>
            <w:tcW w:w="908" w:type="pct"/>
            <w:shd w:val="clear" w:color="auto" w:fill="auto"/>
            <w:noWrap/>
            <w:tcMar>
              <w:left w:w="115" w:type="dxa"/>
              <w:right w:w="216" w:type="dxa"/>
            </w:tcMar>
            <w:vAlign w:val="bottom"/>
            <w:hideMark/>
          </w:tcPr>
          <w:p w:rsidR="007272F2" w:rsidRPr="009C3F2B" w:rsidRDefault="007272F2" w:rsidP="003C5796">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 </w:t>
            </w:r>
            <w:r w:rsidR="003C5796">
              <w:rPr>
                <w:rFonts w:ascii="Calibri" w:eastAsia="Times New Roman" w:hAnsi="Calibri" w:cs="Times New Roman"/>
                <w:color w:val="000000"/>
                <w:sz w:val="18"/>
                <w:szCs w:val="18"/>
              </w:rPr>
              <w:t>200,000</w:t>
            </w:r>
          </w:p>
        </w:tc>
        <w:tc>
          <w:tcPr>
            <w:tcW w:w="613" w:type="pct"/>
            <w:shd w:val="clear" w:color="auto" w:fill="auto"/>
            <w:noWrap/>
            <w:tcMar>
              <w:left w:w="115" w:type="dxa"/>
              <w:right w:w="216" w:type="dxa"/>
            </w:tcMar>
            <w:vAlign w:val="bottom"/>
            <w:hideMark/>
          </w:tcPr>
          <w:p w:rsidR="003C5796" w:rsidRDefault="007D672B" w:rsidP="003C5796">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w:t>
            </w:r>
          </w:p>
          <w:p w:rsidR="007272F2" w:rsidRPr="009C3F2B" w:rsidRDefault="000F7DDA" w:rsidP="003C5796">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1,00</w:t>
            </w:r>
            <w:r w:rsidR="003C5796">
              <w:rPr>
                <w:rFonts w:ascii="Calibri" w:eastAsia="Times New Roman" w:hAnsi="Calibri" w:cs="Times New Roman"/>
                <w:color w:val="000000"/>
                <w:sz w:val="18"/>
                <w:szCs w:val="18"/>
              </w:rPr>
              <w:t>0,000</w:t>
            </w:r>
            <w:r w:rsidR="007272F2" w:rsidRPr="009C3F2B">
              <w:rPr>
                <w:rFonts w:ascii="Calibri" w:eastAsia="Times New Roman" w:hAnsi="Calibri" w:cs="Times New Roman"/>
                <w:color w:val="000000"/>
                <w:sz w:val="18"/>
                <w:szCs w:val="18"/>
              </w:rPr>
              <w:t xml:space="preserve"> </w:t>
            </w:r>
          </w:p>
        </w:tc>
      </w:tr>
      <w:tr w:rsidR="007272F2" w:rsidRPr="009C3F2B" w:rsidTr="007D672B">
        <w:trPr>
          <w:trHeight w:val="315"/>
        </w:trPr>
        <w:tc>
          <w:tcPr>
            <w:tcW w:w="882" w:type="pct"/>
            <w:shd w:val="clear" w:color="auto" w:fill="auto"/>
            <w:noWrap/>
            <w:vAlign w:val="bottom"/>
            <w:hideMark/>
          </w:tcPr>
          <w:p w:rsidR="007272F2" w:rsidRPr="009C3F2B" w:rsidRDefault="007272F2" w:rsidP="000B2DFF">
            <w:pPr>
              <w:spacing w:after="0" w:line="240" w:lineRule="auto"/>
              <w:jc w:val="center"/>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2013</w:t>
            </w:r>
          </w:p>
        </w:tc>
        <w:tc>
          <w:tcPr>
            <w:tcW w:w="870"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 </w:t>
            </w:r>
            <w:r w:rsidR="007D672B">
              <w:rPr>
                <w:rFonts w:ascii="Calibri" w:eastAsia="Times New Roman" w:hAnsi="Calibri" w:cs="Times New Roman"/>
                <w:color w:val="000000"/>
                <w:sz w:val="18"/>
                <w:szCs w:val="18"/>
              </w:rPr>
              <w:t>500,000</w:t>
            </w:r>
          </w:p>
        </w:tc>
        <w:tc>
          <w:tcPr>
            <w:tcW w:w="806" w:type="pct"/>
            <w:shd w:val="clear" w:color="auto" w:fill="auto"/>
            <w:noWrap/>
            <w:tcMar>
              <w:left w:w="115" w:type="dxa"/>
              <w:right w:w="216" w:type="dxa"/>
            </w:tcMar>
            <w:vAlign w:val="bottom"/>
            <w:hideMark/>
          </w:tcPr>
          <w:p w:rsidR="007272F2" w:rsidRPr="009C3F2B" w:rsidRDefault="007D672B" w:rsidP="007D672B">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500,000</w:t>
            </w:r>
            <w:r w:rsidR="007272F2" w:rsidRPr="009C3F2B">
              <w:rPr>
                <w:rFonts w:ascii="Calibri" w:eastAsia="Times New Roman" w:hAnsi="Calibri" w:cs="Times New Roman"/>
                <w:color w:val="000000"/>
                <w:sz w:val="18"/>
                <w:szCs w:val="18"/>
              </w:rPr>
              <w:t> </w:t>
            </w:r>
          </w:p>
        </w:tc>
        <w:tc>
          <w:tcPr>
            <w:tcW w:w="921" w:type="pct"/>
            <w:shd w:val="clear" w:color="auto" w:fill="auto"/>
            <w:noWrap/>
            <w:tcMar>
              <w:left w:w="115" w:type="dxa"/>
              <w:right w:w="216" w:type="dxa"/>
            </w:tcMar>
            <w:vAlign w:val="bottom"/>
            <w:hideMark/>
          </w:tcPr>
          <w:p w:rsidR="007272F2" w:rsidRPr="009C3F2B" w:rsidRDefault="003C5796" w:rsidP="007D672B">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500,000</w:t>
            </w:r>
          </w:p>
        </w:tc>
        <w:tc>
          <w:tcPr>
            <w:tcW w:w="908" w:type="pct"/>
            <w:shd w:val="clear" w:color="auto" w:fill="auto"/>
            <w:noWrap/>
            <w:tcMar>
              <w:left w:w="115" w:type="dxa"/>
              <w:right w:w="216" w:type="dxa"/>
            </w:tcMar>
            <w:vAlign w:val="bottom"/>
            <w:hideMark/>
          </w:tcPr>
          <w:p w:rsidR="007272F2" w:rsidRPr="009C3F2B" w:rsidRDefault="003C5796" w:rsidP="007D672B">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500,000</w:t>
            </w:r>
            <w:r w:rsidR="007272F2" w:rsidRPr="009C3F2B">
              <w:rPr>
                <w:rFonts w:ascii="Calibri" w:eastAsia="Times New Roman" w:hAnsi="Calibri" w:cs="Times New Roman"/>
                <w:color w:val="000000"/>
                <w:sz w:val="18"/>
                <w:szCs w:val="18"/>
              </w:rPr>
              <w:t> </w:t>
            </w:r>
          </w:p>
        </w:tc>
        <w:tc>
          <w:tcPr>
            <w:tcW w:w="613" w:type="pct"/>
            <w:shd w:val="clear" w:color="auto" w:fill="auto"/>
            <w:noWrap/>
            <w:tcMar>
              <w:left w:w="115" w:type="dxa"/>
              <w:right w:w="216" w:type="dxa"/>
            </w:tcMar>
            <w:vAlign w:val="bottom"/>
            <w:hideMark/>
          </w:tcPr>
          <w:p w:rsidR="007272F2" w:rsidRDefault="007D672B" w:rsidP="003C5796">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w:t>
            </w:r>
            <w:r w:rsidR="007272F2" w:rsidRPr="009C3F2B">
              <w:rPr>
                <w:rFonts w:ascii="Calibri" w:eastAsia="Times New Roman" w:hAnsi="Calibri" w:cs="Times New Roman"/>
                <w:color w:val="000000"/>
                <w:sz w:val="18"/>
                <w:szCs w:val="18"/>
              </w:rPr>
              <w:t xml:space="preserve"> </w:t>
            </w:r>
          </w:p>
          <w:p w:rsidR="003C5796" w:rsidRPr="009C3F2B" w:rsidRDefault="003C5796" w:rsidP="003C5796">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2,000,000</w:t>
            </w:r>
          </w:p>
        </w:tc>
      </w:tr>
      <w:tr w:rsidR="007272F2" w:rsidRPr="009C3F2B" w:rsidTr="007D672B">
        <w:trPr>
          <w:trHeight w:val="315"/>
        </w:trPr>
        <w:tc>
          <w:tcPr>
            <w:tcW w:w="882" w:type="pct"/>
            <w:shd w:val="clear" w:color="auto" w:fill="auto"/>
            <w:noWrap/>
            <w:vAlign w:val="bottom"/>
            <w:hideMark/>
          </w:tcPr>
          <w:p w:rsidR="007272F2" w:rsidRPr="009C3F2B" w:rsidRDefault="007272F2" w:rsidP="000B2DFF">
            <w:pPr>
              <w:spacing w:after="0" w:line="240" w:lineRule="auto"/>
              <w:jc w:val="center"/>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2014</w:t>
            </w:r>
          </w:p>
        </w:tc>
        <w:tc>
          <w:tcPr>
            <w:tcW w:w="870" w:type="pct"/>
            <w:shd w:val="clear" w:color="auto" w:fill="auto"/>
            <w:noWrap/>
            <w:tcMar>
              <w:left w:w="115" w:type="dxa"/>
              <w:right w:w="216" w:type="dxa"/>
            </w:tcMar>
            <w:vAlign w:val="bottom"/>
            <w:hideMark/>
          </w:tcPr>
          <w:p w:rsidR="007272F2" w:rsidRPr="009C3F2B" w:rsidRDefault="003C5796" w:rsidP="007D672B">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500,000</w:t>
            </w:r>
            <w:r w:rsidR="007272F2" w:rsidRPr="009C3F2B">
              <w:rPr>
                <w:rFonts w:ascii="Calibri" w:eastAsia="Times New Roman" w:hAnsi="Calibri" w:cs="Times New Roman"/>
                <w:color w:val="000000"/>
                <w:sz w:val="18"/>
                <w:szCs w:val="18"/>
              </w:rPr>
              <w:t> </w:t>
            </w:r>
          </w:p>
        </w:tc>
        <w:tc>
          <w:tcPr>
            <w:tcW w:w="806" w:type="pct"/>
            <w:shd w:val="clear" w:color="auto" w:fill="auto"/>
            <w:noWrap/>
            <w:tcMar>
              <w:left w:w="115" w:type="dxa"/>
              <w:right w:w="216" w:type="dxa"/>
            </w:tcMar>
            <w:vAlign w:val="bottom"/>
            <w:hideMark/>
          </w:tcPr>
          <w:p w:rsidR="007272F2" w:rsidRPr="009C3F2B" w:rsidRDefault="003C5796" w:rsidP="007D672B">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150,000</w:t>
            </w:r>
            <w:r w:rsidR="007272F2" w:rsidRPr="009C3F2B">
              <w:rPr>
                <w:rFonts w:ascii="Calibri" w:eastAsia="Times New Roman" w:hAnsi="Calibri" w:cs="Times New Roman"/>
                <w:color w:val="000000"/>
                <w:sz w:val="18"/>
                <w:szCs w:val="18"/>
              </w:rPr>
              <w:t> </w:t>
            </w:r>
          </w:p>
        </w:tc>
        <w:tc>
          <w:tcPr>
            <w:tcW w:w="921"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 </w:t>
            </w:r>
          </w:p>
        </w:tc>
        <w:tc>
          <w:tcPr>
            <w:tcW w:w="908"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 </w:t>
            </w:r>
          </w:p>
        </w:tc>
        <w:tc>
          <w:tcPr>
            <w:tcW w:w="613" w:type="pct"/>
            <w:shd w:val="clear" w:color="auto" w:fill="auto"/>
            <w:noWrap/>
            <w:tcMar>
              <w:left w:w="115" w:type="dxa"/>
              <w:right w:w="216" w:type="dxa"/>
            </w:tcMar>
            <w:vAlign w:val="bottom"/>
            <w:hideMark/>
          </w:tcPr>
          <w:p w:rsidR="007272F2" w:rsidRPr="009C3F2B" w:rsidRDefault="007272F2" w:rsidP="003C5796">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w:t>
            </w:r>
            <w:r w:rsidR="003C5796">
              <w:rPr>
                <w:rFonts w:ascii="Calibri" w:eastAsia="Times New Roman" w:hAnsi="Calibri" w:cs="Times New Roman"/>
                <w:color w:val="000000"/>
                <w:sz w:val="18"/>
                <w:szCs w:val="18"/>
              </w:rPr>
              <w:t>650,000</w:t>
            </w:r>
            <w:r w:rsidRPr="009C3F2B">
              <w:rPr>
                <w:rFonts w:ascii="Calibri" w:eastAsia="Times New Roman" w:hAnsi="Calibri" w:cs="Times New Roman"/>
                <w:color w:val="000000"/>
                <w:sz w:val="18"/>
                <w:szCs w:val="18"/>
              </w:rPr>
              <w:t xml:space="preserve"> </w:t>
            </w:r>
          </w:p>
        </w:tc>
      </w:tr>
      <w:tr w:rsidR="007272F2" w:rsidRPr="009C3F2B" w:rsidTr="007D672B">
        <w:trPr>
          <w:trHeight w:val="315"/>
        </w:trPr>
        <w:tc>
          <w:tcPr>
            <w:tcW w:w="882" w:type="pct"/>
            <w:shd w:val="clear" w:color="auto" w:fill="auto"/>
            <w:noWrap/>
            <w:vAlign w:val="bottom"/>
            <w:hideMark/>
          </w:tcPr>
          <w:p w:rsidR="007272F2" w:rsidRPr="009C3F2B" w:rsidRDefault="007272F2" w:rsidP="000B2DFF">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Total</w:t>
            </w:r>
          </w:p>
        </w:tc>
        <w:tc>
          <w:tcPr>
            <w:tcW w:w="870"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c>
          <w:tcPr>
            <w:tcW w:w="806"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c>
          <w:tcPr>
            <w:tcW w:w="921"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c>
          <w:tcPr>
            <w:tcW w:w="908"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c>
          <w:tcPr>
            <w:tcW w:w="613" w:type="pct"/>
            <w:shd w:val="clear" w:color="auto" w:fill="auto"/>
            <w:noWrap/>
            <w:tcMar>
              <w:left w:w="115" w:type="dxa"/>
              <w:right w:w="216" w:type="dxa"/>
            </w:tcMar>
            <w:vAlign w:val="bottom"/>
            <w:hideMark/>
          </w:tcPr>
          <w:p w:rsidR="003C5796" w:rsidRDefault="007D672B" w:rsidP="003C5796">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w:t>
            </w:r>
          </w:p>
          <w:p w:rsidR="007272F2" w:rsidRPr="009C3F2B" w:rsidRDefault="000F7DDA" w:rsidP="003C5796">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3,65</w:t>
            </w:r>
            <w:r w:rsidR="003C5796">
              <w:rPr>
                <w:rFonts w:ascii="Calibri" w:eastAsia="Times New Roman" w:hAnsi="Calibri" w:cs="Times New Roman"/>
                <w:color w:val="000000"/>
                <w:sz w:val="18"/>
                <w:szCs w:val="18"/>
              </w:rPr>
              <w:t>0,000</w:t>
            </w:r>
            <w:r w:rsidR="007272F2" w:rsidRPr="009C3F2B">
              <w:rPr>
                <w:rFonts w:ascii="Calibri" w:eastAsia="Times New Roman" w:hAnsi="Calibri" w:cs="Times New Roman"/>
                <w:color w:val="000000"/>
                <w:sz w:val="18"/>
                <w:szCs w:val="18"/>
              </w:rPr>
              <w:t xml:space="preserve"> </w:t>
            </w:r>
          </w:p>
        </w:tc>
      </w:tr>
      <w:tr w:rsidR="007272F2" w:rsidRPr="009C3F2B" w:rsidTr="007D672B">
        <w:trPr>
          <w:trHeight w:val="300"/>
        </w:trPr>
        <w:tc>
          <w:tcPr>
            <w:tcW w:w="882" w:type="pct"/>
            <w:shd w:val="clear" w:color="auto" w:fill="auto"/>
            <w:noWrap/>
            <w:vAlign w:val="bottom"/>
            <w:hideMark/>
          </w:tcPr>
          <w:p w:rsidR="007272F2" w:rsidRPr="009C3F2B" w:rsidRDefault="007272F2" w:rsidP="000B2DFF">
            <w:pPr>
              <w:spacing w:after="0" w:line="240" w:lineRule="auto"/>
              <w:rPr>
                <w:rFonts w:ascii="Calibri" w:eastAsia="Times New Roman" w:hAnsi="Calibri" w:cs="Times New Roman"/>
                <w:color w:val="000000"/>
                <w:sz w:val="18"/>
                <w:szCs w:val="18"/>
              </w:rPr>
            </w:pPr>
          </w:p>
        </w:tc>
        <w:tc>
          <w:tcPr>
            <w:tcW w:w="870"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c>
          <w:tcPr>
            <w:tcW w:w="806"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c>
          <w:tcPr>
            <w:tcW w:w="921"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c>
          <w:tcPr>
            <w:tcW w:w="908"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c>
          <w:tcPr>
            <w:tcW w:w="613" w:type="pct"/>
            <w:shd w:val="clear" w:color="auto" w:fill="auto"/>
            <w:noWrap/>
            <w:tcMar>
              <w:left w:w="115" w:type="dxa"/>
              <w:right w:w="216" w:type="dxa"/>
            </w:tcMar>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r>
      <w:tr w:rsidR="007272F2" w:rsidRPr="009C3F2B" w:rsidTr="009C3F2B">
        <w:trPr>
          <w:trHeight w:val="300"/>
        </w:trPr>
        <w:tc>
          <w:tcPr>
            <w:tcW w:w="882" w:type="pct"/>
            <w:shd w:val="clear" w:color="auto" w:fill="auto"/>
            <w:noWrap/>
            <w:vAlign w:val="bottom"/>
            <w:hideMark/>
          </w:tcPr>
          <w:p w:rsidR="007272F2" w:rsidRPr="001747E4" w:rsidRDefault="007272F2" w:rsidP="000B2DFF">
            <w:pPr>
              <w:spacing w:after="0" w:line="240" w:lineRule="auto"/>
              <w:rPr>
                <w:rFonts w:ascii="Calibri" w:eastAsia="Times New Roman" w:hAnsi="Calibri" w:cs="Times New Roman"/>
                <w:sz w:val="18"/>
                <w:szCs w:val="18"/>
              </w:rPr>
            </w:pPr>
            <w:r w:rsidRPr="001747E4">
              <w:rPr>
                <w:rFonts w:ascii="Calibri" w:eastAsia="Times New Roman" w:hAnsi="Calibri" w:cs="Times New Roman"/>
                <w:sz w:val="18"/>
                <w:szCs w:val="18"/>
              </w:rPr>
              <w:t xml:space="preserve">Notes: </w:t>
            </w:r>
          </w:p>
        </w:tc>
        <w:tc>
          <w:tcPr>
            <w:tcW w:w="870" w:type="pct"/>
            <w:shd w:val="clear" w:color="auto" w:fill="auto"/>
            <w:noWrap/>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c>
          <w:tcPr>
            <w:tcW w:w="806" w:type="pct"/>
            <w:shd w:val="clear" w:color="auto" w:fill="auto"/>
            <w:noWrap/>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c>
          <w:tcPr>
            <w:tcW w:w="921" w:type="pct"/>
            <w:shd w:val="clear" w:color="auto" w:fill="auto"/>
            <w:noWrap/>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c>
          <w:tcPr>
            <w:tcW w:w="908" w:type="pct"/>
            <w:shd w:val="clear" w:color="auto" w:fill="auto"/>
            <w:noWrap/>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c>
          <w:tcPr>
            <w:tcW w:w="613" w:type="pct"/>
            <w:shd w:val="clear" w:color="auto" w:fill="auto"/>
            <w:noWrap/>
            <w:vAlign w:val="bottom"/>
            <w:hideMark/>
          </w:tcPr>
          <w:p w:rsidR="007272F2" w:rsidRPr="009C3F2B" w:rsidRDefault="007272F2" w:rsidP="007D672B">
            <w:pPr>
              <w:spacing w:after="0" w:line="240" w:lineRule="auto"/>
              <w:jc w:val="right"/>
              <w:rPr>
                <w:rFonts w:ascii="Calibri" w:eastAsia="Times New Roman" w:hAnsi="Calibri" w:cs="Times New Roman"/>
                <w:color w:val="000000"/>
                <w:sz w:val="18"/>
                <w:szCs w:val="18"/>
              </w:rPr>
            </w:pPr>
          </w:p>
        </w:tc>
      </w:tr>
      <w:tr w:rsidR="007272F2" w:rsidRPr="009C3F2B" w:rsidTr="009C3F2B">
        <w:trPr>
          <w:trHeight w:val="300"/>
        </w:trPr>
        <w:tc>
          <w:tcPr>
            <w:tcW w:w="4387" w:type="pct"/>
            <w:gridSpan w:val="5"/>
            <w:shd w:val="clear" w:color="auto" w:fill="auto"/>
            <w:noWrap/>
            <w:vAlign w:val="bottom"/>
            <w:hideMark/>
          </w:tcPr>
          <w:p w:rsidR="007272F2" w:rsidRPr="009C3F2B" w:rsidRDefault="007272F2" w:rsidP="000B2DFF">
            <w:pPr>
              <w:spacing w:after="0" w:line="240" w:lineRule="auto"/>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1. Fiscal years that do not apply for the project should be left blank.</w:t>
            </w:r>
          </w:p>
        </w:tc>
        <w:tc>
          <w:tcPr>
            <w:tcW w:w="613" w:type="pct"/>
            <w:shd w:val="clear" w:color="auto" w:fill="auto"/>
            <w:noWrap/>
            <w:vAlign w:val="bottom"/>
            <w:hideMark/>
          </w:tcPr>
          <w:p w:rsidR="007272F2" w:rsidRPr="009C3F2B" w:rsidRDefault="007272F2" w:rsidP="000B2DFF">
            <w:pPr>
              <w:spacing w:after="0" w:line="240" w:lineRule="auto"/>
              <w:rPr>
                <w:rFonts w:ascii="Calibri" w:eastAsia="Times New Roman" w:hAnsi="Calibri" w:cs="Times New Roman"/>
                <w:color w:val="000000"/>
                <w:sz w:val="18"/>
                <w:szCs w:val="18"/>
              </w:rPr>
            </w:pPr>
          </w:p>
        </w:tc>
      </w:tr>
      <w:tr w:rsidR="007272F2" w:rsidRPr="009C3F2B" w:rsidTr="009C3F2B">
        <w:trPr>
          <w:trHeight w:val="300"/>
        </w:trPr>
        <w:tc>
          <w:tcPr>
            <w:tcW w:w="4387" w:type="pct"/>
            <w:gridSpan w:val="5"/>
            <w:shd w:val="clear" w:color="auto" w:fill="auto"/>
            <w:noWrap/>
            <w:hideMark/>
          </w:tcPr>
          <w:p w:rsidR="007272F2" w:rsidRPr="009C3F2B" w:rsidRDefault="007272F2" w:rsidP="000B2DFF">
            <w:pPr>
              <w:spacing w:after="0" w:line="240" w:lineRule="auto"/>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2. The end of each quarter is the last day of the month of that quarter:</w:t>
            </w:r>
          </w:p>
        </w:tc>
        <w:tc>
          <w:tcPr>
            <w:tcW w:w="613" w:type="pct"/>
            <w:shd w:val="clear" w:color="auto" w:fill="auto"/>
            <w:noWrap/>
            <w:vAlign w:val="bottom"/>
            <w:hideMark/>
          </w:tcPr>
          <w:p w:rsidR="007272F2" w:rsidRPr="009C3F2B" w:rsidRDefault="007272F2" w:rsidP="000B2DFF">
            <w:pPr>
              <w:spacing w:after="0" w:line="240" w:lineRule="auto"/>
              <w:rPr>
                <w:rFonts w:ascii="Calibri" w:eastAsia="Times New Roman" w:hAnsi="Calibri" w:cs="Times New Roman"/>
                <w:color w:val="000000"/>
                <w:sz w:val="18"/>
                <w:szCs w:val="18"/>
              </w:rPr>
            </w:pPr>
          </w:p>
        </w:tc>
      </w:tr>
      <w:tr w:rsidR="007272F2" w:rsidRPr="009C3F2B" w:rsidTr="009C3F2B">
        <w:trPr>
          <w:trHeight w:val="300"/>
        </w:trPr>
        <w:tc>
          <w:tcPr>
            <w:tcW w:w="882" w:type="pct"/>
            <w:shd w:val="clear" w:color="auto" w:fill="auto"/>
            <w:noWrap/>
            <w:vAlign w:val="bottom"/>
            <w:hideMark/>
          </w:tcPr>
          <w:p w:rsidR="007272F2" w:rsidRPr="009C3F2B" w:rsidRDefault="007272F2" w:rsidP="000B2DFF">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Q1</w:t>
            </w:r>
          </w:p>
        </w:tc>
        <w:tc>
          <w:tcPr>
            <w:tcW w:w="870" w:type="pct"/>
            <w:shd w:val="clear" w:color="auto" w:fill="auto"/>
            <w:noWrap/>
            <w:vAlign w:val="bottom"/>
            <w:hideMark/>
          </w:tcPr>
          <w:p w:rsidR="007272F2" w:rsidRPr="009C3F2B" w:rsidRDefault="007272F2" w:rsidP="000B2DFF">
            <w:pPr>
              <w:spacing w:after="0" w:line="240" w:lineRule="auto"/>
              <w:jc w:val="center"/>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w:t>
            </w:r>
          </w:p>
        </w:tc>
        <w:tc>
          <w:tcPr>
            <w:tcW w:w="806" w:type="pct"/>
            <w:shd w:val="clear" w:color="auto" w:fill="auto"/>
            <w:noWrap/>
            <w:vAlign w:val="bottom"/>
            <w:hideMark/>
          </w:tcPr>
          <w:p w:rsidR="007272F2" w:rsidRPr="009C3F2B" w:rsidRDefault="007272F2" w:rsidP="000B2DFF">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30-Sep</w:t>
            </w:r>
          </w:p>
        </w:tc>
        <w:tc>
          <w:tcPr>
            <w:tcW w:w="921" w:type="pct"/>
            <w:shd w:val="clear" w:color="auto" w:fill="auto"/>
            <w:noWrap/>
            <w:vAlign w:val="bottom"/>
            <w:hideMark/>
          </w:tcPr>
          <w:p w:rsidR="007272F2" w:rsidRPr="009C3F2B" w:rsidRDefault="007272F2" w:rsidP="000B2DFF">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Q3</w:t>
            </w:r>
          </w:p>
        </w:tc>
        <w:tc>
          <w:tcPr>
            <w:tcW w:w="908" w:type="pct"/>
            <w:shd w:val="clear" w:color="auto" w:fill="auto"/>
            <w:noWrap/>
            <w:vAlign w:val="bottom"/>
            <w:hideMark/>
          </w:tcPr>
          <w:p w:rsidR="007272F2" w:rsidRPr="009C3F2B" w:rsidRDefault="007272F2" w:rsidP="000B2DFF">
            <w:pPr>
              <w:spacing w:after="0" w:line="240" w:lineRule="auto"/>
              <w:jc w:val="center"/>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w:t>
            </w:r>
          </w:p>
        </w:tc>
        <w:tc>
          <w:tcPr>
            <w:tcW w:w="613" w:type="pct"/>
            <w:shd w:val="clear" w:color="auto" w:fill="auto"/>
            <w:noWrap/>
            <w:vAlign w:val="bottom"/>
            <w:hideMark/>
          </w:tcPr>
          <w:p w:rsidR="007272F2" w:rsidRPr="009C3F2B" w:rsidRDefault="007272F2" w:rsidP="000B2DFF">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31-Mar</w:t>
            </w:r>
          </w:p>
        </w:tc>
      </w:tr>
      <w:tr w:rsidR="007272F2" w:rsidRPr="009C3F2B" w:rsidTr="009C3F2B">
        <w:trPr>
          <w:trHeight w:val="300"/>
        </w:trPr>
        <w:tc>
          <w:tcPr>
            <w:tcW w:w="882" w:type="pct"/>
            <w:shd w:val="clear" w:color="auto" w:fill="auto"/>
            <w:noWrap/>
            <w:vAlign w:val="bottom"/>
            <w:hideMark/>
          </w:tcPr>
          <w:p w:rsidR="007272F2" w:rsidRPr="009C3F2B" w:rsidRDefault="007272F2" w:rsidP="000B2DFF">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Q2</w:t>
            </w:r>
          </w:p>
        </w:tc>
        <w:tc>
          <w:tcPr>
            <w:tcW w:w="870" w:type="pct"/>
            <w:shd w:val="clear" w:color="auto" w:fill="auto"/>
            <w:noWrap/>
            <w:vAlign w:val="bottom"/>
            <w:hideMark/>
          </w:tcPr>
          <w:p w:rsidR="007272F2" w:rsidRPr="009C3F2B" w:rsidRDefault="007272F2" w:rsidP="000B2DFF">
            <w:pPr>
              <w:spacing w:after="0" w:line="240" w:lineRule="auto"/>
              <w:jc w:val="center"/>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w:t>
            </w:r>
          </w:p>
        </w:tc>
        <w:tc>
          <w:tcPr>
            <w:tcW w:w="806" w:type="pct"/>
            <w:shd w:val="clear" w:color="auto" w:fill="auto"/>
            <w:noWrap/>
            <w:vAlign w:val="bottom"/>
            <w:hideMark/>
          </w:tcPr>
          <w:p w:rsidR="007272F2" w:rsidRPr="009C3F2B" w:rsidRDefault="007272F2" w:rsidP="000B2DFF">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31-Dec</w:t>
            </w:r>
          </w:p>
        </w:tc>
        <w:tc>
          <w:tcPr>
            <w:tcW w:w="921" w:type="pct"/>
            <w:shd w:val="clear" w:color="auto" w:fill="auto"/>
            <w:noWrap/>
            <w:vAlign w:val="bottom"/>
            <w:hideMark/>
          </w:tcPr>
          <w:p w:rsidR="007272F2" w:rsidRPr="009C3F2B" w:rsidRDefault="007272F2" w:rsidP="000B2DFF">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Q4</w:t>
            </w:r>
          </w:p>
        </w:tc>
        <w:tc>
          <w:tcPr>
            <w:tcW w:w="908" w:type="pct"/>
            <w:shd w:val="clear" w:color="auto" w:fill="auto"/>
            <w:noWrap/>
            <w:vAlign w:val="bottom"/>
            <w:hideMark/>
          </w:tcPr>
          <w:p w:rsidR="007272F2" w:rsidRPr="009C3F2B" w:rsidRDefault="007272F2" w:rsidP="000B2DFF">
            <w:pPr>
              <w:spacing w:after="0" w:line="240" w:lineRule="auto"/>
              <w:jc w:val="center"/>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w:t>
            </w:r>
          </w:p>
        </w:tc>
        <w:tc>
          <w:tcPr>
            <w:tcW w:w="613" w:type="pct"/>
            <w:shd w:val="clear" w:color="auto" w:fill="auto"/>
            <w:noWrap/>
            <w:vAlign w:val="bottom"/>
            <w:hideMark/>
          </w:tcPr>
          <w:p w:rsidR="007272F2" w:rsidRPr="009C3F2B" w:rsidRDefault="007272F2" w:rsidP="000B2DFF">
            <w:pPr>
              <w:spacing w:after="0" w:line="240" w:lineRule="auto"/>
              <w:jc w:val="right"/>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30-Jun</w:t>
            </w:r>
          </w:p>
        </w:tc>
      </w:tr>
      <w:tr w:rsidR="007272F2" w:rsidRPr="009C3F2B" w:rsidTr="009C3F2B">
        <w:trPr>
          <w:trHeight w:val="735"/>
        </w:trPr>
        <w:tc>
          <w:tcPr>
            <w:tcW w:w="5000" w:type="pct"/>
            <w:gridSpan w:val="6"/>
            <w:shd w:val="clear" w:color="auto" w:fill="auto"/>
            <w:hideMark/>
          </w:tcPr>
          <w:p w:rsidR="007272F2" w:rsidRPr="009C3F2B" w:rsidRDefault="007272F2" w:rsidP="007272F2">
            <w:pPr>
              <w:spacing w:after="0" w:line="240" w:lineRule="auto"/>
              <w:rPr>
                <w:rFonts w:ascii="Calibri" w:eastAsia="Times New Roman" w:hAnsi="Calibri" w:cs="Times New Roman"/>
                <w:color w:val="000000"/>
                <w:sz w:val="18"/>
                <w:szCs w:val="18"/>
              </w:rPr>
            </w:pPr>
            <w:r w:rsidRPr="009C3F2B">
              <w:rPr>
                <w:rFonts w:ascii="Calibri" w:eastAsia="Times New Roman" w:hAnsi="Calibri" w:cs="Times New Roman"/>
                <w:color w:val="000000"/>
                <w:sz w:val="18"/>
                <w:szCs w:val="18"/>
              </w:rPr>
              <w:t>Periodically, the Secretariat will compare the estimated disbursement plan against actual disbursement.  If unexpected delays occur during the implementation period, you should submit a revised plan.</w:t>
            </w:r>
          </w:p>
        </w:tc>
      </w:tr>
    </w:tbl>
    <w:p w:rsidR="003F16D1" w:rsidRDefault="003F16D1" w:rsidP="000B2DFF">
      <w:pPr>
        <w:spacing w:after="0"/>
        <w:rPr>
          <w:rFonts w:ascii="Calibri" w:hAnsi="Calibri" w:cs="Times New Roman"/>
          <w:b/>
          <w:color w:val="365F91" w:themeColor="accent1" w:themeShade="BF"/>
        </w:rPr>
      </w:pPr>
    </w:p>
    <w:p w:rsidR="003F16D1" w:rsidRDefault="003F16D1">
      <w:pPr>
        <w:rPr>
          <w:rFonts w:ascii="Calibri" w:hAnsi="Calibri" w:cs="Times New Roman"/>
          <w:b/>
          <w:color w:val="365F91" w:themeColor="accent1" w:themeShade="BF"/>
        </w:rPr>
      </w:pPr>
      <w:r>
        <w:rPr>
          <w:rFonts w:ascii="Calibri" w:hAnsi="Calibri" w:cs="Times New Roman"/>
          <w:b/>
          <w:color w:val="365F91" w:themeColor="accent1" w:themeShade="BF"/>
        </w:rPr>
        <w:br w:type="page"/>
      </w:r>
    </w:p>
    <w:p w:rsidR="002F262F" w:rsidRDefault="003D65CC">
      <w:pPr>
        <w:pStyle w:val="Heading1"/>
        <w:spacing w:after="240"/>
        <w:ind w:right="187"/>
      </w:pPr>
      <w:bookmarkStart w:id="9" w:name="_Toc296810395"/>
      <w:r w:rsidRPr="003D65CC">
        <w:rPr>
          <w:rFonts w:ascii="Calibri" w:hAnsi="Calibri"/>
          <w:b w:val="0"/>
          <w:bCs w:val="0"/>
          <w:color w:val="000000" w:themeColor="text1"/>
        </w:rPr>
        <w:lastRenderedPageBreak/>
        <w:t>Annex 4:</w:t>
      </w:r>
      <w:r w:rsidRPr="003D65CC">
        <w:rPr>
          <w:rFonts w:ascii="Calibri" w:hAnsi="Calibri"/>
          <w:b w:val="0"/>
          <w:bCs w:val="0"/>
          <w:color w:val="000000" w:themeColor="text1"/>
        </w:rPr>
        <w:tab/>
        <w:t>Financial Management Assessment</w:t>
      </w:r>
      <w:bookmarkEnd w:id="9"/>
    </w:p>
    <w:p w:rsidR="00D97AD6" w:rsidRPr="00F44DDD" w:rsidRDefault="00D97AD6" w:rsidP="00D97AD6">
      <w:pPr>
        <w:pStyle w:val="PDSHeading2"/>
        <w:numPr>
          <w:ilvl w:val="0"/>
          <w:numId w:val="18"/>
        </w:numPr>
        <w:spacing w:before="240" w:after="120"/>
        <w:rPr>
          <w:sz w:val="22"/>
          <w:szCs w:val="22"/>
          <w:u w:val="single"/>
          <w:lang w:bidi="ar-EG"/>
        </w:rPr>
      </w:pPr>
      <w:r w:rsidRPr="00F44DDD">
        <w:rPr>
          <w:sz w:val="22"/>
          <w:szCs w:val="22"/>
          <w:u w:val="single"/>
          <w:lang w:bidi="ar-EG"/>
        </w:rPr>
        <w:t>Introduction</w:t>
      </w:r>
    </w:p>
    <w:p w:rsidR="002F262F" w:rsidRDefault="00D97AD6">
      <w:pPr>
        <w:autoSpaceDE w:val="0"/>
        <w:autoSpaceDN w:val="0"/>
        <w:adjustRightInd w:val="0"/>
        <w:spacing w:after="120"/>
        <w:jc w:val="both"/>
        <w:rPr>
          <w:spacing w:val="-3"/>
        </w:rPr>
      </w:pPr>
      <w:r w:rsidRPr="00F44DDD">
        <w:rPr>
          <w:spacing w:val="-3"/>
        </w:rPr>
        <w:t>The grant will be a SPF grant in amount of US$3.</w:t>
      </w:r>
      <w:r w:rsidR="005F0E4E">
        <w:rPr>
          <w:spacing w:val="-3"/>
        </w:rPr>
        <w:t>65</w:t>
      </w:r>
      <w:r w:rsidR="005F0E4E" w:rsidRPr="00F44DDD">
        <w:rPr>
          <w:spacing w:val="-3"/>
        </w:rPr>
        <w:t xml:space="preserve"> </w:t>
      </w:r>
      <w:r w:rsidRPr="00F44DDD">
        <w:rPr>
          <w:spacing w:val="-3"/>
        </w:rPr>
        <w:t xml:space="preserve">million to finance a water supply and sanitation improvement project for duration of </w:t>
      </w:r>
      <w:r>
        <w:rPr>
          <w:spacing w:val="-3"/>
        </w:rPr>
        <w:t xml:space="preserve">36 </w:t>
      </w:r>
      <w:r w:rsidRPr="00F44DDD">
        <w:rPr>
          <w:spacing w:val="-3"/>
        </w:rPr>
        <w:t>months. The proposed project would provide financing to (</w:t>
      </w:r>
      <w:proofErr w:type="spellStart"/>
      <w:r w:rsidRPr="00F44DDD">
        <w:rPr>
          <w:spacing w:val="-3"/>
        </w:rPr>
        <w:t>i</w:t>
      </w:r>
      <w:proofErr w:type="spellEnd"/>
      <w:r w:rsidRPr="00F44DDD">
        <w:rPr>
          <w:spacing w:val="-3"/>
        </w:rPr>
        <w:t>) determine, through a comprehensive feasibility study the optimal solution for sustainably managing the wastewater produced by five Palestinian communities in the western rural area of Bethlehem District in the West Bank, (ii) finance the replacement of piped water supply networks in the five communities and construction of a new reservoir to improve the water supply for two of these communities, and (iii) develop the capacity of local institutions within the project area to plan and manage improved water supply and sanitation infrastructure, including safe reuse of treated wastewater for agricultural purposes. The project development objective is to improve, through a pilot project, the delivery of water and wastewater services to about 25,000 Palestinians in rural communities that have been marginalized due to mobility restrictions (Separation Barrier, check points) and have received little donor assistance.</w:t>
      </w:r>
    </w:p>
    <w:p w:rsidR="002F262F" w:rsidRDefault="00D97AD6">
      <w:pPr>
        <w:pStyle w:val="Number"/>
        <w:numPr>
          <w:ilvl w:val="4"/>
          <w:numId w:val="0"/>
        </w:numPr>
        <w:tabs>
          <w:tab w:val="num" w:pos="979"/>
        </w:tabs>
        <w:spacing w:before="0" w:after="120"/>
      </w:pPr>
      <w:r w:rsidRPr="001E48A6">
        <w:rPr>
          <w:rFonts w:asciiTheme="minorHAnsi" w:eastAsiaTheme="minorHAnsi" w:hAnsiTheme="minorHAnsi" w:cstheme="minorBidi"/>
          <w:spacing w:val="-3"/>
          <w:sz w:val="22"/>
          <w:szCs w:val="22"/>
        </w:rPr>
        <w:t xml:space="preserve">Overall responsibility for the implementation of project FM and disbursement will rest with the Palestinian Water Authority (PWA). The PWA would act as the main counterpart to the Bank for all FM aspects of the project and would ensure that project FM and disbursement are carried out in accordance with the Grant Agreement and the Procurement Plan. </w:t>
      </w:r>
    </w:p>
    <w:p w:rsidR="002F262F" w:rsidRDefault="00D97AD6">
      <w:pPr>
        <w:spacing w:after="120"/>
        <w:jc w:val="both"/>
        <w:rPr>
          <w:spacing w:val="-3"/>
        </w:rPr>
      </w:pPr>
      <w:r>
        <w:rPr>
          <w:spacing w:val="-3"/>
        </w:rPr>
        <w:t xml:space="preserve">Within this general framework, </w:t>
      </w:r>
      <w:r w:rsidRPr="00761E58">
        <w:rPr>
          <w:rFonts w:cs="Times New Roman"/>
          <w:color w:val="000000"/>
          <w:kern w:val="28"/>
        </w:rPr>
        <w:t xml:space="preserve">the </w:t>
      </w:r>
      <w:r>
        <w:rPr>
          <w:rFonts w:cs="Times New Roman"/>
          <w:color w:val="000000"/>
          <w:kern w:val="28"/>
        </w:rPr>
        <w:t xml:space="preserve">Project Management </w:t>
      </w:r>
      <w:r w:rsidRPr="00761E58">
        <w:rPr>
          <w:rFonts w:cs="Times New Roman"/>
          <w:color w:val="000000"/>
          <w:kern w:val="28"/>
        </w:rPr>
        <w:t>U</w:t>
      </w:r>
      <w:r>
        <w:rPr>
          <w:rFonts w:cs="Times New Roman"/>
          <w:color w:val="000000"/>
          <w:kern w:val="28"/>
        </w:rPr>
        <w:t>nit (PMU) within PWA, in consultation with the JSCPD</w:t>
      </w:r>
      <w:r>
        <w:rPr>
          <w:spacing w:val="-3"/>
        </w:rPr>
        <w:t xml:space="preserve"> </w:t>
      </w:r>
      <w:r w:rsidRPr="00F44DDD">
        <w:rPr>
          <w:spacing w:val="-3"/>
        </w:rPr>
        <w:t>will be responsible for implementing and supervising of the technical part of the project under the supervision of the P</w:t>
      </w:r>
      <w:r>
        <w:rPr>
          <w:spacing w:val="-3"/>
        </w:rPr>
        <w:t>WA</w:t>
      </w:r>
      <w:r w:rsidRPr="00F44DDD">
        <w:rPr>
          <w:spacing w:val="-3"/>
        </w:rPr>
        <w:t xml:space="preserve">, while </w:t>
      </w:r>
      <w:r>
        <w:rPr>
          <w:spacing w:val="-3"/>
        </w:rPr>
        <w:t xml:space="preserve">PWA financial department will be responsible for </w:t>
      </w:r>
      <w:r w:rsidRPr="00F44DDD">
        <w:rPr>
          <w:spacing w:val="-3"/>
        </w:rPr>
        <w:t xml:space="preserve">the fiduciary aspects of the projects including the Financial Management, and Disbursements. </w:t>
      </w:r>
    </w:p>
    <w:p w:rsidR="002F262F" w:rsidRDefault="00D97AD6">
      <w:pPr>
        <w:spacing w:after="120"/>
        <w:jc w:val="both"/>
        <w:rPr>
          <w:spacing w:val="-3"/>
        </w:rPr>
      </w:pPr>
      <w:r>
        <w:rPr>
          <w:bCs/>
          <w:shd w:val="clear" w:color="auto" w:fill="FFFFFF" w:themeFill="background1"/>
          <w:lang w:val="en-GB"/>
        </w:rPr>
        <w:t>FM</w:t>
      </w:r>
      <w:r w:rsidRPr="00474A82">
        <w:rPr>
          <w:bCs/>
          <w:shd w:val="clear" w:color="auto" w:fill="FFFFFF" w:themeFill="background1"/>
          <w:lang w:val="en-GB"/>
        </w:rPr>
        <w:t xml:space="preserve"> Capacity Assessment for the PWA was carried out as part of the appraisal of the Water Sector Capacity Building Project (WSCBP) and updated for this project.</w:t>
      </w:r>
      <w:r w:rsidRPr="001E30B5">
        <w:rPr>
          <w:rFonts w:cs="Times New Roman"/>
          <w:color w:val="000000"/>
          <w:kern w:val="28"/>
        </w:rPr>
        <w:t xml:space="preserve">  </w:t>
      </w:r>
      <w:r w:rsidRPr="00F44DDD">
        <w:rPr>
          <w:spacing w:val="-3"/>
        </w:rPr>
        <w:t>The assessment reviewed the organizational structure of the PWA’s Financial Department for implementing the project.  The assessment concluded that the capacity of the PWA needs further strengthening in the Financial Management area</w:t>
      </w:r>
      <w:r>
        <w:rPr>
          <w:spacing w:val="-3"/>
        </w:rPr>
        <w:t xml:space="preserve"> in terms of </w:t>
      </w:r>
      <w:r w:rsidRPr="001E30B5">
        <w:rPr>
          <w:rFonts w:cs="Times New Roman"/>
          <w:color w:val="000000"/>
          <w:kern w:val="28"/>
        </w:rPr>
        <w:t xml:space="preserve">training and supervision in order to meet the </w:t>
      </w:r>
      <w:r>
        <w:rPr>
          <w:rFonts w:cs="Times New Roman"/>
          <w:color w:val="000000"/>
          <w:kern w:val="28"/>
        </w:rPr>
        <w:t>FM and disbursement</w:t>
      </w:r>
      <w:r w:rsidRPr="001E30B5">
        <w:rPr>
          <w:rFonts w:cs="Times New Roman"/>
          <w:color w:val="000000"/>
          <w:kern w:val="28"/>
        </w:rPr>
        <w:t xml:space="preserve"> implementation requirements under the project.</w:t>
      </w:r>
      <w:r w:rsidRPr="00F44DDD">
        <w:rPr>
          <w:spacing w:val="-3"/>
        </w:rPr>
        <w:t xml:space="preserve">.  </w:t>
      </w:r>
      <w:r w:rsidRPr="001E30B5">
        <w:rPr>
          <w:rFonts w:cs="Times New Roman"/>
          <w:color w:val="000000"/>
          <w:kern w:val="28"/>
        </w:rPr>
        <w:t xml:space="preserve">A set of actions and mitigation measures to strengthen PWA </w:t>
      </w:r>
      <w:r>
        <w:rPr>
          <w:rFonts w:cs="Times New Roman"/>
          <w:color w:val="000000"/>
          <w:kern w:val="28"/>
        </w:rPr>
        <w:t xml:space="preserve">FM </w:t>
      </w:r>
      <w:r w:rsidRPr="001E30B5">
        <w:rPr>
          <w:rFonts w:cs="Times New Roman"/>
          <w:color w:val="000000"/>
          <w:kern w:val="28"/>
        </w:rPr>
        <w:t xml:space="preserve">capacity were agreed and are being implemented, including the </w:t>
      </w:r>
      <w:r>
        <w:rPr>
          <w:rFonts w:cs="Times New Roman"/>
          <w:color w:val="000000"/>
          <w:kern w:val="28"/>
        </w:rPr>
        <w:t>r</w:t>
      </w:r>
      <w:r w:rsidRPr="001E30B5">
        <w:rPr>
          <w:rFonts w:cs="Times New Roman"/>
          <w:color w:val="000000"/>
          <w:kern w:val="28"/>
        </w:rPr>
        <w:t>ecruitment</w:t>
      </w:r>
      <w:r>
        <w:rPr>
          <w:rFonts w:cs="Times New Roman"/>
          <w:color w:val="000000"/>
          <w:kern w:val="28"/>
        </w:rPr>
        <w:t xml:space="preserve">, </w:t>
      </w:r>
      <w:r w:rsidRPr="001E30B5">
        <w:rPr>
          <w:rFonts w:cs="Times New Roman"/>
          <w:color w:val="000000"/>
          <w:kern w:val="28"/>
        </w:rPr>
        <w:t xml:space="preserve">within PWA </w:t>
      </w:r>
      <w:r>
        <w:rPr>
          <w:rFonts w:cs="Times New Roman"/>
          <w:color w:val="000000"/>
          <w:kern w:val="28"/>
        </w:rPr>
        <w:t>financial</w:t>
      </w:r>
      <w:r w:rsidRPr="001E30B5">
        <w:rPr>
          <w:rFonts w:cs="Times New Roman"/>
          <w:color w:val="000000"/>
          <w:kern w:val="28"/>
        </w:rPr>
        <w:t xml:space="preserve"> Department</w:t>
      </w:r>
      <w:r>
        <w:rPr>
          <w:rFonts w:cs="Times New Roman"/>
          <w:color w:val="000000"/>
          <w:kern w:val="28"/>
        </w:rPr>
        <w:t>,</w:t>
      </w:r>
      <w:r w:rsidRPr="001E30B5">
        <w:rPr>
          <w:rFonts w:cs="Times New Roman"/>
          <w:color w:val="000000"/>
          <w:kern w:val="28"/>
        </w:rPr>
        <w:t xml:space="preserve"> of a qualified </w:t>
      </w:r>
      <w:r>
        <w:rPr>
          <w:rFonts w:cs="Times New Roman"/>
          <w:color w:val="000000"/>
          <w:kern w:val="28"/>
        </w:rPr>
        <w:t>FM</w:t>
      </w:r>
      <w:r w:rsidRPr="001E30B5">
        <w:rPr>
          <w:rFonts w:cs="Times New Roman"/>
          <w:color w:val="000000"/>
          <w:kern w:val="28"/>
        </w:rPr>
        <w:t xml:space="preserve"> specialist</w:t>
      </w:r>
      <w:r>
        <w:rPr>
          <w:rFonts w:cs="Times New Roman"/>
          <w:color w:val="000000"/>
          <w:kern w:val="28"/>
        </w:rPr>
        <w:t xml:space="preserve"> In addition to his/her responsibilities under WSCBP, the FMS will be responsible for handling the FM and disbursement aspects for this project. </w:t>
      </w:r>
    </w:p>
    <w:p w:rsidR="002F262F" w:rsidRDefault="00D97AD6">
      <w:pPr>
        <w:spacing w:after="120"/>
        <w:jc w:val="both"/>
        <w:rPr>
          <w:spacing w:val="-3"/>
        </w:rPr>
      </w:pPr>
      <w:r w:rsidRPr="00F44DDD">
        <w:rPr>
          <w:spacing w:val="-3"/>
        </w:rPr>
        <w:t xml:space="preserve">The overall financial management risk of the proposed project is considered </w:t>
      </w:r>
      <w:r w:rsidRPr="00F44DDD">
        <w:rPr>
          <w:b/>
          <w:bCs/>
          <w:spacing w:val="-3"/>
        </w:rPr>
        <w:t>Substantial</w:t>
      </w:r>
      <w:r w:rsidRPr="00F44DDD">
        <w:rPr>
          <w:spacing w:val="-3"/>
        </w:rPr>
        <w:t xml:space="preserve">. Nevertheless, various mitigating measures have been agreed upon with PWA. FM risk after mitigating measures is expected to be </w:t>
      </w:r>
      <w:r w:rsidRPr="00F44DDD">
        <w:rPr>
          <w:b/>
          <w:bCs/>
          <w:spacing w:val="-3"/>
        </w:rPr>
        <w:t>Moderate</w:t>
      </w:r>
      <w:r w:rsidRPr="00F44DDD">
        <w:rPr>
          <w:spacing w:val="-3"/>
        </w:rPr>
        <w:t xml:space="preserve">.  </w:t>
      </w:r>
      <w:proofErr w:type="spellStart"/>
      <w:r w:rsidR="005F0E4E">
        <w:rPr>
          <w:spacing w:val="-3"/>
        </w:rPr>
        <w:t>Thre</w:t>
      </w:r>
      <w:proofErr w:type="spellEnd"/>
      <w:r w:rsidR="005F0E4E">
        <w:rPr>
          <w:spacing w:val="-3"/>
        </w:rPr>
        <w:t xml:space="preserve"> mitigating measures are as follows:</w:t>
      </w:r>
    </w:p>
    <w:p w:rsidR="00D97AD6" w:rsidRDefault="00D97AD6" w:rsidP="00D97AD6">
      <w:pPr>
        <w:pStyle w:val="HTMLPreformatted"/>
        <w:numPr>
          <w:ilvl w:val="0"/>
          <w:numId w:val="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spacing w:val="-3"/>
        </w:rPr>
      </w:pPr>
      <w:r w:rsidRPr="001E48A6">
        <w:rPr>
          <w:rFonts w:asciiTheme="minorHAnsi" w:eastAsiaTheme="minorHAnsi" w:hAnsiTheme="minorHAnsi" w:cstheme="minorBidi"/>
          <w:spacing w:val="-3"/>
          <w:sz w:val="22"/>
          <w:szCs w:val="22"/>
        </w:rPr>
        <w:t xml:space="preserve">The Bank FM team will provide orientation training to PWA financial department staff to be familiarized with Bank guidelines </w:t>
      </w:r>
      <w:proofErr w:type="spellStart"/>
      <w:r w:rsidRPr="001E48A6">
        <w:rPr>
          <w:rFonts w:asciiTheme="minorHAnsi" w:eastAsiaTheme="minorHAnsi" w:hAnsiTheme="minorHAnsi" w:cstheme="minorBidi"/>
          <w:spacing w:val="-3"/>
          <w:sz w:val="22"/>
          <w:szCs w:val="22"/>
        </w:rPr>
        <w:t>i.e</w:t>
      </w:r>
      <w:proofErr w:type="spellEnd"/>
      <w:r w:rsidRPr="001E48A6">
        <w:rPr>
          <w:rFonts w:asciiTheme="minorHAnsi" w:eastAsiaTheme="minorHAnsi" w:hAnsiTheme="minorHAnsi" w:cstheme="minorBidi"/>
          <w:spacing w:val="-3"/>
          <w:sz w:val="22"/>
          <w:szCs w:val="22"/>
        </w:rPr>
        <w:t xml:space="preserve"> IFR, </w:t>
      </w:r>
      <w:r w:rsidR="005F0E4E">
        <w:rPr>
          <w:rFonts w:asciiTheme="minorHAnsi" w:eastAsiaTheme="minorHAnsi" w:hAnsiTheme="minorHAnsi" w:cstheme="minorBidi"/>
          <w:spacing w:val="-3"/>
          <w:sz w:val="22"/>
          <w:szCs w:val="22"/>
        </w:rPr>
        <w:t>a</w:t>
      </w:r>
      <w:r w:rsidRPr="001E48A6">
        <w:rPr>
          <w:rFonts w:asciiTheme="minorHAnsi" w:eastAsiaTheme="minorHAnsi" w:hAnsiTheme="minorHAnsi" w:cstheme="minorBidi"/>
          <w:spacing w:val="-3"/>
          <w:sz w:val="22"/>
          <w:szCs w:val="22"/>
        </w:rPr>
        <w:t>udit, and disbursements guidelines to be ready for project implementation.</w:t>
      </w:r>
    </w:p>
    <w:p w:rsidR="00D97AD6" w:rsidRDefault="00D97AD6" w:rsidP="00D97AD6">
      <w:pPr>
        <w:pStyle w:val="HTMLPreformatted"/>
        <w:numPr>
          <w:ilvl w:val="0"/>
          <w:numId w:val="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spacing w:val="-3"/>
        </w:rPr>
      </w:pPr>
      <w:r w:rsidRPr="001E48A6">
        <w:rPr>
          <w:rFonts w:asciiTheme="minorHAnsi" w:hAnsiTheme="minorHAnsi" w:cstheme="minorBidi"/>
          <w:spacing w:val="-3"/>
          <w:sz w:val="22"/>
          <w:szCs w:val="22"/>
        </w:rPr>
        <w:t>MOF internal controller will review all project financial transactions and report any exceptions before being proceed for payments.</w:t>
      </w:r>
    </w:p>
    <w:p w:rsidR="00D97AD6" w:rsidRDefault="00D97AD6" w:rsidP="00D97AD6">
      <w:pPr>
        <w:pStyle w:val="HTMLPreformatted"/>
        <w:numPr>
          <w:ilvl w:val="0"/>
          <w:numId w:val="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Bidi"/>
          <w:spacing w:val="-3"/>
          <w:sz w:val="22"/>
          <w:szCs w:val="22"/>
        </w:rPr>
      </w:pPr>
      <w:r w:rsidRPr="001E48A6">
        <w:rPr>
          <w:rFonts w:asciiTheme="minorHAnsi" w:hAnsiTheme="minorHAnsi" w:cstheme="minorBidi"/>
          <w:spacing w:val="-3"/>
          <w:sz w:val="22"/>
          <w:szCs w:val="22"/>
        </w:rPr>
        <w:lastRenderedPageBreak/>
        <w:t>MOF Internal Auditor  will review on sample basis project financial transactions and report any exceptions</w:t>
      </w:r>
    </w:p>
    <w:p w:rsidR="00D97AD6" w:rsidRDefault="00D97AD6" w:rsidP="00D97AD6">
      <w:pPr>
        <w:pStyle w:val="HTMLPreformatted"/>
        <w:numPr>
          <w:ilvl w:val="0"/>
          <w:numId w:val="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spacing w:val="-3"/>
        </w:rPr>
      </w:pPr>
      <w:r w:rsidRPr="001E48A6">
        <w:rPr>
          <w:rFonts w:asciiTheme="minorHAnsi" w:eastAsiaTheme="minorHAnsi" w:hAnsiTheme="minorHAnsi" w:cstheme="minorBidi"/>
          <w:spacing w:val="-3"/>
          <w:sz w:val="22"/>
          <w:szCs w:val="22"/>
        </w:rPr>
        <w:t xml:space="preserve">Separate recording and filing will be made for the grants and expenditures supporting documents and all original supporting documents will be maintained in a traceable and organized manner by the PWA.  </w:t>
      </w:r>
    </w:p>
    <w:p w:rsidR="00D97AD6" w:rsidRDefault="00D97AD6" w:rsidP="00D97AD6">
      <w:pPr>
        <w:pStyle w:val="HTMLPreformatted"/>
        <w:numPr>
          <w:ilvl w:val="0"/>
          <w:numId w:val="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Bidi"/>
          <w:spacing w:val="-3"/>
          <w:sz w:val="22"/>
          <w:szCs w:val="22"/>
        </w:rPr>
      </w:pPr>
      <w:r>
        <w:rPr>
          <w:rFonts w:asciiTheme="minorHAnsi" w:hAnsiTheme="minorHAnsi" w:cstheme="minorBidi"/>
          <w:spacing w:val="-3"/>
          <w:sz w:val="22"/>
          <w:szCs w:val="22"/>
        </w:rPr>
        <w:t xml:space="preserve">Separate </w:t>
      </w:r>
      <w:r w:rsidRPr="001E48A6">
        <w:rPr>
          <w:rFonts w:asciiTheme="minorHAnsi" w:hAnsiTheme="minorHAnsi" w:cstheme="minorBidi"/>
          <w:spacing w:val="-3"/>
          <w:sz w:val="22"/>
          <w:szCs w:val="22"/>
        </w:rPr>
        <w:t xml:space="preserve">Designated account in a bank acceptable to the World Bank for the sole purpose of accommodating the grant will be opened at the MOF under the central treasury system. </w:t>
      </w:r>
    </w:p>
    <w:p w:rsidR="00D97AD6" w:rsidRDefault="00D97AD6" w:rsidP="00D97AD6">
      <w:pPr>
        <w:pStyle w:val="BodyText"/>
        <w:numPr>
          <w:ilvl w:val="0"/>
          <w:numId w:val="29"/>
        </w:numPr>
        <w:rPr>
          <w:rFonts w:eastAsia="Arial Unicode MS"/>
          <w:spacing w:val="-3"/>
        </w:rPr>
      </w:pPr>
      <w:r w:rsidRPr="001E48A6">
        <w:rPr>
          <w:rFonts w:eastAsia="Arial Unicode MS"/>
          <w:spacing w:val="-3"/>
        </w:rPr>
        <w:t xml:space="preserve">Project annual FS will be audited by external auditor appointed on a competitive basis and according to a </w:t>
      </w:r>
      <w:proofErr w:type="spellStart"/>
      <w:r w:rsidRPr="001E48A6">
        <w:rPr>
          <w:rFonts w:eastAsia="Arial Unicode MS"/>
          <w:spacing w:val="-3"/>
        </w:rPr>
        <w:t>ToR</w:t>
      </w:r>
      <w:proofErr w:type="spellEnd"/>
      <w:r w:rsidRPr="001E48A6">
        <w:rPr>
          <w:rFonts w:eastAsia="Arial Unicode MS"/>
          <w:spacing w:val="-3"/>
        </w:rPr>
        <w:t xml:space="preserve"> acceptable to the Bank</w:t>
      </w:r>
      <w:r>
        <w:rPr>
          <w:rFonts w:eastAsia="Arial Unicode MS"/>
          <w:spacing w:val="-3"/>
        </w:rPr>
        <w:t>;</w:t>
      </w:r>
    </w:p>
    <w:p w:rsidR="00D97AD6" w:rsidRPr="00861CAF" w:rsidRDefault="00D97AD6" w:rsidP="00D97AD6">
      <w:pPr>
        <w:pStyle w:val="BodyText"/>
        <w:numPr>
          <w:ilvl w:val="0"/>
          <w:numId w:val="29"/>
        </w:numPr>
        <w:rPr>
          <w:rFonts w:eastAsia="Arial Unicode MS"/>
          <w:spacing w:val="-3"/>
        </w:rPr>
      </w:pPr>
      <w:r w:rsidRPr="001E48A6">
        <w:rPr>
          <w:rFonts w:eastAsia="Arial Unicode MS"/>
          <w:spacing w:val="-3"/>
        </w:rPr>
        <w:t>The Grant financial transactions will be maintained separately in the existing accounting software through opening a separate cost center to account and report for the grant’s transactions.</w:t>
      </w:r>
    </w:p>
    <w:p w:rsidR="002F262F" w:rsidRDefault="00D97AD6">
      <w:pPr>
        <w:pStyle w:val="BodyText"/>
        <w:numPr>
          <w:ilvl w:val="0"/>
          <w:numId w:val="29"/>
        </w:numPr>
        <w:rPr>
          <w:b/>
          <w:sz w:val="20"/>
          <w:szCs w:val="20"/>
        </w:rPr>
      </w:pPr>
      <w:r w:rsidRPr="001E48A6">
        <w:rPr>
          <w:rFonts w:eastAsia="Arial Unicode MS"/>
          <w:spacing w:val="-3"/>
        </w:rPr>
        <w:t xml:space="preserve">Bank </w:t>
      </w:r>
      <w:r>
        <w:rPr>
          <w:rFonts w:eastAsia="Arial Unicode MS"/>
          <w:spacing w:val="-3"/>
        </w:rPr>
        <w:t xml:space="preserve">will conduct periodic </w:t>
      </w:r>
      <w:r w:rsidRPr="001E48A6">
        <w:rPr>
          <w:rFonts w:eastAsia="Arial Unicode MS"/>
          <w:spacing w:val="-3"/>
        </w:rPr>
        <w:t>supervision missions and SOE reviews</w:t>
      </w:r>
      <w:r>
        <w:rPr>
          <w:rFonts w:eastAsia="Arial Unicode MS"/>
          <w:spacing w:val="-3"/>
        </w:rPr>
        <w:t>.</w:t>
      </w:r>
    </w:p>
    <w:p w:rsidR="002F262F" w:rsidRDefault="00D97AD6">
      <w:pPr>
        <w:pStyle w:val="ListParagraph"/>
        <w:keepNext/>
        <w:numPr>
          <w:ilvl w:val="0"/>
          <w:numId w:val="18"/>
        </w:numPr>
        <w:spacing w:after="120" w:line="240" w:lineRule="auto"/>
        <w:rPr>
          <w:b/>
        </w:rPr>
      </w:pPr>
      <w:r w:rsidRPr="00956383">
        <w:rPr>
          <w:b/>
          <w:u w:val="single"/>
        </w:rPr>
        <w:t>Financial Management and Disbursement Arrangements:</w:t>
      </w:r>
    </w:p>
    <w:p w:rsidR="00D97AD6" w:rsidRPr="00956383" w:rsidRDefault="00D97AD6" w:rsidP="00D97AD6">
      <w:pPr>
        <w:jc w:val="both"/>
      </w:pPr>
      <w:r w:rsidRPr="00956383">
        <w:rPr>
          <w:b/>
          <w:u w:val="single"/>
        </w:rPr>
        <w:t>Staffing:</w:t>
      </w:r>
      <w:r w:rsidRPr="00956383">
        <w:rPr>
          <w:b/>
        </w:rPr>
        <w:t xml:space="preserve"> </w:t>
      </w:r>
      <w:r w:rsidRPr="00956383">
        <w:t xml:space="preserve">The FM aspects for the project will be responsibility of the finance department at the PWA, with the financial control supervision assigned to the MOF financial controller based at the PWA. The finance department consists of: Financial and Admin Manager, Financial Manager, two Accountants in addition to the MOF financial controller based at the PWA. The structure of the FM department structure allows proper segregation of duties, the accountant are responsible for maintain accounting records, FM reviews and approves all financial transactions then transfer them to the controller, the MOF financial controller reviews all financial transactions as a second review required for payment processing. All review and approval process is done through the accounting system </w:t>
      </w:r>
      <w:proofErr w:type="spellStart"/>
      <w:r w:rsidRPr="00956383">
        <w:t>Bisan</w:t>
      </w:r>
      <w:proofErr w:type="spellEnd"/>
      <w:r w:rsidRPr="00956383">
        <w:t xml:space="preserve"> unified.  Although the PWA has previous experience in managing World Bank projects, additional strengthening would be required.  PWA will recruit a new FMS under the capacity building project, to follow up on the FM and disbursements aspects for the mentioned above project, and he will be assigned to handle the FM aspects of this SPF grant as well. The FMS as well as the other PWA financial department staff will be familiarized with Bank guidelines </w:t>
      </w:r>
      <w:proofErr w:type="spellStart"/>
      <w:r w:rsidRPr="00956383">
        <w:t>i.e</w:t>
      </w:r>
      <w:proofErr w:type="spellEnd"/>
      <w:r w:rsidRPr="00956383">
        <w:t xml:space="preserve"> IFR, Audit, and disbursements guidelines to be ready for project implementation. Additional training from Bank FM team will be provided to the PWA throughout the project implementation.</w:t>
      </w:r>
    </w:p>
    <w:p w:rsidR="00D97AD6" w:rsidRPr="00956383" w:rsidRDefault="00D97AD6" w:rsidP="00D97AD6">
      <w:pPr>
        <w:pStyle w:val="Number"/>
        <w:tabs>
          <w:tab w:val="clear" w:pos="709"/>
          <w:tab w:val="num" w:pos="0"/>
        </w:tabs>
        <w:rPr>
          <w:rFonts w:asciiTheme="minorHAnsi" w:hAnsiTheme="minorHAnsi" w:cs="Times New Roman"/>
          <w:sz w:val="22"/>
          <w:szCs w:val="22"/>
        </w:rPr>
      </w:pPr>
      <w:r w:rsidRPr="00956383">
        <w:rPr>
          <w:rFonts w:asciiTheme="minorHAnsi" w:hAnsiTheme="minorHAnsi" w:cs="Times New Roman"/>
          <w:b/>
          <w:sz w:val="22"/>
          <w:szCs w:val="22"/>
          <w:u w:val="single"/>
        </w:rPr>
        <w:t>Financial Control:</w:t>
      </w:r>
      <w:r w:rsidRPr="00956383">
        <w:rPr>
          <w:rFonts w:asciiTheme="minorHAnsi" w:hAnsiTheme="minorHAnsi" w:cs="Times New Roman"/>
          <w:sz w:val="22"/>
          <w:szCs w:val="22"/>
        </w:rPr>
        <w:t xml:space="preserve">  The financial control function for the PWA is covered by MOF financial controllers function stationed at the PWA. According to the MOF financial controller mandate, all project activities implemented by line ministries have to be reviewed and cleared by the financial controller based in that line ministry i.e. PWA. This will include this Project as well. The Financial Controllers function is important to insure that Project activities are in compliance with the Implementation manuals and </w:t>
      </w:r>
      <w:proofErr w:type="gramStart"/>
      <w:r w:rsidRPr="00956383">
        <w:rPr>
          <w:rFonts w:asciiTheme="minorHAnsi" w:hAnsiTheme="minorHAnsi" w:cs="Times New Roman"/>
          <w:sz w:val="22"/>
          <w:szCs w:val="22"/>
        </w:rPr>
        <w:t>donors</w:t>
      </w:r>
      <w:proofErr w:type="gramEnd"/>
      <w:r w:rsidRPr="00956383">
        <w:rPr>
          <w:rFonts w:asciiTheme="minorHAnsi" w:hAnsiTheme="minorHAnsi" w:cs="Times New Roman"/>
          <w:sz w:val="22"/>
          <w:szCs w:val="22"/>
        </w:rPr>
        <w:t xml:space="preserve"> guidelines as well as compliance with internal control mechanisms.</w:t>
      </w:r>
    </w:p>
    <w:p w:rsidR="00D97AD6" w:rsidRPr="00956383" w:rsidRDefault="00D97AD6" w:rsidP="00D97AD6">
      <w:pPr>
        <w:pStyle w:val="Number"/>
        <w:tabs>
          <w:tab w:val="num" w:pos="0"/>
        </w:tabs>
        <w:rPr>
          <w:rFonts w:asciiTheme="minorHAnsi" w:eastAsiaTheme="minorHAnsi" w:hAnsiTheme="minorHAnsi"/>
          <w:color w:val="000000"/>
          <w:sz w:val="22"/>
          <w:szCs w:val="22"/>
        </w:rPr>
      </w:pPr>
      <w:r w:rsidRPr="00956383">
        <w:rPr>
          <w:rFonts w:asciiTheme="minorHAnsi" w:hAnsiTheme="minorHAnsi" w:cs="Times New Roman"/>
          <w:b/>
          <w:sz w:val="22"/>
          <w:szCs w:val="22"/>
          <w:u w:val="single"/>
        </w:rPr>
        <w:t>Internal Audit:</w:t>
      </w:r>
      <w:r w:rsidRPr="00956383">
        <w:rPr>
          <w:rFonts w:asciiTheme="minorHAnsi" w:hAnsiTheme="minorHAnsi"/>
          <w:sz w:val="22"/>
          <w:szCs w:val="22"/>
        </w:rPr>
        <w:t xml:space="preserve">  </w:t>
      </w:r>
      <w:r w:rsidRPr="00956383">
        <w:rPr>
          <w:rFonts w:asciiTheme="minorHAnsi" w:hAnsiTheme="minorHAnsi" w:cs="Times New Roman"/>
          <w:sz w:val="22"/>
          <w:szCs w:val="22"/>
        </w:rPr>
        <w:t>The internal audit function is also centrally established at the MOF, with a mandate to cover all line ministries and public entities including the PWA. MOF’s internal audit function is under way to be fully functional, internal audit manual has been drafted and training to the internal auditor recruited is underway. The internal auditor will ensure that the processes and procedures of the whole PWA are properly applied. The internal audit reports will also be submitted to the PWA chairman.</w:t>
      </w:r>
    </w:p>
    <w:p w:rsidR="00D97AD6" w:rsidRPr="00956383" w:rsidRDefault="00D97AD6" w:rsidP="00D97AD6">
      <w:pPr>
        <w:pStyle w:val="Number"/>
        <w:tabs>
          <w:tab w:val="num" w:pos="0"/>
        </w:tabs>
        <w:rPr>
          <w:rFonts w:asciiTheme="minorHAnsi" w:hAnsiTheme="minorHAnsi" w:cs="Times New Roman"/>
          <w:sz w:val="22"/>
          <w:szCs w:val="22"/>
        </w:rPr>
      </w:pPr>
      <w:r w:rsidRPr="00956383">
        <w:rPr>
          <w:rFonts w:asciiTheme="minorHAnsi" w:hAnsiTheme="minorHAnsi" w:cs="Times New Roman"/>
          <w:sz w:val="22"/>
          <w:szCs w:val="22"/>
        </w:rPr>
        <w:lastRenderedPageBreak/>
        <w:t xml:space="preserve">Additionally, the PWA has an internal audit department within the structure of the PWA. PWA Internal auditor has the responsibility to review on sample basis PWA financial transactions including donors funded project, to ensure compliance with PWA policies and procedures and donor requirements. The Internal Auditor reports directly to the PWA chairman. </w:t>
      </w:r>
      <w:r>
        <w:rPr>
          <w:rFonts w:asciiTheme="minorHAnsi" w:hAnsiTheme="minorHAnsi" w:cs="Times New Roman"/>
          <w:sz w:val="22"/>
          <w:szCs w:val="22"/>
        </w:rPr>
        <w:t xml:space="preserve">This </w:t>
      </w:r>
      <w:proofErr w:type="spellStart"/>
      <w:r>
        <w:rPr>
          <w:rFonts w:asciiTheme="minorHAnsi" w:hAnsiTheme="minorHAnsi" w:cs="Times New Roman"/>
          <w:sz w:val="22"/>
          <w:szCs w:val="22"/>
        </w:rPr>
        <w:t>garnt</w:t>
      </w:r>
      <w:proofErr w:type="spellEnd"/>
      <w:r>
        <w:rPr>
          <w:rFonts w:asciiTheme="minorHAnsi" w:hAnsiTheme="minorHAnsi" w:cs="Times New Roman"/>
          <w:sz w:val="22"/>
          <w:szCs w:val="22"/>
        </w:rPr>
        <w:t xml:space="preserve"> will be subject to the internal audit review conducted by the MOF Internal Auditors as well as the periodic internal audit conducted by the PWA Internal audit department.</w:t>
      </w:r>
    </w:p>
    <w:p w:rsidR="00D97AD6" w:rsidRPr="00956383" w:rsidRDefault="00D97AD6" w:rsidP="00D97AD6">
      <w:pPr>
        <w:autoSpaceDE w:val="0"/>
        <w:autoSpaceDN w:val="0"/>
        <w:adjustRightInd w:val="0"/>
        <w:spacing w:before="120"/>
        <w:jc w:val="both"/>
      </w:pPr>
      <w:r w:rsidRPr="00956383">
        <w:rPr>
          <w:b/>
          <w:spacing w:val="-3"/>
          <w:u w:val="single"/>
        </w:rPr>
        <w:t>Auditing:</w:t>
      </w:r>
      <w:r w:rsidRPr="00956383">
        <w:t xml:space="preserve"> The PWA will be responsible for issuing quarterly Financial Reports and annual Financial Statements (FS) for Bank review as outlined below and submit these reports to the Bank for the purpose of monitoring project implementation:</w:t>
      </w:r>
    </w:p>
    <w:p w:rsidR="00D97AD6" w:rsidRPr="00956383" w:rsidRDefault="00D97AD6" w:rsidP="00D97AD6">
      <w:pPr>
        <w:numPr>
          <w:ilvl w:val="0"/>
          <w:numId w:val="17"/>
        </w:numPr>
        <w:tabs>
          <w:tab w:val="clear" w:pos="833"/>
          <w:tab w:val="left" w:pos="540"/>
          <w:tab w:val="num" w:pos="630"/>
        </w:tabs>
        <w:spacing w:before="120" w:after="120" w:line="240" w:lineRule="auto"/>
        <w:jc w:val="both"/>
        <w:rPr>
          <w:u w:val="single"/>
        </w:rPr>
      </w:pPr>
      <w:r w:rsidRPr="00956383">
        <w:t xml:space="preserve"> </w:t>
      </w:r>
      <w:r w:rsidRPr="00956383">
        <w:rPr>
          <w:u w:val="single"/>
        </w:rPr>
        <w:t>Quarter IFRs</w:t>
      </w:r>
      <w:r w:rsidRPr="00956383">
        <w:t xml:space="preserve">. The format and content of the IFR, which will be submitted to the Bank within 45 days from each quarter closing date, were discussed to include the receipts and expenditures of the Grant funds by component and category as well as the coming 6 months disbursements forecast. Also, the IFRs will include a detailed reconciliation of the DA receipts and disbursements. </w:t>
      </w:r>
    </w:p>
    <w:p w:rsidR="00D97AD6" w:rsidRPr="00956383" w:rsidRDefault="00D97AD6" w:rsidP="00D97AD6">
      <w:pPr>
        <w:numPr>
          <w:ilvl w:val="0"/>
          <w:numId w:val="17"/>
        </w:numPr>
        <w:tabs>
          <w:tab w:val="clear" w:pos="833"/>
          <w:tab w:val="left" w:pos="540"/>
          <w:tab w:val="num" w:pos="630"/>
        </w:tabs>
        <w:spacing w:before="120" w:after="120" w:line="240" w:lineRule="auto"/>
        <w:jc w:val="both"/>
        <w:rPr>
          <w:u w:val="single"/>
        </w:rPr>
      </w:pPr>
      <w:r w:rsidRPr="00956383">
        <w:rPr>
          <w:u w:val="single"/>
        </w:rPr>
        <w:t>Audited FS.</w:t>
      </w:r>
      <w:r w:rsidRPr="00956383">
        <w:t xml:space="preserve">  Project Financial Statements are to be audited in accordance with international audit standards by an independent, experienced, and internationally recognized audit firm acceptable to the World Bank and recruited on a competitive basis based on TORs acceptable to the </w:t>
      </w:r>
      <w:proofErr w:type="spellStart"/>
      <w:r w:rsidRPr="00956383">
        <w:t>Bank.The</w:t>
      </w:r>
      <w:proofErr w:type="spellEnd"/>
      <w:r w:rsidRPr="00956383">
        <w:t xml:space="preserve"> audit will be performed on the grant’s sources and uses of funds. The audit report will cover the TF’s financial statements, reconciliation and use of the DA and will be submitted to the Bank within 6 months after the closing date of each fiscal year. The cost of the audit will be financed from the Grant proceeds. The audited annual project financial statements will be publicly disclosed.</w:t>
      </w:r>
    </w:p>
    <w:p w:rsidR="00D97AD6" w:rsidRPr="00956383" w:rsidRDefault="00D97AD6" w:rsidP="00D97AD6">
      <w:pPr>
        <w:numPr>
          <w:ilvl w:val="0"/>
          <w:numId w:val="17"/>
        </w:numPr>
        <w:tabs>
          <w:tab w:val="clear" w:pos="833"/>
          <w:tab w:val="left" w:pos="540"/>
          <w:tab w:val="num" w:pos="630"/>
        </w:tabs>
        <w:spacing w:before="120" w:after="120" w:line="240" w:lineRule="auto"/>
        <w:jc w:val="both"/>
        <w:rPr>
          <w:u w:val="single"/>
        </w:rPr>
      </w:pPr>
      <w:r w:rsidRPr="00956383">
        <w:t>In addition to the audit report, the external auditors will be expected to prepare a Management Letter giving observations and comments, and providing recommendations for improvements in accounting records, systems, controls and compliance with financial covenants in the Bank Trust Fund Grant Agreement. The audit TOR scope of work will include attestation the Internal Control System of the PWA can be relied on and provide a basis for producing the project financial statements.</w:t>
      </w:r>
    </w:p>
    <w:p w:rsidR="00D97AD6" w:rsidRPr="00956383" w:rsidRDefault="00D97AD6" w:rsidP="00D97AD6">
      <w:pPr>
        <w:pStyle w:val="Number"/>
        <w:tabs>
          <w:tab w:val="clear" w:pos="709"/>
          <w:tab w:val="num" w:pos="0"/>
        </w:tabs>
        <w:rPr>
          <w:rFonts w:asciiTheme="minorHAnsi" w:hAnsiTheme="minorHAnsi" w:cs="Times New Roman"/>
          <w:sz w:val="22"/>
          <w:szCs w:val="22"/>
        </w:rPr>
      </w:pPr>
      <w:r w:rsidRPr="00956383">
        <w:rPr>
          <w:rFonts w:asciiTheme="minorHAnsi" w:hAnsiTheme="minorHAnsi" w:cs="Times New Roman"/>
          <w:b/>
          <w:sz w:val="22"/>
          <w:szCs w:val="22"/>
          <w:u w:val="single"/>
        </w:rPr>
        <w:t>Information system:</w:t>
      </w:r>
      <w:r w:rsidRPr="00956383">
        <w:rPr>
          <w:rFonts w:asciiTheme="minorHAnsi" w:hAnsiTheme="minorHAnsi"/>
          <w:bCs/>
          <w:sz w:val="22"/>
          <w:szCs w:val="22"/>
          <w:lang w:val="en-GB"/>
        </w:rPr>
        <w:t xml:space="preserve"> </w:t>
      </w:r>
      <w:r w:rsidRPr="00956383">
        <w:rPr>
          <w:rFonts w:asciiTheme="minorHAnsi" w:hAnsiTheme="minorHAnsi" w:cs="Times New Roman"/>
          <w:sz w:val="22"/>
          <w:szCs w:val="22"/>
        </w:rPr>
        <w:t xml:space="preserve">The system currently used by the PWA and MOF (the </w:t>
      </w:r>
      <w:proofErr w:type="spellStart"/>
      <w:r w:rsidRPr="00956383">
        <w:rPr>
          <w:rFonts w:asciiTheme="minorHAnsi" w:hAnsiTheme="minorHAnsi" w:cs="Times New Roman"/>
          <w:sz w:val="22"/>
          <w:szCs w:val="22"/>
        </w:rPr>
        <w:t>Bisan</w:t>
      </w:r>
      <w:proofErr w:type="spellEnd"/>
      <w:r w:rsidRPr="00956383">
        <w:rPr>
          <w:rFonts w:asciiTheme="minorHAnsi" w:hAnsiTheme="minorHAnsi" w:cs="Times New Roman"/>
          <w:sz w:val="22"/>
          <w:szCs w:val="22"/>
        </w:rPr>
        <w:t xml:space="preserve"> system) will be configured through the opening of a separate cost center that will be used to account for, record, report and monitor the project accounts and generate the project financial reports, by category, component, and by each financing donor separately.</w:t>
      </w:r>
    </w:p>
    <w:p w:rsidR="00D97AD6" w:rsidRPr="00956383" w:rsidRDefault="00D97AD6" w:rsidP="00D97AD6">
      <w:pPr>
        <w:spacing w:after="120"/>
        <w:jc w:val="both"/>
        <w:rPr>
          <w:spacing w:val="-3"/>
        </w:rPr>
      </w:pPr>
      <w:r w:rsidRPr="00956383">
        <w:rPr>
          <w:b/>
          <w:u w:val="single"/>
        </w:rPr>
        <w:t>Flow of Funds</w:t>
      </w:r>
      <w:r w:rsidRPr="00956383">
        <w:rPr>
          <w:b/>
        </w:rPr>
        <w:t xml:space="preserve"> - </w:t>
      </w:r>
      <w:r w:rsidRPr="00956383">
        <w:rPr>
          <w:spacing w:val="-3"/>
        </w:rPr>
        <w:t xml:space="preserve">The Bank financing will be a SPF Grant to be disbursed through a Designated Account DA which will be opened at the </w:t>
      </w:r>
      <w:proofErr w:type="spellStart"/>
      <w:r w:rsidRPr="00956383">
        <w:rPr>
          <w:spacing w:val="-3"/>
        </w:rPr>
        <w:t>MoF</w:t>
      </w:r>
      <w:proofErr w:type="spellEnd"/>
      <w:r w:rsidRPr="00956383">
        <w:rPr>
          <w:spacing w:val="-3"/>
        </w:rPr>
        <w:t xml:space="preserve"> under the </w:t>
      </w:r>
      <w:r w:rsidRPr="00956383">
        <w:t>central treasury system</w:t>
      </w:r>
      <w:r w:rsidRPr="00956383">
        <w:rPr>
          <w:spacing w:val="-3"/>
        </w:rPr>
        <w:t xml:space="preserve"> and will be operated and managed by the PWA. The PWA will maintain a DA denominated in United States Dollars (USD) to which the initial deposit and replenishments from Bank resources will be deposited and will be used in financing project components according to the approved budget. </w:t>
      </w:r>
    </w:p>
    <w:p w:rsidR="00D97AD6" w:rsidRPr="00956383" w:rsidRDefault="00D97AD6" w:rsidP="00D97AD6">
      <w:pPr>
        <w:spacing w:after="120"/>
        <w:jc w:val="both"/>
        <w:rPr>
          <w:spacing w:val="-3"/>
        </w:rPr>
      </w:pPr>
      <w:r w:rsidRPr="00956383">
        <w:rPr>
          <w:spacing w:val="-3"/>
        </w:rPr>
        <w:t xml:space="preserve">Withdrawal Applications submitted to the Bank will be prepared by the PWA and </w:t>
      </w:r>
      <w:proofErr w:type="spellStart"/>
      <w:r w:rsidRPr="00956383">
        <w:rPr>
          <w:spacing w:val="-3"/>
        </w:rPr>
        <w:t>cigned</w:t>
      </w:r>
      <w:proofErr w:type="spellEnd"/>
      <w:r w:rsidRPr="00956383">
        <w:rPr>
          <w:spacing w:val="-3"/>
        </w:rPr>
        <w:t xml:space="preserve"> by the MOF authorized signatures before submission to the Bank.</w:t>
      </w:r>
    </w:p>
    <w:p w:rsidR="00D97AD6" w:rsidRPr="00956383" w:rsidRDefault="00D97AD6" w:rsidP="00D97AD6">
      <w:pPr>
        <w:spacing w:after="120"/>
        <w:jc w:val="both"/>
        <w:rPr>
          <w:spacing w:val="-3"/>
        </w:rPr>
      </w:pPr>
      <w:r w:rsidRPr="00956383">
        <w:rPr>
          <w:spacing w:val="-3"/>
        </w:rPr>
        <w:t>The PWA will vest the sole responsibility to disburse on behalf of the project to consultants and suppliers. Additionally, the DA records will be reconciled with Bank statements on a monthly basis by the PWA finance department.</w:t>
      </w:r>
    </w:p>
    <w:p w:rsidR="00D97AD6" w:rsidRPr="00956383" w:rsidRDefault="00D97AD6" w:rsidP="00D97AD6">
      <w:pPr>
        <w:spacing w:after="120"/>
        <w:jc w:val="both"/>
      </w:pPr>
      <w:r w:rsidRPr="00956383">
        <w:rPr>
          <w:b/>
          <w:bCs/>
          <w:u w:val="single"/>
        </w:rPr>
        <w:lastRenderedPageBreak/>
        <w:t>Disbursements Arrangements:</w:t>
      </w:r>
      <w:r w:rsidRPr="00956383">
        <w:rPr>
          <w:b/>
          <w:bCs/>
        </w:rPr>
        <w:t xml:space="preserve"> </w:t>
      </w:r>
      <w:r w:rsidRPr="00956383">
        <w:t xml:space="preserve">Disbursements from the Bank Grant will follow the transaction-based method, i.e., traditional Bank procedures: SOEs, Direct Payments, and Special Commitments.  For certain payments, above the “Minimum Application Size” as specified in the Disbursement Letter, Withdrawal Applications (WAs) will be submitted to the Bank for payments to suppliers and consultants directly from the Grant Account. </w:t>
      </w:r>
    </w:p>
    <w:p w:rsidR="00D97AD6" w:rsidRPr="00956383" w:rsidRDefault="00D97AD6" w:rsidP="00D97AD6">
      <w:pPr>
        <w:spacing w:after="120"/>
        <w:jc w:val="both"/>
      </w:pPr>
      <w:r w:rsidRPr="00956383">
        <w:t>The initial deposit into the DA will be based on a three months forecast prepared by the PWA and submitted with the Withdrawal Application.  Subsequent disbursements into the DA will be based on SOE, and accompanied with Withdrawal Applications, reconciled bank statements and copies of all bank statements.  The supporting documentation for requests for direct payment should be records evidencing eligible expenditures (copies of receipt, supplier’s invoices).</w:t>
      </w:r>
    </w:p>
    <w:p w:rsidR="00D97AD6" w:rsidRPr="00956383" w:rsidRDefault="00D97AD6" w:rsidP="00D97AD6">
      <w:pPr>
        <w:tabs>
          <w:tab w:val="left" w:pos="540"/>
        </w:tabs>
        <w:spacing w:before="120" w:after="120"/>
        <w:jc w:val="both"/>
      </w:pPr>
      <w:r w:rsidRPr="00956383">
        <w:rPr>
          <w:b/>
          <w:bCs/>
          <w:u w:val="single"/>
        </w:rPr>
        <w:t>Supervision Plan:</w:t>
      </w:r>
      <w:r w:rsidRPr="00956383">
        <w:rPr>
          <w:b/>
          <w:bCs/>
        </w:rPr>
        <w:t xml:space="preserve"> </w:t>
      </w:r>
      <w:r w:rsidRPr="00956383">
        <w:t>Financial supervision activities will include, inter alia, review of SOEs, review of quarterly IFRs, review of annual audited financial statements and management letters as well as timely follow up on issues raised by the auditor or PWA.  There will be two FM supervisions per year during the project life.  Bank supervision missions will consist of visits to PWA.  Each mission will cover a review of FM practices, procurement methods, payment procedures and documentation.</w:t>
      </w:r>
    </w:p>
    <w:p w:rsidR="00130DD7" w:rsidRDefault="00956383" w:rsidP="00130DD7">
      <w:pPr>
        <w:pStyle w:val="Heading1"/>
        <w:spacing w:after="240"/>
        <w:ind w:right="187"/>
      </w:pPr>
      <w:r>
        <w:br w:type="page"/>
      </w:r>
    </w:p>
    <w:p w:rsidR="00B9594F" w:rsidRPr="00CC3246" w:rsidRDefault="003D65CC" w:rsidP="00130DD7">
      <w:pPr>
        <w:pStyle w:val="Heading1"/>
        <w:spacing w:after="240"/>
        <w:ind w:right="187"/>
        <w:rPr>
          <w:b w:val="0"/>
          <w:bCs w:val="0"/>
        </w:rPr>
      </w:pPr>
      <w:bookmarkStart w:id="10" w:name="_Toc296810396"/>
      <w:r w:rsidRPr="003D65CC">
        <w:rPr>
          <w:rFonts w:ascii="Calibri" w:hAnsi="Calibri"/>
          <w:color w:val="000000" w:themeColor="text1"/>
        </w:rPr>
        <w:lastRenderedPageBreak/>
        <w:t>Annex 5:</w:t>
      </w:r>
      <w:r w:rsidRPr="003D65CC">
        <w:rPr>
          <w:rFonts w:ascii="Calibri" w:hAnsi="Calibri"/>
          <w:color w:val="000000" w:themeColor="text1"/>
        </w:rPr>
        <w:tab/>
        <w:t>Procurement Assessment</w:t>
      </w:r>
      <w:bookmarkEnd w:id="10"/>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B9594F">
        <w:rPr>
          <w:rFonts w:ascii="Calibri" w:eastAsiaTheme="minorHAnsi" w:hAnsi="Calibri" w:cstheme="minorBidi"/>
          <w:sz w:val="22"/>
          <w:szCs w:val="22"/>
        </w:rPr>
        <w:t>Procurement</w:t>
      </w:r>
      <w:r w:rsidRPr="00B9594F">
        <w:rPr>
          <w:rFonts w:asciiTheme="minorHAnsi" w:eastAsiaTheme="minorHAnsi" w:hAnsiTheme="minorHAnsi" w:cstheme="minorBidi"/>
          <w:sz w:val="22"/>
          <w:szCs w:val="22"/>
        </w:rPr>
        <w:t xml:space="preserve"> of goods, works and consultants’ services under the project will be carried out in accordance with the ‘Guidelines On Preventing and Combating Fraud and Corruption in Projects Financed by IBRD </w:t>
      </w:r>
      <w:r w:rsidRPr="00B9594F">
        <w:rPr>
          <w:rFonts w:ascii="Calibri" w:eastAsiaTheme="minorHAnsi" w:hAnsi="Calibri" w:cstheme="minorBidi"/>
          <w:sz w:val="22"/>
          <w:szCs w:val="22"/>
        </w:rPr>
        <w:t xml:space="preserve">Loans and IDA Credits and Grants’ known as the ‘2006 Anti-Corruption Guidelines’, and the ‘Guidelines:  Procurement of Goods, Works and Non-Consulting Services under IBRD Loans and IDA Credits and Grants by World Bank Borrowers’ published by the Bank in January 2011 and the ‘Guidelines: Selection and Employment of Consultants under IBRD Loans and IDA Credits and Grants by World Bank Borrowers” published by the Bank in January 2011, the Grant Agreement and the Procurement Plan approved by the Bank. </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B9594F">
        <w:rPr>
          <w:rFonts w:ascii="Calibri" w:eastAsiaTheme="minorHAnsi" w:hAnsi="Calibri" w:cstheme="minorBidi"/>
          <w:sz w:val="22"/>
          <w:szCs w:val="22"/>
        </w:rPr>
        <w:t xml:space="preserve">Overall responsibility for the implementation of project procurement will rest with the Palestinian Water Authority (PWA). The PWA would act as the main counterpart to the Bank for all procurement aspects of the project and would ensure that project procurement is carried out in accordance with the Grant Agreement and the Procurement Plan. </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B9594F">
        <w:rPr>
          <w:rFonts w:ascii="Calibri" w:eastAsiaTheme="minorHAnsi" w:hAnsi="Calibri" w:cstheme="minorBidi"/>
          <w:sz w:val="22"/>
          <w:szCs w:val="22"/>
        </w:rPr>
        <w:t xml:space="preserve">Within this general framework, the Project Management Unit (PMU) within PWA, in consultation with the JSCPD, will be responsible for </w:t>
      </w:r>
      <w:r w:rsidR="007B342D">
        <w:rPr>
          <w:rFonts w:ascii="Calibri" w:eastAsiaTheme="minorHAnsi" w:hAnsi="Calibri" w:cstheme="minorBidi"/>
          <w:sz w:val="22"/>
          <w:szCs w:val="22"/>
        </w:rPr>
        <w:t xml:space="preserve">hiring consultancy services to </w:t>
      </w:r>
      <w:r w:rsidRPr="00B9594F">
        <w:rPr>
          <w:rFonts w:ascii="Calibri" w:eastAsiaTheme="minorHAnsi" w:hAnsi="Calibri" w:cstheme="minorBidi"/>
          <w:sz w:val="22"/>
          <w:szCs w:val="22"/>
        </w:rPr>
        <w:t>prepar</w:t>
      </w:r>
      <w:r w:rsidR="007B342D">
        <w:rPr>
          <w:rFonts w:ascii="Calibri" w:eastAsiaTheme="minorHAnsi" w:hAnsi="Calibri" w:cstheme="minorBidi"/>
          <w:sz w:val="22"/>
          <w:szCs w:val="22"/>
        </w:rPr>
        <w:t>e</w:t>
      </w:r>
      <w:r w:rsidRPr="00B9594F">
        <w:rPr>
          <w:rFonts w:ascii="Calibri" w:eastAsiaTheme="minorHAnsi" w:hAnsi="Calibri" w:cstheme="minorBidi"/>
          <w:sz w:val="22"/>
          <w:szCs w:val="22"/>
        </w:rPr>
        <w:t xml:space="preserve"> engineering designs </w:t>
      </w:r>
      <w:r w:rsidR="007B342D">
        <w:rPr>
          <w:rFonts w:ascii="Calibri" w:eastAsiaTheme="minorHAnsi" w:hAnsi="Calibri" w:cstheme="minorBidi"/>
          <w:sz w:val="22"/>
          <w:szCs w:val="22"/>
        </w:rPr>
        <w:t xml:space="preserve">and bidding documents </w:t>
      </w:r>
      <w:r w:rsidRPr="00B9594F">
        <w:rPr>
          <w:rFonts w:ascii="Calibri" w:eastAsiaTheme="minorHAnsi" w:hAnsi="Calibri" w:cstheme="minorBidi"/>
          <w:sz w:val="22"/>
          <w:szCs w:val="22"/>
        </w:rPr>
        <w:t xml:space="preserve">for civil works to be implemented under the project as well as the </w:t>
      </w:r>
      <w:r w:rsidR="007B342D">
        <w:rPr>
          <w:rFonts w:ascii="Calibri" w:eastAsiaTheme="minorHAnsi" w:hAnsi="Calibri" w:cstheme="minorBidi"/>
          <w:sz w:val="22"/>
          <w:szCs w:val="22"/>
        </w:rPr>
        <w:t xml:space="preserve">it will prepare </w:t>
      </w:r>
      <w:r w:rsidRPr="00B9594F">
        <w:rPr>
          <w:rFonts w:ascii="Calibri" w:eastAsiaTheme="minorHAnsi" w:hAnsi="Calibri" w:cstheme="minorBidi"/>
          <w:sz w:val="22"/>
          <w:szCs w:val="22"/>
        </w:rPr>
        <w:t xml:space="preserve">TORs for other consultants’ services and the specifications for goods to be procured under the project. PWA Procurement Department will </w:t>
      </w:r>
      <w:r w:rsidR="007B342D">
        <w:rPr>
          <w:rFonts w:ascii="Calibri" w:eastAsiaTheme="minorHAnsi" w:hAnsi="Calibri" w:cstheme="minorBidi"/>
          <w:sz w:val="22"/>
          <w:szCs w:val="22"/>
        </w:rPr>
        <w:t xml:space="preserve">review </w:t>
      </w:r>
      <w:r w:rsidRPr="00B9594F">
        <w:rPr>
          <w:rFonts w:ascii="Calibri" w:eastAsiaTheme="minorHAnsi" w:hAnsi="Calibri" w:cstheme="minorBidi"/>
          <w:sz w:val="22"/>
          <w:szCs w:val="22"/>
        </w:rPr>
        <w:t xml:space="preserve">the Bidding Documents/Request for Proposals and will manage the procurement process, ensuring full involvement of the PMU in all steps of the procurement process; from advertisement through contract award.  The PWA will seek the Bank’s “no-objection” on the respective steps of the procurement process for contracts/bid packages that are subject to prior review. </w:t>
      </w:r>
    </w:p>
    <w:p w:rsidR="002F262F" w:rsidRDefault="00B9594F">
      <w:pPr>
        <w:pStyle w:val="Number"/>
        <w:numPr>
          <w:ilvl w:val="4"/>
          <w:numId w:val="0"/>
        </w:numPr>
        <w:shd w:val="clear" w:color="auto" w:fill="FFFFFF" w:themeFill="background1"/>
        <w:tabs>
          <w:tab w:val="num" w:pos="979"/>
        </w:tabs>
        <w:spacing w:before="0" w:after="120"/>
        <w:rPr>
          <w:rFonts w:ascii="Calibri" w:eastAsiaTheme="minorHAnsi" w:hAnsi="Calibri" w:cstheme="minorBidi"/>
          <w:sz w:val="22"/>
          <w:szCs w:val="22"/>
        </w:rPr>
      </w:pPr>
      <w:r w:rsidRPr="00B9594F">
        <w:rPr>
          <w:rFonts w:ascii="Calibri" w:eastAsiaTheme="minorHAnsi" w:hAnsi="Calibri" w:cstheme="minorBidi"/>
          <w:sz w:val="22"/>
          <w:szCs w:val="22"/>
        </w:rPr>
        <w:t xml:space="preserve">The PMU will take the lead on all technical aspects of the procurement process and will be responsible for contract administration and management including supervision of the civil works, review and approval of consultants’ deliverables and for advising the on the release of funds to the contractors/consultants in accordance with the signed contracts. </w:t>
      </w:r>
    </w:p>
    <w:p w:rsidR="002F262F" w:rsidRDefault="00B9594F">
      <w:pPr>
        <w:pStyle w:val="Number"/>
        <w:numPr>
          <w:ilvl w:val="4"/>
          <w:numId w:val="0"/>
        </w:numPr>
        <w:shd w:val="clear" w:color="auto" w:fill="FFFFFF" w:themeFill="background1"/>
        <w:tabs>
          <w:tab w:val="num" w:pos="979"/>
        </w:tabs>
        <w:spacing w:before="0" w:after="120"/>
        <w:rPr>
          <w:rFonts w:ascii="Calibri" w:eastAsiaTheme="minorHAnsi" w:hAnsi="Calibri" w:cstheme="minorBidi"/>
          <w:sz w:val="22"/>
          <w:szCs w:val="22"/>
        </w:rPr>
      </w:pPr>
      <w:r w:rsidRPr="00B9594F">
        <w:rPr>
          <w:rFonts w:ascii="Calibri" w:eastAsiaTheme="minorHAnsi" w:hAnsi="Calibri" w:cstheme="minorBidi"/>
          <w:sz w:val="22"/>
          <w:szCs w:val="22"/>
        </w:rPr>
        <w:t xml:space="preserve">A Procurement Capacity Assessment for the PWA was carried out as part of the appraisal of the Water Sector Capacity Building Project (WSCBP) and updated for this project.  The assessment determined that the procurement and contract management capacity of the PWA is weak and needs to be strengthened through support in terms of technical assistance, training and supervision in order to meet the procurement implementation requirements under the project. A set of actions and mitigation measures to strengthen PWA procurement capacity were agreed and are being implemented, including the recruitment, within PWA Procurement Department, of a qualified procurement specialist with good knowledge of Bank Procurement Guidelines. In addition to his/her responsibilities under WSCBP, the Procurement Specialist will be held responsible for processing procurement under this project according to the agreed-upon procurement arrangements and procedures.  Other agreed actions are listed below: </w:t>
      </w:r>
    </w:p>
    <w:p w:rsidR="002F262F" w:rsidRDefault="00B9594F">
      <w:pPr>
        <w:numPr>
          <w:ilvl w:val="0"/>
          <w:numId w:val="19"/>
        </w:numPr>
        <w:spacing w:after="120" w:line="240" w:lineRule="auto"/>
        <w:jc w:val="both"/>
        <w:rPr>
          <w:rFonts w:ascii="Calibri" w:hAnsi="Calibri"/>
        </w:rPr>
      </w:pPr>
      <w:r w:rsidRPr="00B9594F">
        <w:rPr>
          <w:rFonts w:ascii="Calibri" w:hAnsi="Calibri"/>
        </w:rPr>
        <w:t xml:space="preserve">A Manual of Procurement Procedures (PM) will be drafted detailing the procedural requirements that PWA will follow to handle procurement under the project. This manual will be finalized by grant effectiveness in order to ensure smooth implementation of the procurement activities. </w:t>
      </w:r>
    </w:p>
    <w:p w:rsidR="002F262F" w:rsidRDefault="00B9594F">
      <w:pPr>
        <w:numPr>
          <w:ilvl w:val="0"/>
          <w:numId w:val="19"/>
        </w:numPr>
        <w:spacing w:after="120" w:line="240" w:lineRule="auto"/>
        <w:jc w:val="both"/>
        <w:rPr>
          <w:rFonts w:ascii="Calibri" w:hAnsi="Calibri"/>
        </w:rPr>
      </w:pPr>
      <w:r w:rsidRPr="00B9594F">
        <w:rPr>
          <w:rFonts w:ascii="Calibri" w:hAnsi="Calibri"/>
        </w:rPr>
        <w:t xml:space="preserve">Training will be provided to PWA concerned staff on Bank’s Procurement Guidelines, standard bidding documents, cost estimates and contract management. The training will be provided under the project and will be arranged immediately after effectiveness </w:t>
      </w:r>
    </w:p>
    <w:p w:rsidR="002F262F" w:rsidRDefault="00B9594F">
      <w:pPr>
        <w:numPr>
          <w:ilvl w:val="0"/>
          <w:numId w:val="19"/>
        </w:numPr>
        <w:spacing w:after="120" w:line="240" w:lineRule="auto"/>
        <w:jc w:val="both"/>
        <w:rPr>
          <w:rFonts w:ascii="Calibri" w:hAnsi="Calibri"/>
        </w:rPr>
      </w:pPr>
      <w:r w:rsidRPr="00B9594F">
        <w:rPr>
          <w:rFonts w:ascii="Calibri" w:hAnsi="Calibri"/>
        </w:rPr>
        <w:lastRenderedPageBreak/>
        <w:t xml:space="preserve">The Bank prior review requirements, included in Table 1, were set in accordance with the existing procurement capacity. The Bank will carry out quality control of procurement/contract management matters during project supervision to ensure the efficiency of procurement decisions. </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1747E4">
        <w:rPr>
          <w:rFonts w:ascii="Calibri" w:eastAsiaTheme="minorHAnsi" w:hAnsi="Calibri" w:cstheme="minorBidi"/>
          <w:b/>
          <w:bCs/>
          <w:sz w:val="22"/>
          <w:szCs w:val="22"/>
        </w:rPr>
        <w:t xml:space="preserve">The procurement risk rating for the project is Substantial </w:t>
      </w:r>
    </w:p>
    <w:p w:rsidR="002F262F" w:rsidRDefault="00B9594F">
      <w:pPr>
        <w:pStyle w:val="Number"/>
        <w:numPr>
          <w:ilvl w:val="4"/>
          <w:numId w:val="0"/>
        </w:numPr>
        <w:tabs>
          <w:tab w:val="num" w:pos="979"/>
        </w:tabs>
        <w:spacing w:before="0" w:after="120"/>
      </w:pPr>
      <w:r w:rsidRPr="00B9594F">
        <w:rPr>
          <w:rFonts w:ascii="Calibri" w:eastAsiaTheme="minorHAnsi" w:hAnsi="Calibri" w:cstheme="minorBidi"/>
          <w:sz w:val="22"/>
          <w:szCs w:val="22"/>
        </w:rPr>
        <w:t>The general description of various items to be procured under the project under different expenditure categories is described below. For each contract to be financed under the project, the different procurement and consultant selection methods, estimated costs, prior review requirements, and time frame are agreed between PWA and the Bank project team in the Procurement Plan (PP).  A procurement plan for the duration of project implementation will be prepared by PWA and agreed with the Bank prior to signing the Grant Agreement. The PP will be updated at least annually or as required to reflect the actual program implementation needs and improvements in institutional capacity.</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1747E4">
        <w:rPr>
          <w:rFonts w:ascii="Calibri" w:eastAsiaTheme="minorHAnsi" w:hAnsi="Calibri" w:cstheme="minorBidi"/>
          <w:b/>
          <w:bCs/>
          <w:sz w:val="22"/>
          <w:szCs w:val="22"/>
        </w:rPr>
        <w:t>Procurement of Works</w:t>
      </w:r>
      <w:r w:rsidRPr="00B9594F">
        <w:rPr>
          <w:rFonts w:ascii="Calibri" w:eastAsiaTheme="minorHAnsi" w:hAnsi="Calibri" w:cstheme="minorBidi"/>
          <w:sz w:val="22"/>
          <w:szCs w:val="22"/>
        </w:rPr>
        <w:t>: Works to be procured under the project include replacement of pipe network for water supplies and construction of a reservoir to improve the water supplies. Contracts for works estimated to cost less than the equivalent of US$ 100,000 shall be procured through shopping procedures on the basis of three written price quotations.  The contract award will be made to the lowest evaluated responsive bidder who has appropriate experience and financial resources to complete the works successfully.  Contracts with an estimated contract value of US$100,000 or more but less than US$2,000,000 would be procured following the National Competitive Bidding (NCB) method. The rules for NCB will be included in the GA and the Procurement Manual (PM).</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1747E4">
        <w:rPr>
          <w:rFonts w:ascii="Calibri" w:eastAsiaTheme="minorHAnsi" w:hAnsi="Calibri" w:cstheme="minorBidi"/>
          <w:b/>
          <w:bCs/>
          <w:sz w:val="22"/>
          <w:szCs w:val="22"/>
        </w:rPr>
        <w:t>Procurement of Goods</w:t>
      </w:r>
      <w:r w:rsidRPr="00B9594F">
        <w:rPr>
          <w:rFonts w:ascii="Calibri" w:eastAsiaTheme="minorHAnsi" w:hAnsi="Calibri" w:cstheme="minorBidi"/>
          <w:sz w:val="22"/>
          <w:szCs w:val="22"/>
        </w:rPr>
        <w:t xml:space="preserve">: Goods to be procured under the project would include furniture, equipments and software for the JSCPD. All packages for Goods are expected to cost less than the equivalent of US$100,000 and would be procured using Shopping procedures on the basis of soliciting, receiving and evaluating competitive quotations from at least three qualified suppliers. The award would be made to the supplier with the lowest evaluated responsive price quotation for the required goods, provided it has demonstrated capacity to execute the contract successfully. Contracts for Goods above US$100,000 shall be procured using NCB. There will not be any ICB for Goods. In situations and circumstances that are in compliance with the provisions of paragraph 3.7 of the Guidelines for Procurement, Goods would be procured through Direct Contracting with Bank prior review.    </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1747E4">
        <w:rPr>
          <w:rFonts w:ascii="Calibri" w:eastAsiaTheme="minorHAnsi" w:hAnsi="Calibri" w:cstheme="minorBidi"/>
          <w:b/>
          <w:bCs/>
          <w:sz w:val="22"/>
          <w:szCs w:val="22"/>
        </w:rPr>
        <w:t>Selection of Consultants</w:t>
      </w:r>
      <w:r w:rsidRPr="00B9594F">
        <w:rPr>
          <w:rFonts w:ascii="Calibri" w:eastAsiaTheme="minorHAnsi" w:hAnsi="Calibri" w:cstheme="minorBidi"/>
          <w:sz w:val="22"/>
          <w:szCs w:val="22"/>
        </w:rPr>
        <w:t>: Consultancy services would include a feasibility study of the optimal solution for sustainably managing the wastewater and wastewater reuse, Environmental and Social Impact Assessment, Site Engineers to work with the JSCPD and financial audits.</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B9594F">
        <w:rPr>
          <w:rFonts w:ascii="Calibri" w:eastAsiaTheme="minorHAnsi" w:hAnsi="Calibri" w:cstheme="minorBidi"/>
          <w:sz w:val="22"/>
          <w:szCs w:val="22"/>
        </w:rPr>
        <w:t xml:space="preserve">Contracts for consultancy services will be procured through Quality and Cost Based Selection (QCBS) procedures as described in Section II, paragraphs 2.1 to 2.35 of the Consultants Guidelines. </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B9594F">
        <w:rPr>
          <w:rFonts w:ascii="Calibri" w:eastAsiaTheme="minorHAnsi" w:hAnsi="Calibri" w:cstheme="minorBidi"/>
          <w:sz w:val="22"/>
          <w:szCs w:val="22"/>
        </w:rPr>
        <w:t>Contracts for consultancy services meeting the requirements specified in Section III, paragraph 3.2 of the Consultant’s Guidelines may be procured through Quality-Based Selection procedures in accordance with the provisions of paragraphs 3.1, 3.3 and 3.4 of the Consultants Guidelines.</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B9594F">
        <w:rPr>
          <w:rFonts w:ascii="Calibri" w:eastAsiaTheme="minorHAnsi" w:hAnsi="Calibri" w:cstheme="minorBidi"/>
          <w:sz w:val="22"/>
          <w:szCs w:val="22"/>
        </w:rPr>
        <w:t>Consultancy assignments estimated to cost less than the equivalent of US$200,000, that are of routine nature (such as financial audits) where well-established practices and standards exist, may be procured under Least Cost Selection (LCS) in accordance with the provisions of 3.1 and 3.6 of the Consultant Guidelines.</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B9594F">
        <w:rPr>
          <w:rFonts w:ascii="Calibri" w:eastAsiaTheme="minorHAnsi" w:hAnsi="Calibri" w:cstheme="minorBidi"/>
          <w:sz w:val="22"/>
          <w:szCs w:val="22"/>
        </w:rPr>
        <w:t xml:space="preserve">Consultancy services estimated to cost less than the equivalent of US$200,000, for which the need for preparing and evaluating competitive proposals is not justified, Selection based on Consultants’ </w:t>
      </w:r>
      <w:r w:rsidRPr="00B9594F">
        <w:rPr>
          <w:rFonts w:ascii="Calibri" w:eastAsiaTheme="minorHAnsi" w:hAnsi="Calibri" w:cstheme="minorBidi"/>
          <w:sz w:val="22"/>
          <w:szCs w:val="22"/>
        </w:rPr>
        <w:lastRenderedPageBreak/>
        <w:t>Qualifications (CQS) may be used in accordance with the provisions of paragraphs 3.1 and 3.7 of the Consultant Guidelines.</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B9594F">
        <w:rPr>
          <w:rFonts w:ascii="Calibri" w:eastAsiaTheme="minorHAnsi" w:hAnsi="Calibri" w:cstheme="minorBidi"/>
          <w:sz w:val="22"/>
          <w:szCs w:val="22"/>
        </w:rPr>
        <w:t xml:space="preserve">Consultants for services meeting the requirements of section V of the Consultant Guidelines may be selected under the provisions for the Selection of Individual Consultants, i.e., in essence through the comparison of the curriculum vitae of at least 3 qualified individuals. Individual consultants may be selected on sole source basis with due justification in the exceptional cases specified in paragraph 5.4 of the Consultant Guidelines.  </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B9594F">
        <w:rPr>
          <w:rFonts w:ascii="Calibri" w:eastAsiaTheme="minorHAnsi" w:hAnsi="Calibri" w:cstheme="minorBidi"/>
          <w:sz w:val="22"/>
          <w:szCs w:val="22"/>
        </w:rPr>
        <w:t>Single Source Selection (SSS) may be used exceptionally in accordance with paragraph 3.8 to 3.11 of the Consultant Guidelines when hiring consultants through competitive process is not practicable and upon Bank’s concurrence of the decision on the SSS method.</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B9594F">
        <w:rPr>
          <w:rFonts w:ascii="Calibri" w:eastAsiaTheme="minorHAnsi" w:hAnsi="Calibri" w:cstheme="minorBidi"/>
          <w:sz w:val="22"/>
          <w:szCs w:val="22"/>
        </w:rPr>
        <w:t xml:space="preserve">Shortlists of consultants for services estimated to cost less than US$200,000 equivalent per contract may be composed entirely of national consultants in accordance with the provisions of paragraph 2.7 of the Consultant Guidelines, provided that a sufficient number of qualified individuals or firms (at least three) are available at competitive costs.    </w:t>
      </w:r>
    </w:p>
    <w:p w:rsidR="002F262F" w:rsidRDefault="001747E4">
      <w:pPr>
        <w:pStyle w:val="Number"/>
        <w:numPr>
          <w:ilvl w:val="4"/>
          <w:numId w:val="0"/>
        </w:numPr>
        <w:tabs>
          <w:tab w:val="num" w:pos="979"/>
        </w:tabs>
        <w:spacing w:before="0" w:after="120"/>
        <w:rPr>
          <w:rFonts w:ascii="Calibri" w:eastAsiaTheme="minorHAnsi" w:hAnsi="Calibri" w:cstheme="minorBidi"/>
          <w:sz w:val="22"/>
          <w:szCs w:val="22"/>
        </w:rPr>
      </w:pPr>
      <w:r>
        <w:rPr>
          <w:rFonts w:ascii="Calibri" w:eastAsiaTheme="minorHAnsi" w:hAnsi="Calibri" w:cstheme="minorBidi"/>
          <w:sz w:val="22"/>
          <w:szCs w:val="22"/>
        </w:rPr>
        <w:t>Non-consulting s</w:t>
      </w:r>
      <w:r w:rsidR="00B9594F" w:rsidRPr="00B9594F">
        <w:rPr>
          <w:rFonts w:ascii="Calibri" w:eastAsiaTheme="minorHAnsi" w:hAnsi="Calibri" w:cstheme="minorBidi"/>
          <w:sz w:val="22"/>
          <w:szCs w:val="22"/>
        </w:rPr>
        <w:t xml:space="preserve">ervices, including travel, lodging and other services required for training and workshops to be conducted under the project would be procured in accordance with the established PA administrative procedures acceptable to the Bank.  </w:t>
      </w:r>
    </w:p>
    <w:p w:rsidR="002F262F" w:rsidRDefault="00B9594F">
      <w:pPr>
        <w:pStyle w:val="Number"/>
        <w:numPr>
          <w:ilvl w:val="4"/>
          <w:numId w:val="0"/>
        </w:numPr>
        <w:tabs>
          <w:tab w:val="num" w:pos="979"/>
        </w:tabs>
        <w:spacing w:before="0" w:after="120"/>
        <w:rPr>
          <w:rFonts w:ascii="Calibri" w:eastAsiaTheme="minorHAnsi" w:hAnsi="Calibri" w:cstheme="minorBidi"/>
          <w:sz w:val="22"/>
          <w:szCs w:val="22"/>
        </w:rPr>
      </w:pPr>
      <w:r w:rsidRPr="00B9594F">
        <w:rPr>
          <w:rFonts w:ascii="Calibri" w:eastAsiaTheme="minorHAnsi" w:hAnsi="Calibri" w:cstheme="minorBidi"/>
          <w:sz w:val="22"/>
          <w:szCs w:val="22"/>
        </w:rPr>
        <w:t>The Bank will carry out at least two supervision missions per year. A post procurement review of contracts which are not subject to the above prior review requirements shall be conducted once a year. The procurement post reviews should cover at least 20 percent of contracts subject to post review. Complete procurement documentation for each contract, including bidding documents, advertisements, bids received, bid evaluations, letters of acceptance, contract agreements, securities, related correspondence etc., will be maintained by PWA in an orderly manner, readily available for audit.</w:t>
      </w:r>
    </w:p>
    <w:p w:rsidR="002F262F" w:rsidRDefault="002F262F">
      <w:pPr>
        <w:spacing w:after="120"/>
        <w:rPr>
          <w:rFonts w:ascii="Calibri" w:hAnsi="Calibri"/>
          <w:b/>
          <w:bCs/>
          <w:sz w:val="24"/>
          <w:szCs w:val="24"/>
        </w:rPr>
      </w:pPr>
    </w:p>
    <w:p w:rsidR="00B9594F" w:rsidRPr="00B9594F" w:rsidRDefault="00B9594F" w:rsidP="00B9594F">
      <w:pPr>
        <w:keepNext/>
        <w:autoSpaceDE w:val="0"/>
        <w:autoSpaceDN w:val="0"/>
        <w:adjustRightInd w:val="0"/>
        <w:spacing w:line="240" w:lineRule="atLeast"/>
        <w:ind w:left="720" w:right="-36"/>
        <w:jc w:val="center"/>
        <w:rPr>
          <w:rFonts w:ascii="Calibri" w:hAnsi="Calibri"/>
          <w:b/>
          <w:bCs/>
          <w:sz w:val="24"/>
          <w:szCs w:val="24"/>
        </w:rPr>
      </w:pPr>
      <w:r w:rsidRPr="00B9594F">
        <w:rPr>
          <w:rFonts w:ascii="Calibri" w:hAnsi="Calibri"/>
          <w:b/>
          <w:bCs/>
          <w:sz w:val="24"/>
          <w:szCs w:val="24"/>
        </w:rPr>
        <w:t>Table 1:  Thresholds for Procurement Methods and Prior Review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3240"/>
        <w:gridCol w:w="1920"/>
        <w:gridCol w:w="2880"/>
      </w:tblGrid>
      <w:tr w:rsidR="00B9594F" w:rsidRPr="0008472E" w:rsidTr="002B0658">
        <w:tc>
          <w:tcPr>
            <w:tcW w:w="1303" w:type="dxa"/>
          </w:tcPr>
          <w:p w:rsidR="00B9594F" w:rsidRPr="0008472E" w:rsidRDefault="00B9594F" w:rsidP="00B9594F">
            <w:pPr>
              <w:pStyle w:val="BodyText"/>
              <w:keepNext/>
              <w:spacing w:line="280" w:lineRule="atLeast"/>
              <w:jc w:val="center"/>
              <w:rPr>
                <w:b/>
                <w:sz w:val="23"/>
                <w:szCs w:val="23"/>
              </w:rPr>
            </w:pPr>
            <w:r w:rsidRPr="0008472E">
              <w:rPr>
                <w:b/>
                <w:sz w:val="23"/>
                <w:szCs w:val="23"/>
              </w:rPr>
              <w:t>Category</w:t>
            </w:r>
          </w:p>
        </w:tc>
        <w:tc>
          <w:tcPr>
            <w:tcW w:w="3240" w:type="dxa"/>
          </w:tcPr>
          <w:p w:rsidR="00B9594F" w:rsidRPr="0008472E" w:rsidRDefault="00B9594F" w:rsidP="00B9594F">
            <w:pPr>
              <w:pStyle w:val="BodyText"/>
              <w:keepNext/>
              <w:spacing w:line="280" w:lineRule="atLeast"/>
              <w:jc w:val="center"/>
              <w:rPr>
                <w:b/>
                <w:sz w:val="23"/>
                <w:szCs w:val="23"/>
              </w:rPr>
            </w:pPr>
            <w:r w:rsidRPr="0008472E">
              <w:rPr>
                <w:b/>
                <w:sz w:val="23"/>
                <w:szCs w:val="23"/>
              </w:rPr>
              <w:t>Method of Procurement</w:t>
            </w:r>
          </w:p>
        </w:tc>
        <w:tc>
          <w:tcPr>
            <w:tcW w:w="1920" w:type="dxa"/>
          </w:tcPr>
          <w:p w:rsidR="00B9594F" w:rsidRPr="0008472E" w:rsidRDefault="00B9594F" w:rsidP="00B9594F">
            <w:pPr>
              <w:pStyle w:val="BodyText"/>
              <w:keepNext/>
              <w:spacing w:line="280" w:lineRule="atLeast"/>
              <w:jc w:val="center"/>
              <w:rPr>
                <w:b/>
                <w:sz w:val="23"/>
                <w:szCs w:val="23"/>
              </w:rPr>
            </w:pPr>
            <w:r w:rsidRPr="0008472E">
              <w:rPr>
                <w:b/>
                <w:sz w:val="23"/>
                <w:szCs w:val="23"/>
              </w:rPr>
              <w:t>Threshold (US$ Equivalent)</w:t>
            </w:r>
          </w:p>
        </w:tc>
        <w:tc>
          <w:tcPr>
            <w:tcW w:w="2880" w:type="dxa"/>
          </w:tcPr>
          <w:p w:rsidR="00B9594F" w:rsidRPr="0008472E" w:rsidRDefault="00B9594F" w:rsidP="00B9594F">
            <w:pPr>
              <w:pStyle w:val="BodyText"/>
              <w:keepNext/>
              <w:spacing w:line="280" w:lineRule="atLeast"/>
              <w:jc w:val="center"/>
              <w:rPr>
                <w:b/>
                <w:sz w:val="23"/>
                <w:szCs w:val="23"/>
              </w:rPr>
            </w:pPr>
            <w:r w:rsidRPr="0008472E">
              <w:rPr>
                <w:b/>
                <w:sz w:val="23"/>
                <w:szCs w:val="23"/>
              </w:rPr>
              <w:t>Bank Prior Review Thresholds (US$ Equivalent)</w:t>
            </w:r>
          </w:p>
        </w:tc>
      </w:tr>
      <w:tr w:rsidR="00B9594F" w:rsidRPr="0008472E" w:rsidTr="002B0658">
        <w:trPr>
          <w:trHeight w:val="485"/>
        </w:trPr>
        <w:tc>
          <w:tcPr>
            <w:tcW w:w="1303" w:type="dxa"/>
            <w:vMerge w:val="restart"/>
          </w:tcPr>
          <w:p w:rsidR="00B9594F" w:rsidRDefault="00B9594F" w:rsidP="002B0658">
            <w:pPr>
              <w:pStyle w:val="BodyText"/>
              <w:spacing w:line="280" w:lineRule="atLeast"/>
              <w:rPr>
                <w:sz w:val="23"/>
                <w:szCs w:val="23"/>
              </w:rPr>
            </w:pPr>
            <w:r>
              <w:rPr>
                <w:sz w:val="23"/>
                <w:szCs w:val="23"/>
              </w:rPr>
              <w:t>Works</w:t>
            </w:r>
          </w:p>
        </w:tc>
        <w:tc>
          <w:tcPr>
            <w:tcW w:w="3240" w:type="dxa"/>
          </w:tcPr>
          <w:p w:rsidR="00B9594F" w:rsidRDefault="00B9594F" w:rsidP="002B0658">
            <w:pPr>
              <w:pStyle w:val="BodyText"/>
              <w:spacing w:line="280" w:lineRule="atLeast"/>
              <w:rPr>
                <w:sz w:val="23"/>
                <w:szCs w:val="23"/>
              </w:rPr>
            </w:pPr>
            <w:r>
              <w:rPr>
                <w:sz w:val="23"/>
                <w:szCs w:val="23"/>
              </w:rPr>
              <w:t>ICB</w:t>
            </w:r>
          </w:p>
        </w:tc>
        <w:tc>
          <w:tcPr>
            <w:tcW w:w="1920" w:type="dxa"/>
          </w:tcPr>
          <w:p w:rsidR="00B9594F" w:rsidRDefault="00B9594F" w:rsidP="002B0658">
            <w:pPr>
              <w:pStyle w:val="BodyText"/>
              <w:spacing w:line="280" w:lineRule="atLeast"/>
              <w:rPr>
                <w:sz w:val="23"/>
                <w:szCs w:val="23"/>
              </w:rPr>
            </w:pPr>
            <w:r>
              <w:rPr>
                <w:sz w:val="23"/>
                <w:szCs w:val="23"/>
              </w:rPr>
              <w:t>No threshold</w:t>
            </w:r>
          </w:p>
        </w:tc>
        <w:tc>
          <w:tcPr>
            <w:tcW w:w="2880" w:type="dxa"/>
          </w:tcPr>
          <w:p w:rsidR="00B9594F" w:rsidRDefault="00B9594F" w:rsidP="002B0658">
            <w:pPr>
              <w:pStyle w:val="BodyText"/>
              <w:spacing w:line="280" w:lineRule="atLeast"/>
              <w:rPr>
                <w:sz w:val="23"/>
                <w:szCs w:val="23"/>
              </w:rPr>
            </w:pPr>
            <w:r>
              <w:rPr>
                <w:sz w:val="23"/>
                <w:szCs w:val="23"/>
              </w:rPr>
              <w:t>All contracts</w:t>
            </w:r>
          </w:p>
        </w:tc>
      </w:tr>
      <w:tr w:rsidR="00B9594F" w:rsidRPr="0008472E" w:rsidTr="002B0658">
        <w:trPr>
          <w:trHeight w:val="485"/>
        </w:trPr>
        <w:tc>
          <w:tcPr>
            <w:tcW w:w="1303" w:type="dxa"/>
            <w:vMerge/>
          </w:tcPr>
          <w:p w:rsidR="00B9594F" w:rsidRDefault="00B9594F" w:rsidP="002B0658">
            <w:pPr>
              <w:pStyle w:val="BodyText"/>
              <w:spacing w:line="280" w:lineRule="atLeast"/>
              <w:rPr>
                <w:sz w:val="23"/>
                <w:szCs w:val="23"/>
              </w:rPr>
            </w:pPr>
          </w:p>
        </w:tc>
        <w:tc>
          <w:tcPr>
            <w:tcW w:w="3240" w:type="dxa"/>
          </w:tcPr>
          <w:p w:rsidR="00B9594F" w:rsidRPr="0008472E" w:rsidRDefault="00B9594F" w:rsidP="002B0658">
            <w:pPr>
              <w:pStyle w:val="BodyText"/>
              <w:spacing w:line="280" w:lineRule="atLeast"/>
              <w:rPr>
                <w:sz w:val="23"/>
                <w:szCs w:val="23"/>
              </w:rPr>
            </w:pPr>
            <w:r>
              <w:rPr>
                <w:sz w:val="23"/>
                <w:szCs w:val="23"/>
              </w:rPr>
              <w:t>NCB</w:t>
            </w:r>
          </w:p>
        </w:tc>
        <w:tc>
          <w:tcPr>
            <w:tcW w:w="1920" w:type="dxa"/>
          </w:tcPr>
          <w:p w:rsidR="00B9594F" w:rsidRPr="0008472E" w:rsidRDefault="00B9594F" w:rsidP="002B0658">
            <w:pPr>
              <w:pStyle w:val="BodyText"/>
              <w:spacing w:line="280" w:lineRule="atLeast"/>
              <w:rPr>
                <w:sz w:val="23"/>
                <w:szCs w:val="23"/>
              </w:rPr>
            </w:pPr>
            <w:r>
              <w:rPr>
                <w:sz w:val="23"/>
                <w:szCs w:val="23"/>
              </w:rPr>
              <w:t>&lt;2,000,000</w:t>
            </w:r>
          </w:p>
        </w:tc>
        <w:tc>
          <w:tcPr>
            <w:tcW w:w="2880" w:type="dxa"/>
          </w:tcPr>
          <w:p w:rsidR="00B9594F" w:rsidRPr="0008472E" w:rsidRDefault="00B9594F" w:rsidP="002B0658">
            <w:pPr>
              <w:pStyle w:val="BodyText"/>
              <w:spacing w:line="280" w:lineRule="atLeast"/>
              <w:rPr>
                <w:sz w:val="23"/>
                <w:szCs w:val="23"/>
              </w:rPr>
            </w:pPr>
            <w:r>
              <w:rPr>
                <w:sz w:val="23"/>
                <w:szCs w:val="23"/>
              </w:rPr>
              <w:t>First two contracts</w:t>
            </w:r>
          </w:p>
        </w:tc>
      </w:tr>
      <w:tr w:rsidR="00B9594F" w:rsidRPr="0008472E" w:rsidTr="002B0658">
        <w:tc>
          <w:tcPr>
            <w:tcW w:w="1303" w:type="dxa"/>
            <w:vMerge/>
          </w:tcPr>
          <w:p w:rsidR="00B9594F" w:rsidRPr="0008472E" w:rsidRDefault="00B9594F" w:rsidP="002B0658">
            <w:pPr>
              <w:pStyle w:val="BodyText"/>
              <w:spacing w:line="280" w:lineRule="atLeast"/>
              <w:rPr>
                <w:sz w:val="23"/>
                <w:szCs w:val="23"/>
              </w:rPr>
            </w:pPr>
          </w:p>
        </w:tc>
        <w:tc>
          <w:tcPr>
            <w:tcW w:w="3240" w:type="dxa"/>
          </w:tcPr>
          <w:p w:rsidR="00B9594F" w:rsidRPr="0008472E" w:rsidRDefault="00B9594F" w:rsidP="00B9594F">
            <w:pPr>
              <w:pStyle w:val="BodyText"/>
              <w:spacing w:line="280" w:lineRule="atLeast"/>
              <w:rPr>
                <w:sz w:val="23"/>
                <w:szCs w:val="23"/>
              </w:rPr>
            </w:pPr>
            <w:r w:rsidRPr="0008472E">
              <w:rPr>
                <w:sz w:val="23"/>
                <w:szCs w:val="23"/>
              </w:rPr>
              <w:t>Shopping</w:t>
            </w:r>
          </w:p>
        </w:tc>
        <w:tc>
          <w:tcPr>
            <w:tcW w:w="1920" w:type="dxa"/>
          </w:tcPr>
          <w:p w:rsidR="00B9594F" w:rsidRPr="0008472E" w:rsidRDefault="00B9594F" w:rsidP="002B0658">
            <w:pPr>
              <w:pStyle w:val="BodyText"/>
              <w:spacing w:line="280" w:lineRule="atLeast"/>
              <w:rPr>
                <w:sz w:val="23"/>
                <w:szCs w:val="23"/>
              </w:rPr>
            </w:pPr>
            <w:r w:rsidRPr="0008472E">
              <w:rPr>
                <w:sz w:val="23"/>
                <w:szCs w:val="23"/>
              </w:rPr>
              <w:t>&lt; 100,000</w:t>
            </w:r>
          </w:p>
        </w:tc>
        <w:tc>
          <w:tcPr>
            <w:tcW w:w="2880" w:type="dxa"/>
          </w:tcPr>
          <w:p w:rsidR="00B9594F" w:rsidRPr="0008472E" w:rsidRDefault="00B9594F" w:rsidP="002B0658">
            <w:pPr>
              <w:pStyle w:val="BodyText"/>
              <w:spacing w:line="280" w:lineRule="atLeast"/>
              <w:rPr>
                <w:sz w:val="23"/>
                <w:szCs w:val="23"/>
              </w:rPr>
            </w:pPr>
            <w:r>
              <w:rPr>
                <w:sz w:val="23"/>
                <w:szCs w:val="23"/>
              </w:rPr>
              <w:t>First contract</w:t>
            </w:r>
          </w:p>
        </w:tc>
      </w:tr>
      <w:tr w:rsidR="00B9594F" w:rsidRPr="0008472E" w:rsidTr="002B0658">
        <w:tc>
          <w:tcPr>
            <w:tcW w:w="1303" w:type="dxa"/>
            <w:vMerge/>
          </w:tcPr>
          <w:p w:rsidR="00B9594F" w:rsidRPr="0008472E" w:rsidRDefault="00B9594F" w:rsidP="002B0658">
            <w:pPr>
              <w:pStyle w:val="BodyText"/>
              <w:spacing w:line="280" w:lineRule="atLeast"/>
              <w:rPr>
                <w:sz w:val="23"/>
                <w:szCs w:val="23"/>
              </w:rPr>
            </w:pPr>
          </w:p>
        </w:tc>
        <w:tc>
          <w:tcPr>
            <w:tcW w:w="3240" w:type="dxa"/>
          </w:tcPr>
          <w:p w:rsidR="00B9594F" w:rsidRPr="0008472E" w:rsidRDefault="00B9594F" w:rsidP="00B9594F">
            <w:pPr>
              <w:pStyle w:val="BodyText"/>
              <w:spacing w:line="280" w:lineRule="atLeast"/>
              <w:rPr>
                <w:sz w:val="23"/>
                <w:szCs w:val="23"/>
              </w:rPr>
            </w:pPr>
            <w:r w:rsidRPr="0008472E">
              <w:rPr>
                <w:sz w:val="23"/>
                <w:szCs w:val="23"/>
              </w:rPr>
              <w:t>Direct Contracting</w:t>
            </w:r>
          </w:p>
        </w:tc>
        <w:tc>
          <w:tcPr>
            <w:tcW w:w="1920" w:type="dxa"/>
          </w:tcPr>
          <w:p w:rsidR="00B9594F" w:rsidRPr="0008472E" w:rsidRDefault="00B9594F" w:rsidP="002B0658">
            <w:pPr>
              <w:pStyle w:val="BodyText"/>
              <w:tabs>
                <w:tab w:val="left" w:pos="1635"/>
              </w:tabs>
              <w:spacing w:line="280" w:lineRule="atLeast"/>
              <w:rPr>
                <w:sz w:val="23"/>
                <w:szCs w:val="23"/>
              </w:rPr>
            </w:pPr>
            <w:r>
              <w:rPr>
                <w:sz w:val="23"/>
                <w:szCs w:val="23"/>
              </w:rPr>
              <w:t>No threshold</w:t>
            </w:r>
          </w:p>
        </w:tc>
        <w:tc>
          <w:tcPr>
            <w:tcW w:w="2880" w:type="dxa"/>
          </w:tcPr>
          <w:p w:rsidR="00B9594F" w:rsidRPr="0008472E" w:rsidRDefault="00B9594F" w:rsidP="002B0658">
            <w:pPr>
              <w:pStyle w:val="BodyText"/>
              <w:spacing w:line="280" w:lineRule="atLeast"/>
              <w:rPr>
                <w:sz w:val="23"/>
                <w:szCs w:val="23"/>
              </w:rPr>
            </w:pPr>
            <w:r w:rsidRPr="0008472E">
              <w:rPr>
                <w:sz w:val="23"/>
                <w:szCs w:val="23"/>
              </w:rPr>
              <w:t>All contracts</w:t>
            </w:r>
          </w:p>
        </w:tc>
      </w:tr>
      <w:tr w:rsidR="00B9594F" w:rsidRPr="0008472E" w:rsidTr="002B0658">
        <w:tc>
          <w:tcPr>
            <w:tcW w:w="1303" w:type="dxa"/>
            <w:vMerge w:val="restart"/>
          </w:tcPr>
          <w:p w:rsidR="00B9594F" w:rsidRPr="0008472E" w:rsidRDefault="00B9594F" w:rsidP="002B0658">
            <w:pPr>
              <w:pStyle w:val="BodyText"/>
              <w:spacing w:line="280" w:lineRule="atLeast"/>
              <w:rPr>
                <w:sz w:val="23"/>
                <w:szCs w:val="23"/>
              </w:rPr>
            </w:pPr>
            <w:r>
              <w:rPr>
                <w:sz w:val="23"/>
                <w:szCs w:val="23"/>
              </w:rPr>
              <w:t xml:space="preserve">Goods </w:t>
            </w:r>
          </w:p>
        </w:tc>
        <w:tc>
          <w:tcPr>
            <w:tcW w:w="3240" w:type="dxa"/>
          </w:tcPr>
          <w:p w:rsidR="00B9594F" w:rsidRDefault="00B9594F" w:rsidP="002B0658">
            <w:pPr>
              <w:pStyle w:val="BodyText"/>
              <w:spacing w:line="280" w:lineRule="atLeast"/>
              <w:rPr>
                <w:sz w:val="23"/>
                <w:szCs w:val="23"/>
              </w:rPr>
            </w:pPr>
            <w:r w:rsidRPr="0008472E">
              <w:rPr>
                <w:sz w:val="23"/>
                <w:szCs w:val="23"/>
              </w:rPr>
              <w:t>NCB</w:t>
            </w:r>
          </w:p>
          <w:p w:rsidR="00B9594F" w:rsidRPr="0008472E" w:rsidRDefault="00B9594F" w:rsidP="002B0658">
            <w:pPr>
              <w:pStyle w:val="BodyText"/>
              <w:spacing w:line="280" w:lineRule="atLeast"/>
              <w:rPr>
                <w:sz w:val="23"/>
                <w:szCs w:val="23"/>
              </w:rPr>
            </w:pPr>
          </w:p>
        </w:tc>
        <w:tc>
          <w:tcPr>
            <w:tcW w:w="1920" w:type="dxa"/>
          </w:tcPr>
          <w:p w:rsidR="00B9594F" w:rsidRPr="0008472E" w:rsidRDefault="00B9594F" w:rsidP="002B0658">
            <w:pPr>
              <w:pStyle w:val="BodyText"/>
              <w:spacing w:line="280" w:lineRule="atLeast"/>
              <w:rPr>
                <w:sz w:val="23"/>
                <w:szCs w:val="23"/>
              </w:rPr>
            </w:pPr>
            <w:r w:rsidRPr="0008472E">
              <w:rPr>
                <w:sz w:val="23"/>
                <w:szCs w:val="23"/>
              </w:rPr>
              <w:t>&lt;500,000</w:t>
            </w:r>
          </w:p>
        </w:tc>
        <w:tc>
          <w:tcPr>
            <w:tcW w:w="2880" w:type="dxa"/>
          </w:tcPr>
          <w:p w:rsidR="00B9594F" w:rsidRPr="0008472E" w:rsidRDefault="00B9594F" w:rsidP="002B0658">
            <w:pPr>
              <w:pStyle w:val="BodyText"/>
              <w:spacing w:line="280" w:lineRule="atLeast"/>
              <w:rPr>
                <w:sz w:val="23"/>
                <w:szCs w:val="23"/>
              </w:rPr>
            </w:pPr>
            <w:r>
              <w:rPr>
                <w:sz w:val="23"/>
                <w:szCs w:val="23"/>
              </w:rPr>
              <w:t>First two contracts</w:t>
            </w:r>
          </w:p>
        </w:tc>
      </w:tr>
      <w:tr w:rsidR="00B9594F" w:rsidRPr="0008472E" w:rsidTr="002B0658">
        <w:tc>
          <w:tcPr>
            <w:tcW w:w="1303" w:type="dxa"/>
            <w:vMerge/>
          </w:tcPr>
          <w:p w:rsidR="00B9594F" w:rsidRPr="0008472E" w:rsidRDefault="00B9594F" w:rsidP="002B0658">
            <w:pPr>
              <w:pStyle w:val="BodyText"/>
              <w:spacing w:line="280" w:lineRule="atLeast"/>
              <w:rPr>
                <w:sz w:val="23"/>
                <w:szCs w:val="23"/>
              </w:rPr>
            </w:pPr>
          </w:p>
        </w:tc>
        <w:tc>
          <w:tcPr>
            <w:tcW w:w="3240" w:type="dxa"/>
          </w:tcPr>
          <w:p w:rsidR="00B9594F" w:rsidRDefault="00B9594F" w:rsidP="002B0658">
            <w:pPr>
              <w:pStyle w:val="BodyText"/>
              <w:spacing w:line="280" w:lineRule="atLeast"/>
              <w:rPr>
                <w:sz w:val="23"/>
                <w:szCs w:val="23"/>
              </w:rPr>
            </w:pPr>
            <w:r w:rsidRPr="0008472E">
              <w:rPr>
                <w:sz w:val="23"/>
                <w:szCs w:val="23"/>
              </w:rPr>
              <w:t>Shopping</w:t>
            </w:r>
          </w:p>
          <w:p w:rsidR="00B9594F" w:rsidRPr="0008472E" w:rsidRDefault="00B9594F" w:rsidP="002B0658">
            <w:pPr>
              <w:pStyle w:val="BodyText"/>
              <w:spacing w:line="280" w:lineRule="atLeast"/>
              <w:rPr>
                <w:sz w:val="23"/>
                <w:szCs w:val="23"/>
              </w:rPr>
            </w:pPr>
          </w:p>
        </w:tc>
        <w:tc>
          <w:tcPr>
            <w:tcW w:w="1920" w:type="dxa"/>
          </w:tcPr>
          <w:p w:rsidR="00B9594F" w:rsidRPr="0008472E" w:rsidRDefault="00B9594F" w:rsidP="002B0658">
            <w:pPr>
              <w:pStyle w:val="BodyText"/>
              <w:spacing w:line="280" w:lineRule="atLeast"/>
              <w:rPr>
                <w:sz w:val="23"/>
                <w:szCs w:val="23"/>
              </w:rPr>
            </w:pPr>
            <w:r w:rsidRPr="0008472E">
              <w:rPr>
                <w:sz w:val="23"/>
                <w:szCs w:val="23"/>
              </w:rPr>
              <w:t>&lt; 100,000</w:t>
            </w:r>
          </w:p>
        </w:tc>
        <w:tc>
          <w:tcPr>
            <w:tcW w:w="2880" w:type="dxa"/>
          </w:tcPr>
          <w:p w:rsidR="00B9594F" w:rsidRPr="0008472E" w:rsidRDefault="00B9594F" w:rsidP="002B0658">
            <w:pPr>
              <w:pStyle w:val="BodyText"/>
              <w:spacing w:line="280" w:lineRule="atLeast"/>
              <w:rPr>
                <w:sz w:val="23"/>
                <w:szCs w:val="23"/>
              </w:rPr>
            </w:pPr>
            <w:r>
              <w:rPr>
                <w:sz w:val="23"/>
                <w:szCs w:val="23"/>
              </w:rPr>
              <w:t>First contract</w:t>
            </w:r>
          </w:p>
        </w:tc>
      </w:tr>
      <w:tr w:rsidR="00B9594F" w:rsidRPr="0008472E" w:rsidTr="002B0658">
        <w:tc>
          <w:tcPr>
            <w:tcW w:w="1303" w:type="dxa"/>
            <w:vMerge/>
          </w:tcPr>
          <w:p w:rsidR="00B9594F" w:rsidRPr="0008472E" w:rsidRDefault="00B9594F" w:rsidP="002B0658">
            <w:pPr>
              <w:pStyle w:val="BodyText"/>
              <w:spacing w:line="280" w:lineRule="atLeast"/>
              <w:rPr>
                <w:sz w:val="23"/>
                <w:szCs w:val="23"/>
              </w:rPr>
            </w:pPr>
          </w:p>
        </w:tc>
        <w:tc>
          <w:tcPr>
            <w:tcW w:w="3240" w:type="dxa"/>
          </w:tcPr>
          <w:p w:rsidR="00B9594F" w:rsidRPr="0008472E" w:rsidRDefault="00B9594F" w:rsidP="00B9594F">
            <w:pPr>
              <w:pStyle w:val="BodyText"/>
              <w:spacing w:line="280" w:lineRule="atLeast"/>
              <w:rPr>
                <w:sz w:val="23"/>
                <w:szCs w:val="23"/>
              </w:rPr>
            </w:pPr>
            <w:r w:rsidRPr="0008472E">
              <w:rPr>
                <w:sz w:val="23"/>
                <w:szCs w:val="23"/>
              </w:rPr>
              <w:t>Direct Contracting</w:t>
            </w:r>
          </w:p>
        </w:tc>
        <w:tc>
          <w:tcPr>
            <w:tcW w:w="1920" w:type="dxa"/>
          </w:tcPr>
          <w:p w:rsidR="00B9594F" w:rsidRPr="0008472E" w:rsidRDefault="00B9594F" w:rsidP="002B0658">
            <w:pPr>
              <w:pStyle w:val="BodyText"/>
              <w:spacing w:line="280" w:lineRule="atLeast"/>
              <w:rPr>
                <w:sz w:val="23"/>
                <w:szCs w:val="23"/>
              </w:rPr>
            </w:pPr>
            <w:r>
              <w:rPr>
                <w:sz w:val="23"/>
                <w:szCs w:val="23"/>
              </w:rPr>
              <w:t>No threshold</w:t>
            </w:r>
          </w:p>
        </w:tc>
        <w:tc>
          <w:tcPr>
            <w:tcW w:w="2880" w:type="dxa"/>
          </w:tcPr>
          <w:p w:rsidR="00B9594F" w:rsidRPr="0008472E" w:rsidRDefault="00B9594F" w:rsidP="002B0658">
            <w:pPr>
              <w:pStyle w:val="BodyText"/>
              <w:spacing w:line="280" w:lineRule="atLeast"/>
              <w:rPr>
                <w:sz w:val="23"/>
                <w:szCs w:val="23"/>
              </w:rPr>
            </w:pPr>
            <w:r w:rsidRPr="0008472E">
              <w:rPr>
                <w:sz w:val="23"/>
                <w:szCs w:val="23"/>
              </w:rPr>
              <w:t>All contracts</w:t>
            </w:r>
          </w:p>
        </w:tc>
      </w:tr>
      <w:tr w:rsidR="00B9594F" w:rsidRPr="0008472E" w:rsidTr="002B0658">
        <w:tc>
          <w:tcPr>
            <w:tcW w:w="1303" w:type="dxa"/>
            <w:vMerge w:val="restart"/>
          </w:tcPr>
          <w:p w:rsidR="00B9594F" w:rsidRPr="00114B58" w:rsidRDefault="00B9594F" w:rsidP="002B0658">
            <w:pPr>
              <w:pStyle w:val="BodyText"/>
              <w:spacing w:line="280" w:lineRule="atLeast"/>
              <w:rPr>
                <w:sz w:val="23"/>
                <w:szCs w:val="23"/>
              </w:rPr>
            </w:pPr>
            <w:r w:rsidRPr="00114B58">
              <w:rPr>
                <w:sz w:val="23"/>
                <w:szCs w:val="23"/>
              </w:rPr>
              <w:lastRenderedPageBreak/>
              <w:t>Firms</w:t>
            </w:r>
          </w:p>
        </w:tc>
        <w:tc>
          <w:tcPr>
            <w:tcW w:w="3240" w:type="dxa"/>
          </w:tcPr>
          <w:p w:rsidR="00B9594F" w:rsidRDefault="00B9594F" w:rsidP="002B0658">
            <w:pPr>
              <w:pStyle w:val="BodyText"/>
              <w:spacing w:line="280" w:lineRule="atLeast"/>
              <w:rPr>
                <w:sz w:val="23"/>
                <w:szCs w:val="23"/>
              </w:rPr>
            </w:pPr>
            <w:r w:rsidRPr="00114B58">
              <w:rPr>
                <w:sz w:val="23"/>
                <w:szCs w:val="23"/>
              </w:rPr>
              <w:t>QCBS</w:t>
            </w:r>
            <w:r>
              <w:rPr>
                <w:sz w:val="23"/>
                <w:szCs w:val="23"/>
              </w:rPr>
              <w:t>/QBS</w:t>
            </w:r>
          </w:p>
          <w:p w:rsidR="00B9594F" w:rsidRPr="00114B58" w:rsidRDefault="00B9594F" w:rsidP="002B0658">
            <w:pPr>
              <w:pStyle w:val="BodyText"/>
              <w:spacing w:line="280" w:lineRule="atLeast"/>
              <w:rPr>
                <w:sz w:val="23"/>
                <w:szCs w:val="23"/>
              </w:rPr>
            </w:pPr>
          </w:p>
        </w:tc>
        <w:tc>
          <w:tcPr>
            <w:tcW w:w="1920" w:type="dxa"/>
          </w:tcPr>
          <w:p w:rsidR="00B9594F" w:rsidRPr="0008472E" w:rsidRDefault="00B9594F" w:rsidP="002B0658">
            <w:pPr>
              <w:pStyle w:val="BodyText"/>
              <w:spacing w:line="280" w:lineRule="atLeast"/>
              <w:rPr>
                <w:sz w:val="23"/>
                <w:szCs w:val="23"/>
              </w:rPr>
            </w:pPr>
            <w:r>
              <w:rPr>
                <w:sz w:val="23"/>
                <w:szCs w:val="23"/>
              </w:rPr>
              <w:t>No threshold</w:t>
            </w:r>
          </w:p>
        </w:tc>
        <w:tc>
          <w:tcPr>
            <w:tcW w:w="2880" w:type="dxa"/>
          </w:tcPr>
          <w:p w:rsidR="00B9594F" w:rsidRPr="00114B58" w:rsidRDefault="00B9594F" w:rsidP="002B0658">
            <w:pPr>
              <w:pStyle w:val="BodyText"/>
              <w:spacing w:line="280" w:lineRule="atLeast"/>
              <w:rPr>
                <w:sz w:val="23"/>
                <w:szCs w:val="23"/>
              </w:rPr>
            </w:pPr>
            <w:r w:rsidRPr="00114B58">
              <w:rPr>
                <w:sz w:val="23"/>
                <w:szCs w:val="23"/>
              </w:rPr>
              <w:t xml:space="preserve"> </w:t>
            </w:r>
            <w:r>
              <w:rPr>
                <w:sz w:val="23"/>
                <w:szCs w:val="23"/>
              </w:rPr>
              <w:t>First two contracts under each of the two selection methods, regardless of the value and thereafter e</w:t>
            </w:r>
            <w:r w:rsidRPr="00114B58">
              <w:rPr>
                <w:sz w:val="23"/>
                <w:szCs w:val="23"/>
              </w:rPr>
              <w:t>ach contract &gt; 200,000</w:t>
            </w:r>
          </w:p>
        </w:tc>
      </w:tr>
      <w:tr w:rsidR="00B9594F" w:rsidRPr="0008472E" w:rsidTr="002B0658">
        <w:tc>
          <w:tcPr>
            <w:tcW w:w="1303" w:type="dxa"/>
            <w:vMerge/>
          </w:tcPr>
          <w:p w:rsidR="00B9594F" w:rsidRPr="00114B58" w:rsidRDefault="00B9594F" w:rsidP="002B0658">
            <w:pPr>
              <w:pStyle w:val="BodyText"/>
              <w:spacing w:line="280" w:lineRule="atLeast"/>
              <w:rPr>
                <w:sz w:val="23"/>
                <w:szCs w:val="23"/>
              </w:rPr>
            </w:pPr>
          </w:p>
        </w:tc>
        <w:tc>
          <w:tcPr>
            <w:tcW w:w="3240" w:type="dxa"/>
          </w:tcPr>
          <w:p w:rsidR="00B9594F" w:rsidRDefault="00B9594F" w:rsidP="002B0658">
            <w:pPr>
              <w:pStyle w:val="BodyText"/>
              <w:spacing w:line="280" w:lineRule="atLeast"/>
              <w:rPr>
                <w:sz w:val="23"/>
                <w:szCs w:val="23"/>
              </w:rPr>
            </w:pPr>
            <w:r w:rsidRPr="00114B58">
              <w:rPr>
                <w:sz w:val="23"/>
                <w:szCs w:val="23"/>
              </w:rPr>
              <w:t>LCS</w:t>
            </w:r>
            <w:r>
              <w:rPr>
                <w:sz w:val="23"/>
                <w:szCs w:val="23"/>
              </w:rPr>
              <w:t>/CQS</w:t>
            </w:r>
          </w:p>
          <w:p w:rsidR="00B9594F" w:rsidRPr="00114B58" w:rsidRDefault="00B9594F" w:rsidP="002B0658">
            <w:pPr>
              <w:pStyle w:val="BodyText"/>
              <w:spacing w:line="280" w:lineRule="atLeast"/>
              <w:rPr>
                <w:sz w:val="23"/>
                <w:szCs w:val="23"/>
              </w:rPr>
            </w:pPr>
          </w:p>
        </w:tc>
        <w:tc>
          <w:tcPr>
            <w:tcW w:w="1920" w:type="dxa"/>
          </w:tcPr>
          <w:p w:rsidR="00B9594F" w:rsidRPr="0008472E" w:rsidRDefault="00B9594F" w:rsidP="002B0658">
            <w:pPr>
              <w:pStyle w:val="BodyText"/>
              <w:spacing w:line="280" w:lineRule="atLeast"/>
              <w:rPr>
                <w:sz w:val="23"/>
                <w:szCs w:val="23"/>
              </w:rPr>
            </w:pPr>
            <w:r>
              <w:rPr>
                <w:sz w:val="23"/>
                <w:szCs w:val="23"/>
              </w:rPr>
              <w:t>&lt;200,000</w:t>
            </w:r>
          </w:p>
        </w:tc>
        <w:tc>
          <w:tcPr>
            <w:tcW w:w="2880" w:type="dxa"/>
          </w:tcPr>
          <w:p w:rsidR="00B9594F" w:rsidRPr="00114B58" w:rsidRDefault="00B9594F" w:rsidP="002B0658">
            <w:pPr>
              <w:pStyle w:val="BodyText"/>
              <w:spacing w:line="280" w:lineRule="atLeast"/>
              <w:rPr>
                <w:sz w:val="23"/>
                <w:szCs w:val="23"/>
              </w:rPr>
            </w:pPr>
            <w:r>
              <w:rPr>
                <w:sz w:val="23"/>
                <w:szCs w:val="23"/>
              </w:rPr>
              <w:t>First two contracts under each of the two selection methods</w:t>
            </w:r>
          </w:p>
        </w:tc>
      </w:tr>
      <w:tr w:rsidR="00B9594F" w:rsidRPr="0008472E" w:rsidTr="002B0658">
        <w:tc>
          <w:tcPr>
            <w:tcW w:w="1303" w:type="dxa"/>
            <w:vMerge/>
          </w:tcPr>
          <w:p w:rsidR="00B9594F" w:rsidRPr="00114B58" w:rsidRDefault="00B9594F" w:rsidP="002B0658">
            <w:pPr>
              <w:pStyle w:val="BodyText"/>
              <w:spacing w:line="280" w:lineRule="atLeast"/>
              <w:rPr>
                <w:sz w:val="23"/>
                <w:szCs w:val="23"/>
              </w:rPr>
            </w:pPr>
          </w:p>
        </w:tc>
        <w:tc>
          <w:tcPr>
            <w:tcW w:w="3240" w:type="dxa"/>
          </w:tcPr>
          <w:p w:rsidR="00B9594F" w:rsidRPr="00114B58" w:rsidRDefault="00B9594F" w:rsidP="00B9594F">
            <w:pPr>
              <w:pStyle w:val="BodyText"/>
              <w:tabs>
                <w:tab w:val="center" w:pos="1512"/>
              </w:tabs>
              <w:spacing w:line="280" w:lineRule="atLeast"/>
              <w:rPr>
                <w:sz w:val="23"/>
                <w:szCs w:val="23"/>
              </w:rPr>
            </w:pPr>
            <w:r w:rsidRPr="00114B58">
              <w:rPr>
                <w:sz w:val="23"/>
                <w:szCs w:val="23"/>
              </w:rPr>
              <w:t>SS</w:t>
            </w:r>
            <w:r>
              <w:rPr>
                <w:sz w:val="23"/>
                <w:szCs w:val="23"/>
              </w:rPr>
              <w:tab/>
            </w:r>
          </w:p>
        </w:tc>
        <w:tc>
          <w:tcPr>
            <w:tcW w:w="1920" w:type="dxa"/>
          </w:tcPr>
          <w:p w:rsidR="00B9594F" w:rsidRPr="0008472E" w:rsidRDefault="00B9594F" w:rsidP="002B0658">
            <w:pPr>
              <w:pStyle w:val="BodyText"/>
              <w:spacing w:line="280" w:lineRule="atLeast"/>
              <w:rPr>
                <w:sz w:val="23"/>
                <w:szCs w:val="23"/>
              </w:rPr>
            </w:pPr>
            <w:r>
              <w:rPr>
                <w:sz w:val="23"/>
                <w:szCs w:val="23"/>
              </w:rPr>
              <w:t>No threshold</w:t>
            </w:r>
          </w:p>
        </w:tc>
        <w:tc>
          <w:tcPr>
            <w:tcW w:w="2880" w:type="dxa"/>
          </w:tcPr>
          <w:p w:rsidR="00B9594F" w:rsidRPr="00114B58" w:rsidRDefault="00B9594F" w:rsidP="002B0658">
            <w:pPr>
              <w:pStyle w:val="BodyText"/>
              <w:spacing w:line="280" w:lineRule="atLeast"/>
              <w:rPr>
                <w:sz w:val="23"/>
                <w:szCs w:val="23"/>
              </w:rPr>
            </w:pPr>
            <w:r w:rsidRPr="00114B58">
              <w:rPr>
                <w:sz w:val="23"/>
                <w:szCs w:val="23"/>
              </w:rPr>
              <w:t>All contracts</w:t>
            </w:r>
          </w:p>
        </w:tc>
      </w:tr>
      <w:tr w:rsidR="00B9594F" w:rsidRPr="0008472E" w:rsidTr="002B0658">
        <w:tc>
          <w:tcPr>
            <w:tcW w:w="1303" w:type="dxa"/>
            <w:vMerge w:val="restart"/>
          </w:tcPr>
          <w:p w:rsidR="00B9594F" w:rsidRPr="00114B58" w:rsidRDefault="00B9594F" w:rsidP="002B0658">
            <w:pPr>
              <w:pStyle w:val="BodyText"/>
              <w:spacing w:line="280" w:lineRule="atLeast"/>
              <w:rPr>
                <w:sz w:val="23"/>
                <w:szCs w:val="23"/>
              </w:rPr>
            </w:pPr>
            <w:r w:rsidRPr="00114B58">
              <w:rPr>
                <w:sz w:val="23"/>
                <w:szCs w:val="23"/>
              </w:rPr>
              <w:t xml:space="preserve">Individual Consultants </w:t>
            </w:r>
          </w:p>
        </w:tc>
        <w:tc>
          <w:tcPr>
            <w:tcW w:w="3240" w:type="dxa"/>
          </w:tcPr>
          <w:p w:rsidR="00B9594F" w:rsidRDefault="00B9594F" w:rsidP="002B0658">
            <w:pPr>
              <w:pStyle w:val="BodyText"/>
              <w:spacing w:line="280" w:lineRule="atLeast"/>
              <w:rPr>
                <w:sz w:val="23"/>
                <w:szCs w:val="23"/>
              </w:rPr>
            </w:pPr>
            <w:r w:rsidRPr="00114B58">
              <w:rPr>
                <w:sz w:val="23"/>
                <w:szCs w:val="23"/>
              </w:rPr>
              <w:t>IC</w:t>
            </w:r>
          </w:p>
          <w:p w:rsidR="00B9594F" w:rsidRPr="00114B58" w:rsidRDefault="00B9594F" w:rsidP="002B0658">
            <w:pPr>
              <w:pStyle w:val="BodyText"/>
              <w:spacing w:line="280" w:lineRule="atLeast"/>
              <w:rPr>
                <w:sz w:val="23"/>
                <w:szCs w:val="23"/>
              </w:rPr>
            </w:pPr>
          </w:p>
        </w:tc>
        <w:tc>
          <w:tcPr>
            <w:tcW w:w="1920" w:type="dxa"/>
          </w:tcPr>
          <w:p w:rsidR="00B9594F" w:rsidRPr="0008472E" w:rsidRDefault="00B9594F" w:rsidP="002B0658">
            <w:pPr>
              <w:pStyle w:val="BodyText"/>
              <w:spacing w:line="280" w:lineRule="atLeast"/>
              <w:rPr>
                <w:sz w:val="23"/>
                <w:szCs w:val="23"/>
              </w:rPr>
            </w:pPr>
            <w:r>
              <w:rPr>
                <w:sz w:val="23"/>
                <w:szCs w:val="23"/>
              </w:rPr>
              <w:t>No threshold</w:t>
            </w:r>
          </w:p>
        </w:tc>
        <w:tc>
          <w:tcPr>
            <w:tcW w:w="2880" w:type="dxa"/>
          </w:tcPr>
          <w:p w:rsidR="00B9594F" w:rsidRPr="00114B58" w:rsidRDefault="00B9594F" w:rsidP="002B0658">
            <w:pPr>
              <w:pStyle w:val="BodyText"/>
              <w:spacing w:line="280" w:lineRule="atLeast"/>
              <w:rPr>
                <w:sz w:val="23"/>
                <w:szCs w:val="23"/>
              </w:rPr>
            </w:pPr>
            <w:r>
              <w:rPr>
                <w:sz w:val="23"/>
                <w:szCs w:val="23"/>
              </w:rPr>
              <w:t>First contract regardless of the value and thereafter e</w:t>
            </w:r>
            <w:r w:rsidRPr="00114B58">
              <w:rPr>
                <w:sz w:val="23"/>
                <w:szCs w:val="23"/>
              </w:rPr>
              <w:t>ach contract &gt; 100,000</w:t>
            </w:r>
          </w:p>
        </w:tc>
      </w:tr>
      <w:tr w:rsidR="00B9594F" w:rsidRPr="0008472E" w:rsidTr="002B0658">
        <w:tc>
          <w:tcPr>
            <w:tcW w:w="1303" w:type="dxa"/>
            <w:vMerge/>
          </w:tcPr>
          <w:p w:rsidR="00B9594F" w:rsidRPr="00114B58" w:rsidRDefault="00B9594F" w:rsidP="002B0658">
            <w:pPr>
              <w:pStyle w:val="BodyText"/>
              <w:spacing w:line="280" w:lineRule="atLeast"/>
              <w:rPr>
                <w:sz w:val="23"/>
                <w:szCs w:val="23"/>
              </w:rPr>
            </w:pPr>
          </w:p>
        </w:tc>
        <w:tc>
          <w:tcPr>
            <w:tcW w:w="3240" w:type="dxa"/>
          </w:tcPr>
          <w:p w:rsidR="00B9594F" w:rsidRPr="00114B58" w:rsidRDefault="00B9594F" w:rsidP="00B9594F">
            <w:pPr>
              <w:pStyle w:val="BodyText"/>
              <w:spacing w:line="280" w:lineRule="atLeast"/>
              <w:rPr>
                <w:sz w:val="23"/>
                <w:szCs w:val="23"/>
              </w:rPr>
            </w:pPr>
            <w:r w:rsidRPr="00114B58">
              <w:rPr>
                <w:sz w:val="23"/>
                <w:szCs w:val="23"/>
              </w:rPr>
              <w:t>SS</w:t>
            </w:r>
          </w:p>
        </w:tc>
        <w:tc>
          <w:tcPr>
            <w:tcW w:w="1920" w:type="dxa"/>
          </w:tcPr>
          <w:p w:rsidR="00B9594F" w:rsidRPr="0008472E" w:rsidRDefault="00B9594F" w:rsidP="002B0658">
            <w:pPr>
              <w:pStyle w:val="BodyText"/>
              <w:spacing w:line="280" w:lineRule="atLeast"/>
              <w:rPr>
                <w:sz w:val="23"/>
                <w:szCs w:val="23"/>
              </w:rPr>
            </w:pPr>
            <w:r>
              <w:rPr>
                <w:sz w:val="23"/>
                <w:szCs w:val="23"/>
              </w:rPr>
              <w:t>No threshold</w:t>
            </w:r>
          </w:p>
        </w:tc>
        <w:tc>
          <w:tcPr>
            <w:tcW w:w="2880" w:type="dxa"/>
          </w:tcPr>
          <w:p w:rsidR="00B9594F" w:rsidRPr="00114B58" w:rsidRDefault="00B9594F" w:rsidP="002B0658">
            <w:pPr>
              <w:pStyle w:val="BodyText"/>
              <w:spacing w:line="280" w:lineRule="atLeast"/>
              <w:rPr>
                <w:sz w:val="23"/>
                <w:szCs w:val="23"/>
              </w:rPr>
            </w:pPr>
            <w:r w:rsidRPr="00114B58">
              <w:rPr>
                <w:sz w:val="23"/>
                <w:szCs w:val="23"/>
              </w:rPr>
              <w:t>All contracts</w:t>
            </w:r>
          </w:p>
        </w:tc>
      </w:tr>
    </w:tbl>
    <w:p w:rsidR="00956383" w:rsidRDefault="00B9594F" w:rsidP="00824E27">
      <w:r w:rsidRPr="00B9594F">
        <w:rPr>
          <w:b/>
          <w:bCs/>
        </w:rPr>
        <w:br w:type="page"/>
      </w:r>
    </w:p>
    <w:p w:rsidR="00956383" w:rsidRPr="00130DD7" w:rsidRDefault="00576948" w:rsidP="00130DD7">
      <w:pPr>
        <w:pStyle w:val="Heading1"/>
        <w:spacing w:after="240"/>
        <w:ind w:right="187"/>
        <w:rPr>
          <w:rFonts w:ascii="Calibri" w:hAnsi="Calibri"/>
          <w:color w:val="000000" w:themeColor="text1"/>
          <w:sz w:val="22"/>
          <w:szCs w:val="22"/>
        </w:rPr>
      </w:pPr>
      <w:bookmarkStart w:id="11" w:name="_Toc296810397"/>
      <w:r>
        <w:rPr>
          <w:rFonts w:ascii="Calibri" w:hAnsi="Calibri"/>
          <w:color w:val="000000" w:themeColor="text1"/>
          <w:sz w:val="22"/>
          <w:szCs w:val="22"/>
        </w:rPr>
        <w:lastRenderedPageBreak/>
        <w:t xml:space="preserve">Annex </w:t>
      </w:r>
      <w:r w:rsidR="00AD1E5D">
        <w:rPr>
          <w:rFonts w:ascii="Calibri" w:hAnsi="Calibri"/>
          <w:color w:val="000000" w:themeColor="text1"/>
          <w:sz w:val="22"/>
          <w:szCs w:val="22"/>
        </w:rPr>
        <w:t>6</w:t>
      </w:r>
      <w:r>
        <w:rPr>
          <w:rFonts w:ascii="Calibri" w:hAnsi="Calibri"/>
          <w:color w:val="000000" w:themeColor="text1"/>
          <w:sz w:val="22"/>
          <w:szCs w:val="22"/>
        </w:rPr>
        <w:t>:</w:t>
      </w:r>
      <w:r>
        <w:rPr>
          <w:rFonts w:ascii="Calibri" w:hAnsi="Calibri"/>
          <w:color w:val="000000" w:themeColor="text1"/>
          <w:sz w:val="22"/>
          <w:szCs w:val="22"/>
        </w:rPr>
        <w:tab/>
      </w:r>
      <w:r w:rsidR="00956383" w:rsidRPr="00130DD7">
        <w:rPr>
          <w:rFonts w:ascii="Calibri" w:hAnsi="Calibri"/>
          <w:color w:val="000000" w:themeColor="text1"/>
          <w:sz w:val="22"/>
          <w:szCs w:val="22"/>
        </w:rPr>
        <w:t>Supporting letter from the Israeli Civil Administration</w:t>
      </w:r>
      <w:bookmarkEnd w:id="11"/>
    </w:p>
    <w:p w:rsidR="002F262F" w:rsidRDefault="00956383">
      <w:pPr>
        <w:tabs>
          <w:tab w:val="left" w:pos="540"/>
        </w:tabs>
        <w:spacing w:before="120" w:after="120"/>
        <w:jc w:val="center"/>
      </w:pPr>
      <w:r w:rsidRPr="00956383">
        <w:rPr>
          <w:noProof/>
        </w:rPr>
        <w:drawing>
          <wp:inline distT="0" distB="0" distL="0" distR="0">
            <wp:extent cx="5428161" cy="7525776"/>
            <wp:effectExtent l="19050" t="0" r="108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32519" cy="7531818"/>
                    </a:xfrm>
                    <a:prstGeom prst="rect">
                      <a:avLst/>
                    </a:prstGeom>
                    <a:noFill/>
                    <a:ln w="9525">
                      <a:noFill/>
                      <a:miter lim="800000"/>
                      <a:headEnd/>
                      <a:tailEnd/>
                    </a:ln>
                  </pic:spPr>
                </pic:pic>
              </a:graphicData>
            </a:graphic>
          </wp:inline>
        </w:drawing>
      </w:r>
    </w:p>
    <w:p w:rsidR="002F262F" w:rsidRDefault="00F52C0B">
      <w:pPr>
        <w:jc w:val="center"/>
      </w:pPr>
      <w:r>
        <w:lastRenderedPageBreak/>
        <w:t>Translation of letter from the Israeli Civil Administration</w:t>
      </w:r>
    </w:p>
    <w:p w:rsidR="002F262F" w:rsidRDefault="00F52C0B">
      <w:pPr>
        <w:jc w:val="center"/>
      </w:pPr>
      <w:r>
        <w:t>Unclassified</w:t>
      </w:r>
    </w:p>
    <w:p w:rsidR="002F262F" w:rsidRDefault="00F52C0B">
      <w:pPr>
        <w:spacing w:after="0"/>
      </w:pPr>
      <w:smartTag w:uri="urn:schemas-microsoft-com:office:smarttags" w:element="country-region">
        <w:smartTag w:uri="urn:schemas-microsoft-com:office:smarttags" w:element="place">
          <w:r>
            <w:t>Israel</w:t>
          </w:r>
        </w:smartTag>
      </w:smartTag>
      <w:r>
        <w:t xml:space="preserve"> Defense Forces</w:t>
      </w:r>
    </w:p>
    <w:p w:rsidR="002F262F" w:rsidRDefault="00F52C0B">
      <w:pPr>
        <w:spacing w:after="0"/>
      </w:pPr>
      <w:r>
        <w:t xml:space="preserve">Civil Administration for Judea and </w:t>
      </w:r>
      <w:smartTag w:uri="urn:schemas-microsoft-com:office:smarttags" w:element="City">
        <w:smartTag w:uri="urn:schemas-microsoft-com:office:smarttags" w:element="place">
          <w:r>
            <w:t>Samaria</w:t>
          </w:r>
        </w:smartTag>
      </w:smartTag>
      <w:r>
        <w:t xml:space="preserve"> Area</w:t>
      </w:r>
    </w:p>
    <w:p w:rsidR="002F262F" w:rsidRDefault="00F52C0B">
      <w:pPr>
        <w:spacing w:after="0"/>
      </w:pPr>
      <w:r>
        <w:t>International Organizations and External Relations Branch</w:t>
      </w:r>
    </w:p>
    <w:p w:rsidR="002F262F" w:rsidRDefault="00F52C0B">
      <w:pPr>
        <w:spacing w:after="0"/>
      </w:pPr>
      <w:r>
        <w:t>Tel: 02-9977323/744</w:t>
      </w:r>
    </w:p>
    <w:p w:rsidR="002F262F" w:rsidRDefault="00F52C0B">
      <w:pPr>
        <w:spacing w:after="0"/>
      </w:pPr>
      <w:r>
        <w:t>Fax: 02-9977055</w:t>
      </w:r>
    </w:p>
    <w:p w:rsidR="00F52C0B" w:rsidRDefault="00F52C0B" w:rsidP="00F52C0B">
      <w:r>
        <w:t>Incident: 157463</w:t>
      </w:r>
    </w:p>
    <w:p w:rsidR="002F262F" w:rsidRDefault="00F52C0B">
      <w:pPr>
        <w:spacing w:after="0"/>
      </w:pPr>
      <w:r>
        <w:t>17 Adar A, 5751</w:t>
      </w:r>
    </w:p>
    <w:p w:rsidR="002F262F" w:rsidRDefault="00F52C0B">
      <w:r>
        <w:t>February 20, 2011</w:t>
      </w:r>
    </w:p>
    <w:p w:rsidR="00F52C0B" w:rsidRDefault="00F52C0B" w:rsidP="00F52C0B">
      <w:r w:rsidRPr="0006262A">
        <w:rPr>
          <w:b/>
          <w:u w:val="single"/>
        </w:rPr>
        <w:t xml:space="preserve">To: Ms. Michal </w:t>
      </w:r>
      <w:proofErr w:type="spellStart"/>
      <w:r w:rsidRPr="0006262A">
        <w:rPr>
          <w:b/>
          <w:u w:val="single"/>
        </w:rPr>
        <w:t>Sagiv</w:t>
      </w:r>
      <w:proofErr w:type="spellEnd"/>
    </w:p>
    <w:p w:rsidR="002F262F" w:rsidRDefault="00F52C0B">
      <w:pPr>
        <w:rPr>
          <w:bCs/>
        </w:rPr>
      </w:pPr>
      <w:r w:rsidRPr="0006262A">
        <w:t>Friends of the Earth Middle East</w:t>
      </w:r>
    </w:p>
    <w:p w:rsidR="002F262F" w:rsidRDefault="00F52C0B">
      <w:r>
        <w:t xml:space="preserve">Dear Ms. </w:t>
      </w:r>
      <w:proofErr w:type="spellStart"/>
      <w:r>
        <w:t>Sagiv</w:t>
      </w:r>
      <w:proofErr w:type="spellEnd"/>
      <w:r>
        <w:t>,</w:t>
      </w:r>
    </w:p>
    <w:p w:rsidR="002F262F" w:rsidRDefault="00F52C0B">
      <w:r>
        <w:t xml:space="preserve">Pursuant to your inquiry about a solution for sewage removal for the villages of </w:t>
      </w:r>
      <w:proofErr w:type="spellStart"/>
      <w:r>
        <w:t>Husan</w:t>
      </w:r>
      <w:proofErr w:type="spellEnd"/>
      <w:r>
        <w:t xml:space="preserve">, </w:t>
      </w:r>
      <w:proofErr w:type="spellStart"/>
      <w:r>
        <w:t>Battir</w:t>
      </w:r>
      <w:proofErr w:type="spellEnd"/>
      <w:r>
        <w:t xml:space="preserve"> and </w:t>
      </w:r>
      <w:proofErr w:type="spellStart"/>
      <w:r>
        <w:t>Wadi</w:t>
      </w:r>
      <w:proofErr w:type="spellEnd"/>
      <w:r>
        <w:t xml:space="preserve"> </w:t>
      </w:r>
      <w:proofErr w:type="spellStart"/>
      <w:r>
        <w:t>Fukin</w:t>
      </w:r>
      <w:proofErr w:type="spellEnd"/>
      <w:r>
        <w:t>, the Civil Administration has conducted a preliminary study to examine the initiative.</w:t>
      </w:r>
    </w:p>
    <w:p w:rsidR="002F262F" w:rsidRDefault="00F52C0B">
      <w:r>
        <w:t>The Civil Administration supports preparing a feasibility study for the benefit of the Palestinian population of the villages. The feasibility study will be prepared under the guidance of the environment staff officer and the planning bureau.</w:t>
      </w:r>
    </w:p>
    <w:p w:rsidR="002F262F" w:rsidRDefault="00F52C0B">
      <w:r>
        <w:t>The document should address the following key issues: topography, planning a sewage collection system connecting all of the buildings in the villages, hydrology, wastewater reuse, geology, proximity to other land designations and land uses, examination of the proposed alternatives in the context of environmental hazards (every alternative requires a professional examination of hazards). Likewise, the plans must include a thorough study of the sources of funding and maintenance of th</w:t>
      </w:r>
      <w:r w:rsidR="00416784">
        <w:t>e proposed solutions over time.</w:t>
      </w:r>
    </w:p>
    <w:p w:rsidR="002F262F" w:rsidRDefault="00F52C0B">
      <w:r>
        <w:t>The Civil Administration welcomes the initiative and supports the advancement of sewage removal solutions for the Palestinian population in the Bethlehem</w:t>
      </w:r>
      <w:r w:rsidR="00416784">
        <w:t xml:space="preserve"> area.</w:t>
      </w:r>
    </w:p>
    <w:p w:rsidR="00F52C0B" w:rsidRDefault="00F52C0B" w:rsidP="00F52C0B">
      <w:r>
        <w:t>Sincerely,</w:t>
      </w:r>
    </w:p>
    <w:p w:rsidR="00F52C0B" w:rsidRDefault="00F52C0B" w:rsidP="00F52C0B"/>
    <w:p w:rsidR="002F262F" w:rsidRDefault="00F52C0B">
      <w:pPr>
        <w:spacing w:after="0"/>
      </w:pPr>
      <w:proofErr w:type="spellStart"/>
      <w:smartTag w:uri="urn:schemas-microsoft-com:office:smarttags" w:element="place">
        <w:smartTag w:uri="urn:schemas-microsoft-com:office:smarttags" w:element="City">
          <w:r>
            <w:t>Avi</w:t>
          </w:r>
          <w:proofErr w:type="spellEnd"/>
          <w:r>
            <w:t xml:space="preserve"> </w:t>
          </w:r>
          <w:proofErr w:type="spellStart"/>
          <w:r>
            <w:t>Shalev</w:t>
          </w:r>
        </w:smartTag>
        <w:proofErr w:type="spellEnd"/>
        <w:r>
          <w:t xml:space="preserve">, </w:t>
        </w:r>
        <w:smartTag w:uri="urn:schemas-microsoft-com:office:smarttags" w:element="State">
          <w:r>
            <w:t>Lieut. Col.</w:t>
          </w:r>
        </w:smartTag>
      </w:smartTag>
    </w:p>
    <w:p w:rsidR="00F52C0B" w:rsidRDefault="00F52C0B" w:rsidP="00F52C0B">
      <w:r>
        <w:t>Head of External Relations and International Organizations Branch</w:t>
      </w:r>
    </w:p>
    <w:p w:rsidR="003F16D1" w:rsidRPr="00231A3A" w:rsidRDefault="003F16D1" w:rsidP="00F52C0B"/>
    <w:p w:rsidR="00223867" w:rsidRPr="00130DD7" w:rsidRDefault="00223867" w:rsidP="00130DD7">
      <w:pPr>
        <w:pStyle w:val="Heading1"/>
        <w:rPr>
          <w:rFonts w:asciiTheme="minorHAnsi" w:hAnsiTheme="minorHAnsi"/>
        </w:rPr>
      </w:pPr>
    </w:p>
    <w:p w:rsidR="00223867" w:rsidRPr="00130DD7" w:rsidRDefault="00231A3A" w:rsidP="00130DD7">
      <w:pPr>
        <w:pStyle w:val="Heading1"/>
        <w:rPr>
          <w:rFonts w:asciiTheme="minorHAnsi" w:hAnsiTheme="minorHAnsi"/>
        </w:rPr>
      </w:pPr>
      <w:bookmarkStart w:id="12" w:name="_Toc296810398"/>
      <w:r w:rsidRPr="00130DD7">
        <w:rPr>
          <w:rFonts w:asciiTheme="minorHAnsi" w:hAnsiTheme="minorHAnsi"/>
        </w:rPr>
        <w:t>Annex 7</w:t>
      </w:r>
      <w:r w:rsidR="00437601" w:rsidRPr="00130DD7">
        <w:rPr>
          <w:rFonts w:asciiTheme="minorHAnsi" w:hAnsiTheme="minorHAnsi"/>
        </w:rPr>
        <w:t>:</w:t>
      </w:r>
      <w:r w:rsidR="00223867" w:rsidRPr="00130DD7">
        <w:rPr>
          <w:rFonts w:asciiTheme="minorHAnsi" w:hAnsiTheme="minorHAnsi"/>
        </w:rPr>
        <w:t xml:space="preserve"> </w:t>
      </w:r>
      <w:r w:rsidR="00437601" w:rsidRPr="00130DD7">
        <w:rPr>
          <w:rFonts w:asciiTheme="minorHAnsi" w:hAnsiTheme="minorHAnsi"/>
        </w:rPr>
        <w:tab/>
      </w:r>
      <w:r w:rsidR="00223867" w:rsidRPr="00130DD7">
        <w:rPr>
          <w:rFonts w:asciiTheme="minorHAnsi" w:hAnsiTheme="minorHAnsi"/>
        </w:rPr>
        <w:t>Budget</w:t>
      </w:r>
      <w:bookmarkEnd w:id="12"/>
    </w:p>
    <w:p w:rsidR="00437601" w:rsidRDefault="00437601" w:rsidP="000B2DFF">
      <w:pPr>
        <w:spacing w:after="0"/>
        <w:rPr>
          <w:rFonts w:cs="Times New Roman"/>
          <w:b/>
          <w:color w:val="365F91" w:themeColor="accent1" w:themeShade="BF"/>
        </w:rPr>
      </w:pPr>
    </w:p>
    <w:p w:rsidR="00223867" w:rsidRDefault="00093712" w:rsidP="000B2DFF">
      <w:pPr>
        <w:spacing w:after="0"/>
        <w:rPr>
          <w:rFonts w:cs="Times New Roman"/>
          <w:b/>
          <w:color w:val="365F91" w:themeColor="accent1" w:themeShade="BF"/>
        </w:rPr>
      </w:pPr>
      <w:r>
        <w:rPr>
          <w:noProof/>
        </w:rPr>
        <w:drawing>
          <wp:inline distT="0" distB="0" distL="0" distR="0">
            <wp:extent cx="5943600" cy="605779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43600" cy="6057793"/>
                    </a:xfrm>
                    <a:prstGeom prst="rect">
                      <a:avLst/>
                    </a:prstGeom>
                    <a:noFill/>
                    <a:ln w="9525">
                      <a:noFill/>
                      <a:miter lim="800000"/>
                      <a:headEnd/>
                      <a:tailEnd/>
                    </a:ln>
                  </pic:spPr>
                </pic:pic>
              </a:graphicData>
            </a:graphic>
          </wp:inline>
        </w:drawing>
      </w:r>
    </w:p>
    <w:p w:rsidR="00062FDE" w:rsidRDefault="00062FDE" w:rsidP="000B2DFF">
      <w:pPr>
        <w:spacing w:after="0"/>
        <w:rPr>
          <w:rFonts w:cs="Times New Roman"/>
          <w:b/>
          <w:color w:val="365F91" w:themeColor="accent1" w:themeShade="BF"/>
        </w:rPr>
      </w:pPr>
    </w:p>
    <w:p w:rsidR="00D30CA8" w:rsidRDefault="00D30CA8" w:rsidP="000B2DFF">
      <w:pPr>
        <w:spacing w:after="0"/>
        <w:rPr>
          <w:rFonts w:cs="Times New Roman"/>
          <w:b/>
          <w:color w:val="365F91" w:themeColor="accent1" w:themeShade="BF"/>
        </w:rPr>
      </w:pPr>
    </w:p>
    <w:p w:rsidR="00D30CA8" w:rsidRDefault="00D30CA8" w:rsidP="000B2DFF">
      <w:pPr>
        <w:spacing w:after="0"/>
        <w:rPr>
          <w:rFonts w:cs="Times New Roman"/>
          <w:b/>
          <w:color w:val="365F91" w:themeColor="accent1" w:themeShade="BF"/>
        </w:rPr>
      </w:pPr>
    </w:p>
    <w:p w:rsidR="00D30CA8" w:rsidRDefault="00D30CA8" w:rsidP="000B2DFF">
      <w:pPr>
        <w:spacing w:after="0"/>
        <w:rPr>
          <w:rFonts w:cs="Times New Roman"/>
          <w:b/>
          <w:color w:val="365F91" w:themeColor="accent1" w:themeShade="BF"/>
        </w:rPr>
      </w:pPr>
    </w:p>
    <w:p w:rsidR="00505D21" w:rsidRDefault="00505D21">
      <w:pPr>
        <w:rPr>
          <w:rFonts w:cs="Times New Roman"/>
          <w:b/>
        </w:rPr>
      </w:pPr>
      <w:r>
        <w:rPr>
          <w:rFonts w:cs="Times New Roman"/>
          <w:b/>
        </w:rPr>
        <w:br w:type="page"/>
      </w:r>
    </w:p>
    <w:p w:rsidR="001747E4" w:rsidRPr="00130DD7" w:rsidRDefault="003A5ADF" w:rsidP="00130DD7">
      <w:pPr>
        <w:pStyle w:val="Heading1"/>
        <w:ind w:left="1440" w:hanging="1440"/>
        <w:rPr>
          <w:rFonts w:asciiTheme="minorHAnsi" w:hAnsiTheme="minorHAnsi"/>
        </w:rPr>
      </w:pPr>
      <w:bookmarkStart w:id="13" w:name="_Toc296810399"/>
      <w:r w:rsidRPr="00130DD7">
        <w:rPr>
          <w:rFonts w:asciiTheme="minorHAnsi" w:hAnsiTheme="minorHAnsi"/>
        </w:rPr>
        <w:lastRenderedPageBreak/>
        <w:t>Annex 8</w:t>
      </w:r>
      <w:r w:rsidR="0067759F">
        <w:rPr>
          <w:rFonts w:asciiTheme="minorHAnsi" w:hAnsiTheme="minorHAnsi"/>
        </w:rPr>
        <w:t>:</w:t>
      </w:r>
      <w:r w:rsidR="00437601" w:rsidRPr="00130DD7">
        <w:rPr>
          <w:rFonts w:asciiTheme="minorHAnsi" w:hAnsiTheme="minorHAnsi"/>
        </w:rPr>
        <w:tab/>
        <w:t xml:space="preserve">Background information on the </w:t>
      </w:r>
      <w:r w:rsidRPr="00130DD7">
        <w:rPr>
          <w:rFonts w:asciiTheme="minorHAnsi" w:hAnsiTheme="minorHAnsi"/>
        </w:rPr>
        <w:t xml:space="preserve">Joint Service Council for Planning and Development (JSCPD) </w:t>
      </w:r>
      <w:r w:rsidR="00437601" w:rsidRPr="00130DD7">
        <w:rPr>
          <w:rFonts w:asciiTheme="minorHAnsi" w:hAnsiTheme="minorHAnsi"/>
        </w:rPr>
        <w:t>for West</w:t>
      </w:r>
      <w:r w:rsidRPr="00130DD7">
        <w:rPr>
          <w:rFonts w:asciiTheme="minorHAnsi" w:hAnsiTheme="minorHAnsi"/>
        </w:rPr>
        <w:t xml:space="preserve"> Bethlehem</w:t>
      </w:r>
      <w:bookmarkEnd w:id="13"/>
    </w:p>
    <w:p w:rsidR="002F262F" w:rsidRDefault="002F262F">
      <w:pPr>
        <w:spacing w:after="0"/>
        <w:ind w:left="1440" w:hanging="1440"/>
        <w:rPr>
          <w:rFonts w:cs="Times New Roman"/>
          <w:b/>
        </w:rPr>
      </w:pPr>
    </w:p>
    <w:p w:rsidR="001747E4" w:rsidRPr="001747E4" w:rsidRDefault="001747E4" w:rsidP="003A5ADF">
      <w:pPr>
        <w:tabs>
          <w:tab w:val="left" w:pos="1721"/>
        </w:tabs>
        <w:rPr>
          <w:rFonts w:cs="Times New Roman"/>
          <w:u w:val="single"/>
        </w:rPr>
      </w:pPr>
      <w:r w:rsidRPr="001747E4">
        <w:rPr>
          <w:rFonts w:cs="Times New Roman"/>
          <w:u w:val="single"/>
        </w:rPr>
        <w:t>Background</w:t>
      </w:r>
    </w:p>
    <w:p w:rsidR="003A5ADF" w:rsidRDefault="0006716F" w:rsidP="003A5ADF">
      <w:pPr>
        <w:tabs>
          <w:tab w:val="left" w:pos="1721"/>
        </w:tabs>
        <w:rPr>
          <w:rFonts w:cs="Times New Roman"/>
        </w:rPr>
      </w:pPr>
      <w:r>
        <w:rPr>
          <w:rFonts w:cs="Times New Roman"/>
        </w:rPr>
        <w:t>The JSCPD</w:t>
      </w:r>
      <w:r w:rsidR="00505D21">
        <w:rPr>
          <w:rFonts w:cs="Times New Roman"/>
        </w:rPr>
        <w:t xml:space="preserve"> for West Bethlehem</w:t>
      </w:r>
      <w:r>
        <w:rPr>
          <w:rFonts w:cs="Times New Roman"/>
        </w:rPr>
        <w:t xml:space="preserve"> was established in March 2001 </w:t>
      </w:r>
      <w:r w:rsidR="00505D21">
        <w:rPr>
          <w:rFonts w:cs="Times New Roman"/>
        </w:rPr>
        <w:t>with technical assistance from</w:t>
      </w:r>
      <w:r w:rsidR="004D45C6">
        <w:rPr>
          <w:rFonts w:cs="Times New Roman"/>
        </w:rPr>
        <w:t xml:space="preserve"> the European Union. </w:t>
      </w:r>
      <w:r w:rsidR="00505D21">
        <w:rPr>
          <w:rFonts w:cs="Times New Roman"/>
        </w:rPr>
        <w:t xml:space="preserve"> </w:t>
      </w:r>
      <w:r w:rsidR="004D45C6">
        <w:rPr>
          <w:rFonts w:cs="Times New Roman"/>
        </w:rPr>
        <w:t xml:space="preserve">Its main purpose is to organize, manage and facilitate the planning and development of the southern and western area of Bethlehem Governorate. </w:t>
      </w:r>
      <w:r w:rsidR="00505D21">
        <w:rPr>
          <w:rFonts w:cs="Times New Roman"/>
        </w:rPr>
        <w:t xml:space="preserve"> </w:t>
      </w:r>
      <w:r w:rsidR="004D45C6">
        <w:rPr>
          <w:rFonts w:cs="Times New Roman"/>
        </w:rPr>
        <w:t xml:space="preserve">The JSCPD </w:t>
      </w:r>
      <w:r w:rsidR="00505D21">
        <w:rPr>
          <w:rFonts w:cs="Times New Roman"/>
        </w:rPr>
        <w:t>covers</w:t>
      </w:r>
      <w:r w:rsidR="004D45C6">
        <w:rPr>
          <w:rFonts w:cs="Times New Roman"/>
        </w:rPr>
        <w:t xml:space="preserve"> 19 village councils </w:t>
      </w:r>
      <w:r w:rsidR="00505D21">
        <w:rPr>
          <w:rFonts w:cs="Times New Roman"/>
        </w:rPr>
        <w:t>and serves</w:t>
      </w:r>
      <w:r w:rsidR="004D45C6">
        <w:rPr>
          <w:rFonts w:cs="Times New Roman"/>
        </w:rPr>
        <w:t xml:space="preserve"> about 60</w:t>
      </w:r>
      <w:r w:rsidR="00505D21">
        <w:rPr>
          <w:rFonts w:cs="Times New Roman"/>
        </w:rPr>
        <w:t>,</w:t>
      </w:r>
      <w:r w:rsidR="004D45C6">
        <w:rPr>
          <w:rFonts w:cs="Times New Roman"/>
        </w:rPr>
        <w:t xml:space="preserve">000 inhabitants living in an area of about 120 square meters. </w:t>
      </w:r>
    </w:p>
    <w:p w:rsidR="001747E4" w:rsidRDefault="00163CC3" w:rsidP="001747E4">
      <w:pPr>
        <w:tabs>
          <w:tab w:val="left" w:pos="1721"/>
        </w:tabs>
        <w:rPr>
          <w:rFonts w:cs="Times New Roman"/>
        </w:rPr>
      </w:pPr>
      <w:r>
        <w:rPr>
          <w:rFonts w:cs="Times New Roman"/>
        </w:rPr>
        <w:t>The JSCPD</w:t>
      </w:r>
      <w:r w:rsidR="00505D21">
        <w:rPr>
          <w:rFonts w:cs="Times New Roman"/>
        </w:rPr>
        <w:t xml:space="preserve"> bylaws have been</w:t>
      </w:r>
      <w:r>
        <w:rPr>
          <w:rFonts w:cs="Times New Roman"/>
        </w:rPr>
        <w:t xml:space="preserve"> approved by the Minister of Local Government. </w:t>
      </w:r>
      <w:r w:rsidR="00110D9E">
        <w:rPr>
          <w:rFonts w:cs="Times New Roman"/>
        </w:rPr>
        <w:t>It recognizes the JSCPD as an independent</w:t>
      </w:r>
      <w:r w:rsidR="00505D21">
        <w:rPr>
          <w:rFonts w:cs="Times New Roman"/>
        </w:rPr>
        <w:t>, legal</w:t>
      </w:r>
      <w:r w:rsidR="00110D9E">
        <w:rPr>
          <w:rFonts w:cs="Times New Roman"/>
        </w:rPr>
        <w:t xml:space="preserve"> entity. The gen</w:t>
      </w:r>
      <w:r w:rsidR="00D65BE4">
        <w:rPr>
          <w:rFonts w:cs="Times New Roman"/>
        </w:rPr>
        <w:t>eral assembly is composed of</w:t>
      </w:r>
      <w:r w:rsidR="00110D9E">
        <w:rPr>
          <w:rFonts w:cs="Times New Roman"/>
        </w:rPr>
        <w:t xml:space="preserve"> </w:t>
      </w:r>
      <w:r w:rsidR="00505D21">
        <w:rPr>
          <w:rFonts w:cs="Times New Roman"/>
        </w:rPr>
        <w:t xml:space="preserve">one representative from each of the </w:t>
      </w:r>
      <w:r w:rsidR="00110D9E">
        <w:rPr>
          <w:rFonts w:cs="Times New Roman"/>
        </w:rPr>
        <w:t>nineteen village council</w:t>
      </w:r>
      <w:r w:rsidR="00505D21">
        <w:rPr>
          <w:rFonts w:cs="Times New Roman"/>
        </w:rPr>
        <w:t xml:space="preserve">s in the service area. </w:t>
      </w:r>
      <w:r w:rsidR="00D65BE4">
        <w:rPr>
          <w:rFonts w:cs="Times New Roman"/>
        </w:rPr>
        <w:t xml:space="preserve"> </w:t>
      </w:r>
      <w:r w:rsidR="00505D21">
        <w:rPr>
          <w:rFonts w:cs="Times New Roman"/>
        </w:rPr>
        <w:t>The assembly members have</w:t>
      </w:r>
      <w:r w:rsidR="00BC3B1E">
        <w:rPr>
          <w:rFonts w:cs="Times New Roman"/>
        </w:rPr>
        <w:t xml:space="preserve"> equal voting power</w:t>
      </w:r>
      <w:r w:rsidR="00110D9E">
        <w:rPr>
          <w:rFonts w:cs="Times New Roman"/>
        </w:rPr>
        <w:t>. They select nine members from the general assembly to</w:t>
      </w:r>
      <w:r w:rsidR="00D65BE4">
        <w:rPr>
          <w:rFonts w:cs="Times New Roman"/>
        </w:rPr>
        <w:t xml:space="preserve"> act as the Administrative Board who supervise the </w:t>
      </w:r>
      <w:r w:rsidR="00505D21">
        <w:rPr>
          <w:rFonts w:cs="Times New Roman"/>
        </w:rPr>
        <w:t>work of the General Manager of the JSCPD</w:t>
      </w:r>
      <w:r w:rsidR="00D65BE4">
        <w:rPr>
          <w:rFonts w:cs="Times New Roman"/>
        </w:rPr>
        <w:t xml:space="preserve">. </w:t>
      </w:r>
    </w:p>
    <w:p w:rsidR="001747E4" w:rsidRPr="001747E4" w:rsidRDefault="001747E4" w:rsidP="003A5ADF">
      <w:pPr>
        <w:tabs>
          <w:tab w:val="left" w:pos="1721"/>
        </w:tabs>
        <w:rPr>
          <w:rFonts w:cs="Times New Roman"/>
          <w:u w:val="single"/>
        </w:rPr>
      </w:pPr>
      <w:r w:rsidRPr="001747E4">
        <w:rPr>
          <w:rFonts w:cs="Times New Roman"/>
          <w:u w:val="single"/>
        </w:rPr>
        <w:t>Institutional Framework</w:t>
      </w:r>
    </w:p>
    <w:p w:rsidR="003A5ADF" w:rsidRDefault="00DA1D9C" w:rsidP="003A5ADF">
      <w:pPr>
        <w:tabs>
          <w:tab w:val="left" w:pos="1721"/>
        </w:tabs>
        <w:rPr>
          <w:rFonts w:cs="Times New Roman"/>
        </w:rPr>
      </w:pPr>
      <w:r>
        <w:rPr>
          <w:rFonts w:cs="Times New Roman"/>
        </w:rPr>
        <w:t>The JSCPD has 9 employees (general manager, 3 engineers, accountant, administrative assistan</w:t>
      </w:r>
      <w:r w:rsidR="00634AD5">
        <w:rPr>
          <w:rFonts w:cs="Times New Roman"/>
        </w:rPr>
        <w:t>t</w:t>
      </w:r>
      <w:r>
        <w:rPr>
          <w:rFonts w:cs="Times New Roman"/>
        </w:rPr>
        <w:t xml:space="preserve">, surveyor and 2 machinery drivers). </w:t>
      </w:r>
    </w:p>
    <w:p w:rsidR="003A5ADF" w:rsidRDefault="00DA1D9C" w:rsidP="003A5ADF">
      <w:pPr>
        <w:tabs>
          <w:tab w:val="left" w:pos="1721"/>
        </w:tabs>
        <w:rPr>
          <w:rFonts w:cs="Times New Roman"/>
        </w:rPr>
      </w:pPr>
      <w:r>
        <w:rPr>
          <w:rFonts w:cs="Times New Roman"/>
        </w:rPr>
        <w:t xml:space="preserve">The JSCPD organization structure </w:t>
      </w:r>
      <w:r w:rsidR="00634AD5">
        <w:rPr>
          <w:rFonts w:cs="Times New Roman"/>
        </w:rPr>
        <w:t>includes</w:t>
      </w:r>
      <w:r>
        <w:rPr>
          <w:rFonts w:cs="Times New Roman"/>
        </w:rPr>
        <w:t xml:space="preserve"> the following departments:</w:t>
      </w:r>
    </w:p>
    <w:p w:rsidR="003A5ADF" w:rsidRDefault="00634AD5" w:rsidP="00745680">
      <w:pPr>
        <w:pStyle w:val="ListParagraph"/>
        <w:numPr>
          <w:ilvl w:val="0"/>
          <w:numId w:val="20"/>
        </w:numPr>
        <w:tabs>
          <w:tab w:val="left" w:pos="1721"/>
        </w:tabs>
        <w:rPr>
          <w:rFonts w:cs="Times New Roman"/>
        </w:rPr>
      </w:pPr>
      <w:r>
        <w:rPr>
          <w:rFonts w:cs="Times New Roman"/>
        </w:rPr>
        <w:t xml:space="preserve">An </w:t>
      </w:r>
      <w:r w:rsidR="00DA1D9C" w:rsidRPr="00DA1D9C">
        <w:rPr>
          <w:rFonts w:cs="Times New Roman"/>
        </w:rPr>
        <w:t xml:space="preserve">Administrative and </w:t>
      </w:r>
      <w:r>
        <w:rPr>
          <w:rFonts w:cs="Times New Roman"/>
        </w:rPr>
        <w:t>F</w:t>
      </w:r>
      <w:r w:rsidR="00DA1D9C" w:rsidRPr="00DA1D9C">
        <w:rPr>
          <w:rFonts w:cs="Times New Roman"/>
        </w:rPr>
        <w:t>inancial</w:t>
      </w:r>
      <w:r w:rsidR="00DA1D9C">
        <w:rPr>
          <w:rFonts w:cs="Times New Roman"/>
        </w:rPr>
        <w:t xml:space="preserve"> </w:t>
      </w:r>
      <w:r>
        <w:rPr>
          <w:rFonts w:cs="Times New Roman"/>
        </w:rPr>
        <w:t>D</w:t>
      </w:r>
      <w:r w:rsidR="00DA1D9C">
        <w:rPr>
          <w:rFonts w:cs="Times New Roman"/>
        </w:rPr>
        <w:t>epartment</w:t>
      </w:r>
      <w:r>
        <w:rPr>
          <w:rFonts w:cs="Times New Roman"/>
        </w:rPr>
        <w:t xml:space="preserve">  </w:t>
      </w:r>
    </w:p>
    <w:p w:rsidR="003A5ADF" w:rsidRDefault="00634AD5" w:rsidP="00745680">
      <w:pPr>
        <w:pStyle w:val="ListParagraph"/>
        <w:numPr>
          <w:ilvl w:val="0"/>
          <w:numId w:val="20"/>
        </w:numPr>
        <w:tabs>
          <w:tab w:val="left" w:pos="1721"/>
        </w:tabs>
        <w:rPr>
          <w:rFonts w:cs="Times New Roman"/>
        </w:rPr>
      </w:pPr>
      <w:r>
        <w:rPr>
          <w:rFonts w:cs="Times New Roman"/>
        </w:rPr>
        <w:t xml:space="preserve">An </w:t>
      </w:r>
      <w:r w:rsidR="00DA1D9C">
        <w:rPr>
          <w:rFonts w:cs="Times New Roman"/>
        </w:rPr>
        <w:t>Engineering Department</w:t>
      </w:r>
      <w:r>
        <w:rPr>
          <w:rFonts w:cs="Times New Roman"/>
        </w:rPr>
        <w:t>, with responsibility for supervising the</w:t>
      </w:r>
      <w:r w:rsidR="00DA1D9C">
        <w:rPr>
          <w:rFonts w:cs="Times New Roman"/>
        </w:rPr>
        <w:t xml:space="preserve"> implementation of engineering projects</w:t>
      </w:r>
      <w:r w:rsidR="00CB0859">
        <w:rPr>
          <w:rFonts w:cs="Times New Roman"/>
        </w:rPr>
        <w:t xml:space="preserve">, reviewing building designs in the village councils and </w:t>
      </w:r>
      <w:r>
        <w:rPr>
          <w:rFonts w:cs="Times New Roman"/>
        </w:rPr>
        <w:t xml:space="preserve">issuing building </w:t>
      </w:r>
      <w:r w:rsidR="00CB0859">
        <w:rPr>
          <w:rFonts w:cs="Times New Roman"/>
        </w:rPr>
        <w:t>licens</w:t>
      </w:r>
      <w:r>
        <w:rPr>
          <w:rFonts w:cs="Times New Roman"/>
        </w:rPr>
        <w:t>es</w:t>
      </w:r>
      <w:r w:rsidR="00CB0859">
        <w:rPr>
          <w:rFonts w:cs="Times New Roman"/>
        </w:rPr>
        <w:t xml:space="preserve">. </w:t>
      </w:r>
    </w:p>
    <w:p w:rsidR="003A5ADF" w:rsidRDefault="00634AD5" w:rsidP="00745680">
      <w:pPr>
        <w:pStyle w:val="ListParagraph"/>
        <w:numPr>
          <w:ilvl w:val="0"/>
          <w:numId w:val="20"/>
        </w:numPr>
        <w:tabs>
          <w:tab w:val="left" w:pos="1721"/>
        </w:tabs>
        <w:rPr>
          <w:rFonts w:cs="Times New Roman"/>
        </w:rPr>
      </w:pPr>
      <w:r>
        <w:rPr>
          <w:rFonts w:cs="Times New Roman"/>
        </w:rPr>
        <w:t xml:space="preserve">A  </w:t>
      </w:r>
      <w:r w:rsidR="00DA1D9C">
        <w:rPr>
          <w:rFonts w:cs="Times New Roman"/>
        </w:rPr>
        <w:t xml:space="preserve">Water and </w:t>
      </w:r>
      <w:r w:rsidR="000751C6">
        <w:rPr>
          <w:rFonts w:cs="Times New Roman"/>
        </w:rPr>
        <w:t>W</w:t>
      </w:r>
      <w:r w:rsidR="00DA1D9C">
        <w:rPr>
          <w:rFonts w:cs="Times New Roman"/>
        </w:rPr>
        <w:t>astewater Department</w:t>
      </w:r>
      <w:r>
        <w:rPr>
          <w:rFonts w:cs="Times New Roman"/>
        </w:rPr>
        <w:t>, established in January 201</w:t>
      </w:r>
      <w:r w:rsidR="002E33E0">
        <w:rPr>
          <w:rFonts w:cs="Times New Roman"/>
        </w:rPr>
        <w:t xml:space="preserve">1 that </w:t>
      </w:r>
      <w:r>
        <w:rPr>
          <w:rFonts w:cs="Times New Roman"/>
        </w:rPr>
        <w:t xml:space="preserve">will plan and manage </w:t>
      </w:r>
      <w:r w:rsidR="00DA1D9C">
        <w:rPr>
          <w:rFonts w:cs="Times New Roman"/>
        </w:rPr>
        <w:t>water</w:t>
      </w:r>
      <w:r>
        <w:rPr>
          <w:rFonts w:cs="Times New Roman"/>
        </w:rPr>
        <w:t xml:space="preserve"> supply</w:t>
      </w:r>
      <w:r w:rsidR="00DA1D9C">
        <w:rPr>
          <w:rFonts w:cs="Times New Roman"/>
        </w:rPr>
        <w:t xml:space="preserve"> and wastewater </w:t>
      </w:r>
      <w:r w:rsidR="00087DF9">
        <w:rPr>
          <w:rFonts w:cs="Times New Roman"/>
        </w:rPr>
        <w:t>projects and services.</w:t>
      </w:r>
    </w:p>
    <w:p w:rsidR="00F17387" w:rsidRDefault="009C48AB">
      <w:pPr>
        <w:tabs>
          <w:tab w:val="left" w:pos="1721"/>
        </w:tabs>
        <w:rPr>
          <w:rFonts w:cs="Times New Roman"/>
          <w:bCs/>
        </w:rPr>
      </w:pPr>
      <w:r w:rsidRPr="009C48AB">
        <w:rPr>
          <w:rFonts w:cs="Times New Roman"/>
          <w:bCs/>
        </w:rPr>
        <w:t xml:space="preserve">The Italian Cooperation Program (Palestinian Municipal Support Program “PMSP”) implemented by the Ministry of Local Government (MLG) has supported the </w:t>
      </w:r>
      <w:r w:rsidR="00CB0859">
        <w:rPr>
          <w:rFonts w:cs="Times New Roman"/>
          <w:bCs/>
        </w:rPr>
        <w:t xml:space="preserve">establishment of </w:t>
      </w:r>
      <w:r w:rsidR="00634AD5">
        <w:rPr>
          <w:rFonts w:cs="Times New Roman"/>
          <w:bCs/>
        </w:rPr>
        <w:t>the Water and Wastewater Departmen</w:t>
      </w:r>
      <w:r w:rsidR="000751C6">
        <w:rPr>
          <w:rFonts w:cs="Times New Roman"/>
          <w:bCs/>
        </w:rPr>
        <w:t>t (WWD)</w:t>
      </w:r>
      <w:r w:rsidR="00CB0859">
        <w:rPr>
          <w:rFonts w:cs="Times New Roman"/>
          <w:bCs/>
        </w:rPr>
        <w:t xml:space="preserve"> </w:t>
      </w:r>
      <w:r w:rsidRPr="009C48AB">
        <w:rPr>
          <w:rFonts w:cs="Times New Roman"/>
          <w:bCs/>
        </w:rPr>
        <w:t xml:space="preserve">by purchasing essential furniture and office equipments, </w:t>
      </w:r>
      <w:r w:rsidR="000751C6">
        <w:rPr>
          <w:rFonts w:cs="Times New Roman"/>
          <w:bCs/>
        </w:rPr>
        <w:t xml:space="preserve">providing </w:t>
      </w:r>
      <w:r w:rsidRPr="009C48AB">
        <w:rPr>
          <w:rFonts w:cs="Times New Roman"/>
          <w:bCs/>
        </w:rPr>
        <w:t>partial (30%) support of the running cost including salaries of 4 staff members for two years (</w:t>
      </w:r>
      <w:r w:rsidR="000751C6">
        <w:rPr>
          <w:rFonts w:cs="Times New Roman"/>
          <w:bCs/>
        </w:rPr>
        <w:t>through December</w:t>
      </w:r>
      <w:r w:rsidRPr="009C48AB">
        <w:rPr>
          <w:rFonts w:cs="Times New Roman"/>
          <w:bCs/>
        </w:rPr>
        <w:t xml:space="preserve"> 2012).</w:t>
      </w:r>
      <w:r w:rsidR="000C0787">
        <w:rPr>
          <w:rFonts w:cs="Times New Roman"/>
          <w:bCs/>
        </w:rPr>
        <w:t xml:space="preserve"> This project will build the capacity of </w:t>
      </w:r>
      <w:r w:rsidR="000751C6">
        <w:rPr>
          <w:rFonts w:cs="Times New Roman"/>
          <w:bCs/>
        </w:rPr>
        <w:t>the Department</w:t>
      </w:r>
      <w:r w:rsidR="000C0787">
        <w:rPr>
          <w:rFonts w:cs="Times New Roman"/>
          <w:bCs/>
        </w:rPr>
        <w:t xml:space="preserve"> to </w:t>
      </w:r>
      <w:r w:rsidR="000751C6">
        <w:rPr>
          <w:rFonts w:cs="Times New Roman"/>
          <w:bCs/>
        </w:rPr>
        <w:t>provide efficient water and sanitation</w:t>
      </w:r>
      <w:r w:rsidR="000C0787">
        <w:rPr>
          <w:rFonts w:cs="Times New Roman"/>
          <w:bCs/>
        </w:rPr>
        <w:t xml:space="preserve"> service</w:t>
      </w:r>
      <w:r w:rsidR="000751C6">
        <w:rPr>
          <w:rFonts w:cs="Times New Roman"/>
          <w:bCs/>
        </w:rPr>
        <w:t>s</w:t>
      </w:r>
      <w:r w:rsidR="000C0787">
        <w:rPr>
          <w:rFonts w:cs="Times New Roman"/>
          <w:bCs/>
        </w:rPr>
        <w:t xml:space="preserve"> to the people. The JSCPD </w:t>
      </w:r>
      <w:r w:rsidR="000751C6">
        <w:rPr>
          <w:rFonts w:cs="Times New Roman"/>
          <w:bCs/>
        </w:rPr>
        <w:t xml:space="preserve">has been </w:t>
      </w:r>
      <w:r w:rsidR="000C0787">
        <w:rPr>
          <w:rFonts w:cs="Times New Roman"/>
          <w:bCs/>
        </w:rPr>
        <w:t>able to sustain</w:t>
      </w:r>
      <w:r w:rsidR="000751C6">
        <w:rPr>
          <w:rFonts w:cs="Times New Roman"/>
          <w:bCs/>
        </w:rPr>
        <w:t xml:space="preserve"> itself financially</w:t>
      </w:r>
      <w:r w:rsidR="000C0787">
        <w:rPr>
          <w:rFonts w:cs="Times New Roman"/>
          <w:bCs/>
        </w:rPr>
        <w:t xml:space="preserve"> since </w:t>
      </w:r>
      <w:r w:rsidR="000751C6">
        <w:rPr>
          <w:rFonts w:cs="Times New Roman"/>
          <w:bCs/>
        </w:rPr>
        <w:t xml:space="preserve">it was </w:t>
      </w:r>
      <w:r w:rsidR="000C0787">
        <w:rPr>
          <w:rFonts w:cs="Times New Roman"/>
          <w:bCs/>
        </w:rPr>
        <w:t>establis</w:t>
      </w:r>
      <w:r w:rsidR="000751C6">
        <w:rPr>
          <w:rFonts w:cs="Times New Roman"/>
          <w:bCs/>
        </w:rPr>
        <w:t xml:space="preserve">hed in </w:t>
      </w:r>
      <w:r w:rsidR="000C0787">
        <w:rPr>
          <w:rFonts w:cs="Times New Roman"/>
          <w:bCs/>
        </w:rPr>
        <w:t>200</w:t>
      </w:r>
      <w:r w:rsidR="000751C6">
        <w:rPr>
          <w:rFonts w:cs="Times New Roman"/>
          <w:bCs/>
        </w:rPr>
        <w:t xml:space="preserve">1 and intends to provide water and sanitation services on the basis of full cost recovery.  </w:t>
      </w:r>
      <w:proofErr w:type="gramStart"/>
      <w:r w:rsidR="000751C6">
        <w:rPr>
          <w:rFonts w:cs="Times New Roman"/>
          <w:bCs/>
        </w:rPr>
        <w:t>T</w:t>
      </w:r>
      <w:r w:rsidR="000C0787">
        <w:rPr>
          <w:rFonts w:cs="Times New Roman"/>
          <w:bCs/>
        </w:rPr>
        <w:t xml:space="preserve">o do so </w:t>
      </w:r>
      <w:r w:rsidR="000751C6">
        <w:rPr>
          <w:rFonts w:cs="Times New Roman"/>
          <w:bCs/>
        </w:rPr>
        <w:t xml:space="preserve">the WWD will need capacity building support to be able to effectively operate and maintain the </w:t>
      </w:r>
      <w:r w:rsidR="00437601">
        <w:rPr>
          <w:rFonts w:cs="Times New Roman"/>
          <w:bCs/>
        </w:rPr>
        <w:t>water and wastewater infrastructure, and for establishing efficient billing and collection systems.</w:t>
      </w:r>
      <w:proofErr w:type="gramEnd"/>
    </w:p>
    <w:p w:rsidR="003A5ADF" w:rsidRDefault="008C0D24" w:rsidP="003A5ADF">
      <w:pPr>
        <w:tabs>
          <w:tab w:val="left" w:pos="1721"/>
        </w:tabs>
        <w:rPr>
          <w:rFonts w:cs="Times New Roman"/>
          <w:bCs/>
        </w:rPr>
      </w:pPr>
      <w:r>
        <w:rPr>
          <w:rFonts w:cs="Times New Roman"/>
          <w:bCs/>
        </w:rPr>
        <w:t>The</w:t>
      </w:r>
      <w:r w:rsidR="00652EAD">
        <w:rPr>
          <w:rFonts w:cs="Times New Roman"/>
          <w:bCs/>
        </w:rPr>
        <w:t xml:space="preserve"> </w:t>
      </w:r>
      <w:r w:rsidR="000751C6">
        <w:rPr>
          <w:rFonts w:cs="Times New Roman"/>
          <w:bCs/>
        </w:rPr>
        <w:t>Village C</w:t>
      </w:r>
      <w:r w:rsidR="00652EAD">
        <w:rPr>
          <w:rFonts w:cs="Times New Roman"/>
          <w:bCs/>
        </w:rPr>
        <w:t>ouncil</w:t>
      </w:r>
      <w:r w:rsidR="000751C6">
        <w:rPr>
          <w:rFonts w:cs="Times New Roman"/>
          <w:bCs/>
        </w:rPr>
        <w:t>s</w:t>
      </w:r>
      <w:r w:rsidR="00652EAD">
        <w:rPr>
          <w:rFonts w:cs="Times New Roman"/>
          <w:bCs/>
        </w:rPr>
        <w:t xml:space="preserve"> </w:t>
      </w:r>
      <w:r>
        <w:rPr>
          <w:rFonts w:cs="Times New Roman"/>
          <w:bCs/>
        </w:rPr>
        <w:t>have signed a Memorandum of Understanding (</w:t>
      </w:r>
      <w:proofErr w:type="spellStart"/>
      <w:r>
        <w:rPr>
          <w:rFonts w:cs="Times New Roman"/>
          <w:bCs/>
        </w:rPr>
        <w:t>MoU</w:t>
      </w:r>
      <w:proofErr w:type="spellEnd"/>
      <w:r>
        <w:rPr>
          <w:rFonts w:cs="Times New Roman"/>
          <w:bCs/>
        </w:rPr>
        <w:t>)</w:t>
      </w:r>
      <w:r w:rsidR="000751C6">
        <w:rPr>
          <w:rFonts w:cs="Times New Roman"/>
          <w:bCs/>
        </w:rPr>
        <w:t xml:space="preserve"> endorsed by the MLG in which they</w:t>
      </w:r>
      <w:r>
        <w:rPr>
          <w:rFonts w:cs="Times New Roman"/>
          <w:bCs/>
        </w:rPr>
        <w:t xml:space="preserve"> agree to transfer</w:t>
      </w:r>
      <w:r w:rsidR="000751C6">
        <w:rPr>
          <w:rFonts w:cs="Times New Roman"/>
          <w:bCs/>
        </w:rPr>
        <w:t xml:space="preserve"> responsibility for providing and managing</w:t>
      </w:r>
      <w:r>
        <w:rPr>
          <w:rFonts w:cs="Times New Roman"/>
          <w:bCs/>
        </w:rPr>
        <w:t xml:space="preserve"> water and waste water services to the JSCPD</w:t>
      </w:r>
      <w:r w:rsidR="00652EAD">
        <w:rPr>
          <w:rFonts w:cs="Times New Roman"/>
          <w:bCs/>
        </w:rPr>
        <w:t xml:space="preserve">. </w:t>
      </w:r>
    </w:p>
    <w:p w:rsidR="001747E4" w:rsidRDefault="001747E4" w:rsidP="003A5ADF">
      <w:pPr>
        <w:tabs>
          <w:tab w:val="left" w:pos="1721"/>
        </w:tabs>
        <w:rPr>
          <w:rFonts w:cs="Times New Roman"/>
          <w:bCs/>
        </w:rPr>
      </w:pPr>
      <w:r w:rsidRPr="001747E4">
        <w:rPr>
          <w:rFonts w:cs="Times New Roman"/>
          <w:bCs/>
          <w:u w:val="single"/>
        </w:rPr>
        <w:lastRenderedPageBreak/>
        <w:t>JSCPD Budget</w:t>
      </w:r>
    </w:p>
    <w:p w:rsidR="002F262F" w:rsidRDefault="003625E1">
      <w:pPr>
        <w:tabs>
          <w:tab w:val="left" w:pos="1721"/>
        </w:tabs>
        <w:rPr>
          <w:rFonts w:cs="Times New Roman"/>
          <w:bCs/>
        </w:rPr>
      </w:pPr>
      <w:r>
        <w:rPr>
          <w:rFonts w:cs="Times New Roman"/>
          <w:bCs/>
        </w:rPr>
        <w:t>The JSCPD budget for the year</w:t>
      </w:r>
      <w:r w:rsidR="001747E4">
        <w:rPr>
          <w:rFonts w:cs="Times New Roman"/>
          <w:bCs/>
        </w:rPr>
        <w:t xml:space="preserve"> 2010 and the financial statement for the same year </w:t>
      </w:r>
      <w:r w:rsidR="00416784">
        <w:rPr>
          <w:rFonts w:cs="Times New Roman"/>
          <w:bCs/>
        </w:rPr>
        <w:t xml:space="preserve">are </w:t>
      </w:r>
      <w:r>
        <w:rPr>
          <w:rFonts w:cs="Times New Roman"/>
          <w:bCs/>
        </w:rPr>
        <w:t xml:space="preserve">shown in the following </w:t>
      </w:r>
      <w:r w:rsidR="001747E4">
        <w:rPr>
          <w:rFonts w:cs="Times New Roman"/>
          <w:bCs/>
        </w:rPr>
        <w:t>table:</w:t>
      </w:r>
    </w:p>
    <w:tbl>
      <w:tblPr>
        <w:tblStyle w:val="TableGrid"/>
        <w:tblW w:w="0" w:type="auto"/>
        <w:tblLook w:val="04A0"/>
      </w:tblPr>
      <w:tblGrid>
        <w:gridCol w:w="2394"/>
        <w:gridCol w:w="2394"/>
        <w:gridCol w:w="2394"/>
        <w:gridCol w:w="2394"/>
      </w:tblGrid>
      <w:tr w:rsidR="003625E1" w:rsidTr="001D22A2">
        <w:tc>
          <w:tcPr>
            <w:tcW w:w="9576" w:type="dxa"/>
            <w:gridSpan w:val="4"/>
          </w:tcPr>
          <w:p w:rsidR="003625E1" w:rsidRDefault="003625E1" w:rsidP="003625E1">
            <w:pPr>
              <w:tabs>
                <w:tab w:val="left" w:pos="1721"/>
              </w:tabs>
              <w:jc w:val="center"/>
              <w:rPr>
                <w:rFonts w:cs="Times New Roman"/>
                <w:bCs/>
              </w:rPr>
            </w:pPr>
            <w:r w:rsidRPr="00DC32CD">
              <w:rPr>
                <w:rFonts w:cs="Times New Roman"/>
                <w:bCs/>
              </w:rPr>
              <w:t xml:space="preserve">JSCPD Budget for </w:t>
            </w:r>
            <w:r>
              <w:rPr>
                <w:rFonts w:cs="Times New Roman"/>
                <w:bCs/>
              </w:rPr>
              <w:t xml:space="preserve">  </w:t>
            </w:r>
            <w:r w:rsidRPr="00DC32CD">
              <w:rPr>
                <w:rFonts w:cs="Times New Roman"/>
                <w:bCs/>
              </w:rPr>
              <w:t>2010</w:t>
            </w:r>
          </w:p>
          <w:p w:rsidR="003625E1" w:rsidRDefault="003625E1" w:rsidP="003625E1">
            <w:pPr>
              <w:tabs>
                <w:tab w:val="left" w:pos="1721"/>
              </w:tabs>
              <w:jc w:val="center"/>
              <w:rPr>
                <w:rFonts w:cs="Times New Roman"/>
                <w:bCs/>
              </w:rPr>
            </w:pPr>
            <w:r>
              <w:rPr>
                <w:rFonts w:cs="Times New Roman"/>
                <w:bCs/>
              </w:rPr>
              <w:t>(in NIS)</w:t>
            </w:r>
          </w:p>
        </w:tc>
      </w:tr>
      <w:tr w:rsidR="001747E4" w:rsidTr="001D22A2">
        <w:tc>
          <w:tcPr>
            <w:tcW w:w="2394" w:type="dxa"/>
          </w:tcPr>
          <w:p w:rsidR="001747E4" w:rsidRDefault="001747E4" w:rsidP="001D22A2">
            <w:pPr>
              <w:tabs>
                <w:tab w:val="left" w:pos="1721"/>
              </w:tabs>
              <w:rPr>
                <w:rFonts w:cs="Times New Roman"/>
                <w:bCs/>
              </w:rPr>
            </w:pPr>
            <w:r>
              <w:rPr>
                <w:rFonts w:cs="Times New Roman"/>
                <w:bCs/>
              </w:rPr>
              <w:t>Total Revenues</w:t>
            </w:r>
          </w:p>
        </w:tc>
        <w:tc>
          <w:tcPr>
            <w:tcW w:w="2394" w:type="dxa"/>
          </w:tcPr>
          <w:p w:rsidR="001747E4" w:rsidRDefault="001747E4" w:rsidP="001D22A2">
            <w:pPr>
              <w:tabs>
                <w:tab w:val="left" w:pos="1721"/>
              </w:tabs>
              <w:rPr>
                <w:rFonts w:cs="Times New Roman"/>
                <w:bCs/>
              </w:rPr>
            </w:pPr>
            <w:r>
              <w:rPr>
                <w:rFonts w:cs="Times New Roman"/>
                <w:bCs/>
              </w:rPr>
              <w:t>395,500</w:t>
            </w:r>
            <w:r w:rsidR="00416784">
              <w:rPr>
                <w:rFonts w:cs="Times New Roman"/>
                <w:bCs/>
              </w:rPr>
              <w:t>.00</w:t>
            </w:r>
          </w:p>
        </w:tc>
        <w:tc>
          <w:tcPr>
            <w:tcW w:w="2394" w:type="dxa"/>
          </w:tcPr>
          <w:p w:rsidR="001747E4" w:rsidRDefault="001747E4" w:rsidP="001D22A2">
            <w:pPr>
              <w:tabs>
                <w:tab w:val="left" w:pos="1721"/>
              </w:tabs>
              <w:rPr>
                <w:rFonts w:cs="Times New Roman"/>
                <w:bCs/>
              </w:rPr>
            </w:pPr>
            <w:r>
              <w:rPr>
                <w:rFonts w:cs="Times New Roman"/>
                <w:bCs/>
              </w:rPr>
              <w:t>Total Expenditures</w:t>
            </w:r>
          </w:p>
        </w:tc>
        <w:tc>
          <w:tcPr>
            <w:tcW w:w="2394" w:type="dxa"/>
          </w:tcPr>
          <w:p w:rsidR="001747E4" w:rsidRDefault="001747E4" w:rsidP="001D22A2">
            <w:pPr>
              <w:tabs>
                <w:tab w:val="left" w:pos="1721"/>
              </w:tabs>
              <w:rPr>
                <w:rFonts w:cs="Times New Roman"/>
                <w:bCs/>
              </w:rPr>
            </w:pPr>
            <w:r>
              <w:rPr>
                <w:rFonts w:cs="Times New Roman"/>
                <w:bCs/>
              </w:rPr>
              <w:t>476,124</w:t>
            </w:r>
            <w:r w:rsidR="00416784">
              <w:rPr>
                <w:rFonts w:cs="Times New Roman"/>
                <w:bCs/>
              </w:rPr>
              <w:t>.00</w:t>
            </w:r>
          </w:p>
        </w:tc>
      </w:tr>
      <w:tr w:rsidR="001747E4" w:rsidTr="001D22A2">
        <w:tc>
          <w:tcPr>
            <w:tcW w:w="2394" w:type="dxa"/>
          </w:tcPr>
          <w:p w:rsidR="001747E4" w:rsidRDefault="001747E4" w:rsidP="001D22A2">
            <w:pPr>
              <w:tabs>
                <w:tab w:val="left" w:pos="1721"/>
              </w:tabs>
              <w:rPr>
                <w:rFonts w:cs="Times New Roman"/>
                <w:bCs/>
              </w:rPr>
            </w:pPr>
            <w:r>
              <w:rPr>
                <w:rFonts w:cs="Times New Roman"/>
                <w:bCs/>
              </w:rPr>
              <w:t xml:space="preserve">Excess Balance (savings from last year) </w:t>
            </w:r>
          </w:p>
        </w:tc>
        <w:tc>
          <w:tcPr>
            <w:tcW w:w="2394" w:type="dxa"/>
          </w:tcPr>
          <w:p w:rsidR="001747E4" w:rsidRDefault="001747E4" w:rsidP="001D22A2">
            <w:pPr>
              <w:tabs>
                <w:tab w:val="left" w:pos="1721"/>
              </w:tabs>
              <w:rPr>
                <w:rFonts w:cs="Times New Roman"/>
                <w:bCs/>
              </w:rPr>
            </w:pPr>
            <w:r>
              <w:rPr>
                <w:rFonts w:cs="Times New Roman"/>
                <w:bCs/>
              </w:rPr>
              <w:t>433,612</w:t>
            </w:r>
            <w:r w:rsidR="00416784">
              <w:rPr>
                <w:rFonts w:cs="Times New Roman"/>
                <w:bCs/>
              </w:rPr>
              <w:t>.00</w:t>
            </w:r>
          </w:p>
        </w:tc>
        <w:tc>
          <w:tcPr>
            <w:tcW w:w="2394" w:type="dxa"/>
          </w:tcPr>
          <w:p w:rsidR="001747E4" w:rsidRDefault="001747E4" w:rsidP="001D22A2">
            <w:pPr>
              <w:tabs>
                <w:tab w:val="left" w:pos="1721"/>
              </w:tabs>
              <w:rPr>
                <w:rFonts w:cs="Times New Roman"/>
                <w:bCs/>
              </w:rPr>
            </w:pPr>
            <w:r>
              <w:rPr>
                <w:rFonts w:cs="Times New Roman"/>
                <w:bCs/>
              </w:rPr>
              <w:t xml:space="preserve">Deficit </w:t>
            </w:r>
          </w:p>
        </w:tc>
        <w:tc>
          <w:tcPr>
            <w:tcW w:w="2394" w:type="dxa"/>
          </w:tcPr>
          <w:p w:rsidR="001747E4" w:rsidRDefault="001747E4" w:rsidP="001D22A2">
            <w:pPr>
              <w:tabs>
                <w:tab w:val="left" w:pos="1721"/>
              </w:tabs>
              <w:rPr>
                <w:rFonts w:cs="Times New Roman"/>
                <w:bCs/>
              </w:rPr>
            </w:pPr>
            <w:r>
              <w:rPr>
                <w:rFonts w:cs="Times New Roman"/>
                <w:bCs/>
              </w:rPr>
              <w:t>352,988</w:t>
            </w:r>
            <w:r w:rsidR="00416784">
              <w:rPr>
                <w:rFonts w:cs="Times New Roman"/>
                <w:bCs/>
              </w:rPr>
              <w:t>.00</w:t>
            </w:r>
          </w:p>
        </w:tc>
      </w:tr>
      <w:tr w:rsidR="001747E4" w:rsidTr="001D22A2">
        <w:tc>
          <w:tcPr>
            <w:tcW w:w="2394" w:type="dxa"/>
            <w:tcBorders>
              <w:bottom w:val="single" w:sz="4" w:space="0" w:color="000000" w:themeColor="text1"/>
            </w:tcBorders>
          </w:tcPr>
          <w:p w:rsidR="001747E4" w:rsidRDefault="001747E4" w:rsidP="001D22A2">
            <w:pPr>
              <w:tabs>
                <w:tab w:val="left" w:pos="1721"/>
              </w:tabs>
              <w:rPr>
                <w:rFonts w:cs="Times New Roman"/>
                <w:bCs/>
              </w:rPr>
            </w:pPr>
            <w:r>
              <w:rPr>
                <w:rFonts w:cs="Times New Roman"/>
                <w:bCs/>
              </w:rPr>
              <w:t>Total</w:t>
            </w:r>
          </w:p>
        </w:tc>
        <w:tc>
          <w:tcPr>
            <w:tcW w:w="2394" w:type="dxa"/>
            <w:tcBorders>
              <w:bottom w:val="single" w:sz="4" w:space="0" w:color="000000" w:themeColor="text1"/>
            </w:tcBorders>
          </w:tcPr>
          <w:p w:rsidR="001747E4" w:rsidRDefault="001747E4" w:rsidP="001D22A2">
            <w:pPr>
              <w:tabs>
                <w:tab w:val="left" w:pos="1721"/>
              </w:tabs>
              <w:rPr>
                <w:rFonts w:cs="Times New Roman"/>
                <w:bCs/>
              </w:rPr>
            </w:pPr>
            <w:r>
              <w:rPr>
                <w:rFonts w:cs="Times New Roman"/>
                <w:bCs/>
              </w:rPr>
              <w:t>829,112</w:t>
            </w:r>
            <w:r w:rsidR="00416784">
              <w:rPr>
                <w:rFonts w:cs="Times New Roman"/>
                <w:bCs/>
              </w:rPr>
              <w:t>.00</w:t>
            </w:r>
          </w:p>
        </w:tc>
        <w:tc>
          <w:tcPr>
            <w:tcW w:w="2394" w:type="dxa"/>
            <w:tcBorders>
              <w:bottom w:val="single" w:sz="4" w:space="0" w:color="000000" w:themeColor="text1"/>
            </w:tcBorders>
          </w:tcPr>
          <w:p w:rsidR="001747E4" w:rsidRDefault="001747E4" w:rsidP="001D22A2">
            <w:pPr>
              <w:tabs>
                <w:tab w:val="left" w:pos="1721"/>
              </w:tabs>
              <w:rPr>
                <w:rFonts w:cs="Times New Roman"/>
                <w:bCs/>
              </w:rPr>
            </w:pPr>
          </w:p>
        </w:tc>
        <w:tc>
          <w:tcPr>
            <w:tcW w:w="2394" w:type="dxa"/>
          </w:tcPr>
          <w:p w:rsidR="001747E4" w:rsidRDefault="001747E4" w:rsidP="001D22A2">
            <w:pPr>
              <w:tabs>
                <w:tab w:val="left" w:pos="1721"/>
              </w:tabs>
              <w:rPr>
                <w:rFonts w:cs="Times New Roman"/>
                <w:bCs/>
              </w:rPr>
            </w:pPr>
            <w:r>
              <w:rPr>
                <w:rFonts w:cs="Times New Roman"/>
                <w:bCs/>
              </w:rPr>
              <w:t>829,112</w:t>
            </w:r>
            <w:r w:rsidR="00416784">
              <w:rPr>
                <w:rFonts w:cs="Times New Roman"/>
                <w:bCs/>
              </w:rPr>
              <w:t>.00</w:t>
            </w:r>
          </w:p>
        </w:tc>
      </w:tr>
      <w:tr w:rsidR="003625E1" w:rsidTr="001D22A2">
        <w:tc>
          <w:tcPr>
            <w:tcW w:w="9576" w:type="dxa"/>
            <w:gridSpan w:val="4"/>
          </w:tcPr>
          <w:p w:rsidR="003625E1" w:rsidRDefault="003625E1" w:rsidP="003625E1">
            <w:pPr>
              <w:tabs>
                <w:tab w:val="left" w:pos="1721"/>
              </w:tabs>
              <w:jc w:val="center"/>
              <w:rPr>
                <w:rFonts w:cs="Times New Roman"/>
                <w:bCs/>
              </w:rPr>
            </w:pPr>
            <w:r w:rsidRPr="006B179C">
              <w:rPr>
                <w:rFonts w:cs="Times New Roman"/>
                <w:bCs/>
              </w:rPr>
              <w:t>JSCPD</w:t>
            </w:r>
            <w:r>
              <w:rPr>
                <w:rFonts w:cs="Times New Roman"/>
                <w:bCs/>
              </w:rPr>
              <w:t xml:space="preserve"> (Actual) Financial Statement for 2010 </w:t>
            </w:r>
          </w:p>
          <w:p w:rsidR="003625E1" w:rsidRDefault="003625E1" w:rsidP="003625E1">
            <w:pPr>
              <w:tabs>
                <w:tab w:val="left" w:pos="1721"/>
              </w:tabs>
              <w:jc w:val="center"/>
              <w:rPr>
                <w:rFonts w:cs="Times New Roman"/>
                <w:bCs/>
              </w:rPr>
            </w:pPr>
            <w:r>
              <w:rPr>
                <w:rFonts w:cs="Times New Roman"/>
                <w:bCs/>
              </w:rPr>
              <w:t>(NIS)</w:t>
            </w:r>
          </w:p>
        </w:tc>
      </w:tr>
      <w:tr w:rsidR="001747E4" w:rsidTr="001D22A2">
        <w:tc>
          <w:tcPr>
            <w:tcW w:w="2394" w:type="dxa"/>
          </w:tcPr>
          <w:p w:rsidR="001747E4" w:rsidRDefault="001747E4" w:rsidP="001D22A2">
            <w:pPr>
              <w:tabs>
                <w:tab w:val="left" w:pos="1721"/>
              </w:tabs>
              <w:rPr>
                <w:rFonts w:cs="Times New Roman"/>
                <w:bCs/>
              </w:rPr>
            </w:pPr>
            <w:r>
              <w:rPr>
                <w:rFonts w:cs="Times New Roman"/>
                <w:bCs/>
              </w:rPr>
              <w:t>Total Revenues</w:t>
            </w:r>
          </w:p>
        </w:tc>
        <w:tc>
          <w:tcPr>
            <w:tcW w:w="2394" w:type="dxa"/>
          </w:tcPr>
          <w:p w:rsidR="001747E4" w:rsidRDefault="001747E4" w:rsidP="001D22A2">
            <w:pPr>
              <w:tabs>
                <w:tab w:val="left" w:pos="1721"/>
              </w:tabs>
              <w:rPr>
                <w:rFonts w:cs="Times New Roman"/>
                <w:bCs/>
              </w:rPr>
            </w:pPr>
            <w:r>
              <w:rPr>
                <w:rFonts w:cs="Times New Roman"/>
                <w:bCs/>
              </w:rPr>
              <w:t>633,039.11</w:t>
            </w:r>
          </w:p>
        </w:tc>
        <w:tc>
          <w:tcPr>
            <w:tcW w:w="2394" w:type="dxa"/>
          </w:tcPr>
          <w:p w:rsidR="001747E4" w:rsidRDefault="001747E4" w:rsidP="001D22A2">
            <w:pPr>
              <w:tabs>
                <w:tab w:val="left" w:pos="1721"/>
              </w:tabs>
              <w:rPr>
                <w:rFonts w:cs="Times New Roman"/>
                <w:bCs/>
              </w:rPr>
            </w:pPr>
            <w:r>
              <w:rPr>
                <w:rFonts w:cs="Times New Roman"/>
                <w:bCs/>
              </w:rPr>
              <w:t>Total Expenditures</w:t>
            </w:r>
          </w:p>
        </w:tc>
        <w:tc>
          <w:tcPr>
            <w:tcW w:w="2394" w:type="dxa"/>
          </w:tcPr>
          <w:p w:rsidR="001747E4" w:rsidRDefault="001747E4" w:rsidP="001D22A2">
            <w:pPr>
              <w:tabs>
                <w:tab w:val="left" w:pos="1721"/>
              </w:tabs>
              <w:rPr>
                <w:rFonts w:cs="Times New Roman"/>
                <w:bCs/>
              </w:rPr>
            </w:pPr>
            <w:r w:rsidRPr="006B179C">
              <w:rPr>
                <w:rFonts w:cs="Times New Roman"/>
                <w:bCs/>
              </w:rPr>
              <w:t>633,039.11</w:t>
            </w:r>
          </w:p>
        </w:tc>
      </w:tr>
    </w:tbl>
    <w:p w:rsidR="001747E4" w:rsidRDefault="001747E4" w:rsidP="001747E4">
      <w:pPr>
        <w:tabs>
          <w:tab w:val="left" w:pos="1721"/>
        </w:tabs>
        <w:rPr>
          <w:rFonts w:cs="Times New Roman"/>
          <w:bCs/>
        </w:rPr>
      </w:pPr>
    </w:p>
    <w:p w:rsidR="001747E4" w:rsidRDefault="001747E4" w:rsidP="003625E1">
      <w:pPr>
        <w:tabs>
          <w:tab w:val="left" w:pos="1721"/>
        </w:tabs>
        <w:rPr>
          <w:rFonts w:cs="Times New Roman"/>
          <w:bCs/>
        </w:rPr>
      </w:pPr>
      <w:r>
        <w:rPr>
          <w:rFonts w:cs="Times New Roman"/>
          <w:bCs/>
        </w:rPr>
        <w:t>The JSCPD Budget for the year 2011 is shown in the table</w:t>
      </w:r>
      <w:r w:rsidR="003625E1">
        <w:rPr>
          <w:rFonts w:cs="Times New Roman"/>
          <w:bCs/>
        </w:rPr>
        <w:t xml:space="preserve"> below</w:t>
      </w:r>
      <w:r>
        <w:rPr>
          <w:rFonts w:cs="Times New Roman"/>
          <w:bCs/>
        </w:rPr>
        <w:t>:</w:t>
      </w:r>
    </w:p>
    <w:tbl>
      <w:tblPr>
        <w:tblStyle w:val="TableGrid"/>
        <w:tblW w:w="0" w:type="auto"/>
        <w:tblLook w:val="04A0"/>
      </w:tblPr>
      <w:tblGrid>
        <w:gridCol w:w="2394"/>
        <w:gridCol w:w="2394"/>
        <w:gridCol w:w="2394"/>
        <w:gridCol w:w="2394"/>
      </w:tblGrid>
      <w:tr w:rsidR="001747E4" w:rsidRPr="006B179C" w:rsidTr="001D22A2">
        <w:tc>
          <w:tcPr>
            <w:tcW w:w="2394" w:type="dxa"/>
            <w:tcBorders>
              <w:right w:val="nil"/>
            </w:tcBorders>
          </w:tcPr>
          <w:p w:rsidR="001747E4" w:rsidRPr="006B179C" w:rsidRDefault="001747E4" w:rsidP="001D22A2">
            <w:pPr>
              <w:tabs>
                <w:tab w:val="left" w:pos="1721"/>
              </w:tabs>
              <w:rPr>
                <w:rFonts w:cs="Times New Roman"/>
                <w:bCs/>
              </w:rPr>
            </w:pPr>
          </w:p>
        </w:tc>
        <w:tc>
          <w:tcPr>
            <w:tcW w:w="2394" w:type="dxa"/>
            <w:tcBorders>
              <w:left w:val="nil"/>
              <w:right w:val="nil"/>
            </w:tcBorders>
          </w:tcPr>
          <w:p w:rsidR="001747E4" w:rsidRPr="006B179C" w:rsidRDefault="001747E4" w:rsidP="001D22A2">
            <w:pPr>
              <w:tabs>
                <w:tab w:val="left" w:pos="1721"/>
              </w:tabs>
              <w:rPr>
                <w:rFonts w:cs="Times New Roman"/>
                <w:bCs/>
              </w:rPr>
            </w:pPr>
            <w:r w:rsidRPr="006B179C">
              <w:rPr>
                <w:rFonts w:cs="Times New Roman"/>
                <w:bCs/>
              </w:rPr>
              <w:t xml:space="preserve">JSCPD Budget for   </w:t>
            </w:r>
            <w:r>
              <w:rPr>
                <w:rFonts w:cs="Times New Roman"/>
                <w:bCs/>
              </w:rPr>
              <w:t>2011</w:t>
            </w:r>
            <w:r w:rsidRPr="006B179C">
              <w:rPr>
                <w:rFonts w:cs="Times New Roman"/>
                <w:bCs/>
              </w:rPr>
              <w:t xml:space="preserve"> </w:t>
            </w:r>
          </w:p>
        </w:tc>
        <w:tc>
          <w:tcPr>
            <w:tcW w:w="2394" w:type="dxa"/>
            <w:tcBorders>
              <w:left w:val="nil"/>
              <w:right w:val="nil"/>
            </w:tcBorders>
          </w:tcPr>
          <w:p w:rsidR="001747E4" w:rsidRPr="006B179C" w:rsidRDefault="001747E4" w:rsidP="001D22A2">
            <w:pPr>
              <w:tabs>
                <w:tab w:val="left" w:pos="1721"/>
              </w:tabs>
              <w:rPr>
                <w:rFonts w:cs="Times New Roman"/>
                <w:bCs/>
              </w:rPr>
            </w:pPr>
            <w:r w:rsidRPr="006B179C">
              <w:rPr>
                <w:rFonts w:cs="Times New Roman"/>
                <w:bCs/>
              </w:rPr>
              <w:t>In NIS</w:t>
            </w:r>
          </w:p>
        </w:tc>
        <w:tc>
          <w:tcPr>
            <w:tcW w:w="2394" w:type="dxa"/>
            <w:tcBorders>
              <w:left w:val="nil"/>
            </w:tcBorders>
          </w:tcPr>
          <w:p w:rsidR="001747E4" w:rsidRPr="006B179C" w:rsidRDefault="001747E4" w:rsidP="001D22A2">
            <w:pPr>
              <w:tabs>
                <w:tab w:val="left" w:pos="1721"/>
              </w:tabs>
              <w:rPr>
                <w:rFonts w:cs="Times New Roman"/>
                <w:bCs/>
              </w:rPr>
            </w:pPr>
          </w:p>
        </w:tc>
      </w:tr>
      <w:tr w:rsidR="001747E4" w:rsidRPr="006B179C" w:rsidTr="001D22A2">
        <w:tc>
          <w:tcPr>
            <w:tcW w:w="2394" w:type="dxa"/>
          </w:tcPr>
          <w:p w:rsidR="001747E4" w:rsidRPr="006B179C" w:rsidRDefault="001747E4" w:rsidP="001D22A2">
            <w:pPr>
              <w:tabs>
                <w:tab w:val="left" w:pos="1721"/>
              </w:tabs>
              <w:rPr>
                <w:rFonts w:cs="Times New Roman"/>
                <w:bCs/>
              </w:rPr>
            </w:pPr>
            <w:r w:rsidRPr="006B179C">
              <w:rPr>
                <w:rFonts w:cs="Times New Roman"/>
                <w:bCs/>
              </w:rPr>
              <w:t>Total Revenues</w:t>
            </w:r>
          </w:p>
        </w:tc>
        <w:tc>
          <w:tcPr>
            <w:tcW w:w="2394" w:type="dxa"/>
          </w:tcPr>
          <w:p w:rsidR="001747E4" w:rsidRPr="006B179C" w:rsidRDefault="001747E4" w:rsidP="001D22A2">
            <w:pPr>
              <w:tabs>
                <w:tab w:val="left" w:pos="1721"/>
              </w:tabs>
              <w:rPr>
                <w:rFonts w:cs="Times New Roman"/>
                <w:bCs/>
              </w:rPr>
            </w:pPr>
            <w:r>
              <w:rPr>
                <w:rFonts w:cs="Times New Roman"/>
                <w:bCs/>
              </w:rPr>
              <w:t>294,000</w:t>
            </w:r>
          </w:p>
        </w:tc>
        <w:tc>
          <w:tcPr>
            <w:tcW w:w="2394" w:type="dxa"/>
          </w:tcPr>
          <w:p w:rsidR="001747E4" w:rsidRPr="006B179C" w:rsidRDefault="001747E4" w:rsidP="001D22A2">
            <w:pPr>
              <w:tabs>
                <w:tab w:val="left" w:pos="1721"/>
              </w:tabs>
              <w:rPr>
                <w:rFonts w:cs="Times New Roman"/>
                <w:bCs/>
              </w:rPr>
            </w:pPr>
            <w:r w:rsidRPr="006B179C">
              <w:rPr>
                <w:rFonts w:cs="Times New Roman"/>
                <w:bCs/>
              </w:rPr>
              <w:t>Total Expenditures</w:t>
            </w:r>
          </w:p>
        </w:tc>
        <w:tc>
          <w:tcPr>
            <w:tcW w:w="2394" w:type="dxa"/>
          </w:tcPr>
          <w:p w:rsidR="001747E4" w:rsidRPr="006B179C" w:rsidRDefault="001747E4" w:rsidP="001D22A2">
            <w:pPr>
              <w:tabs>
                <w:tab w:val="left" w:pos="1721"/>
              </w:tabs>
              <w:rPr>
                <w:rFonts w:cs="Times New Roman"/>
                <w:bCs/>
              </w:rPr>
            </w:pPr>
            <w:r>
              <w:rPr>
                <w:rFonts w:cs="Times New Roman"/>
                <w:bCs/>
              </w:rPr>
              <w:t>333,000</w:t>
            </w:r>
          </w:p>
        </w:tc>
      </w:tr>
      <w:tr w:rsidR="001747E4" w:rsidRPr="006B179C" w:rsidTr="001D22A2">
        <w:tc>
          <w:tcPr>
            <w:tcW w:w="2394" w:type="dxa"/>
          </w:tcPr>
          <w:p w:rsidR="001747E4" w:rsidRPr="006B179C" w:rsidRDefault="001747E4" w:rsidP="001D22A2">
            <w:pPr>
              <w:tabs>
                <w:tab w:val="left" w:pos="1721"/>
              </w:tabs>
              <w:rPr>
                <w:rFonts w:cs="Times New Roman"/>
                <w:bCs/>
              </w:rPr>
            </w:pPr>
            <w:r w:rsidRPr="006B179C">
              <w:rPr>
                <w:rFonts w:cs="Times New Roman"/>
                <w:bCs/>
              </w:rPr>
              <w:t xml:space="preserve">Excess Balance (savings from last year) </w:t>
            </w:r>
          </w:p>
        </w:tc>
        <w:tc>
          <w:tcPr>
            <w:tcW w:w="2394" w:type="dxa"/>
          </w:tcPr>
          <w:p w:rsidR="001747E4" w:rsidRPr="006B179C" w:rsidRDefault="001747E4" w:rsidP="001D22A2">
            <w:pPr>
              <w:tabs>
                <w:tab w:val="left" w:pos="1721"/>
              </w:tabs>
              <w:rPr>
                <w:rFonts w:cs="Times New Roman"/>
                <w:bCs/>
              </w:rPr>
            </w:pPr>
            <w:r>
              <w:rPr>
                <w:rFonts w:cs="Times New Roman"/>
                <w:bCs/>
              </w:rPr>
              <w:t>254038.4</w:t>
            </w:r>
          </w:p>
        </w:tc>
        <w:tc>
          <w:tcPr>
            <w:tcW w:w="2394" w:type="dxa"/>
          </w:tcPr>
          <w:p w:rsidR="001747E4" w:rsidRPr="006B179C" w:rsidRDefault="001747E4" w:rsidP="001D22A2">
            <w:pPr>
              <w:tabs>
                <w:tab w:val="left" w:pos="1721"/>
              </w:tabs>
              <w:rPr>
                <w:rFonts w:cs="Times New Roman"/>
                <w:bCs/>
              </w:rPr>
            </w:pPr>
            <w:r w:rsidRPr="006B179C">
              <w:rPr>
                <w:rFonts w:cs="Times New Roman"/>
                <w:bCs/>
              </w:rPr>
              <w:t xml:space="preserve">Deficit </w:t>
            </w:r>
            <w:r>
              <w:rPr>
                <w:rFonts w:cs="Times New Roman"/>
                <w:bCs/>
              </w:rPr>
              <w:t>subsidy</w:t>
            </w:r>
          </w:p>
        </w:tc>
        <w:tc>
          <w:tcPr>
            <w:tcW w:w="2394" w:type="dxa"/>
          </w:tcPr>
          <w:p w:rsidR="001747E4" w:rsidRPr="006B179C" w:rsidRDefault="001747E4" w:rsidP="001D22A2">
            <w:pPr>
              <w:tabs>
                <w:tab w:val="left" w:pos="1721"/>
              </w:tabs>
              <w:rPr>
                <w:rFonts w:cs="Times New Roman"/>
                <w:bCs/>
              </w:rPr>
            </w:pPr>
            <w:r>
              <w:rPr>
                <w:rFonts w:cs="Times New Roman"/>
                <w:bCs/>
              </w:rPr>
              <w:t>215,038</w:t>
            </w:r>
          </w:p>
        </w:tc>
      </w:tr>
      <w:tr w:rsidR="001747E4" w:rsidRPr="006B179C" w:rsidTr="001D22A2">
        <w:tc>
          <w:tcPr>
            <w:tcW w:w="2394" w:type="dxa"/>
            <w:tcBorders>
              <w:bottom w:val="single" w:sz="4" w:space="0" w:color="000000" w:themeColor="text1"/>
            </w:tcBorders>
          </w:tcPr>
          <w:p w:rsidR="001747E4" w:rsidRPr="006B179C" w:rsidRDefault="001747E4" w:rsidP="001D22A2">
            <w:pPr>
              <w:tabs>
                <w:tab w:val="left" w:pos="1721"/>
              </w:tabs>
              <w:rPr>
                <w:rFonts w:cs="Times New Roman"/>
                <w:bCs/>
              </w:rPr>
            </w:pPr>
            <w:r w:rsidRPr="006B179C">
              <w:rPr>
                <w:rFonts w:cs="Times New Roman"/>
                <w:bCs/>
              </w:rPr>
              <w:t>Total</w:t>
            </w:r>
          </w:p>
        </w:tc>
        <w:tc>
          <w:tcPr>
            <w:tcW w:w="2394" w:type="dxa"/>
            <w:tcBorders>
              <w:bottom w:val="single" w:sz="4" w:space="0" w:color="000000" w:themeColor="text1"/>
            </w:tcBorders>
          </w:tcPr>
          <w:p w:rsidR="001747E4" w:rsidRPr="006B179C" w:rsidRDefault="001747E4" w:rsidP="001D22A2">
            <w:pPr>
              <w:tabs>
                <w:tab w:val="left" w:pos="1721"/>
              </w:tabs>
              <w:rPr>
                <w:rFonts w:cs="Times New Roman"/>
                <w:bCs/>
              </w:rPr>
            </w:pPr>
            <w:r>
              <w:rPr>
                <w:rFonts w:cs="Times New Roman"/>
                <w:bCs/>
              </w:rPr>
              <w:t>548,038.4</w:t>
            </w:r>
          </w:p>
        </w:tc>
        <w:tc>
          <w:tcPr>
            <w:tcW w:w="2394" w:type="dxa"/>
            <w:tcBorders>
              <w:bottom w:val="single" w:sz="4" w:space="0" w:color="000000" w:themeColor="text1"/>
            </w:tcBorders>
          </w:tcPr>
          <w:p w:rsidR="001747E4" w:rsidRPr="006B179C" w:rsidRDefault="001747E4" w:rsidP="001D22A2">
            <w:pPr>
              <w:tabs>
                <w:tab w:val="left" w:pos="1721"/>
              </w:tabs>
              <w:rPr>
                <w:rFonts w:cs="Times New Roman"/>
                <w:bCs/>
              </w:rPr>
            </w:pPr>
          </w:p>
        </w:tc>
        <w:tc>
          <w:tcPr>
            <w:tcW w:w="2394" w:type="dxa"/>
          </w:tcPr>
          <w:p w:rsidR="001747E4" w:rsidRPr="006B179C" w:rsidRDefault="001747E4" w:rsidP="001D22A2">
            <w:pPr>
              <w:tabs>
                <w:tab w:val="left" w:pos="1721"/>
              </w:tabs>
              <w:rPr>
                <w:rFonts w:cs="Times New Roman"/>
                <w:bCs/>
              </w:rPr>
            </w:pPr>
            <w:r>
              <w:rPr>
                <w:rFonts w:cs="Times New Roman"/>
                <w:bCs/>
              </w:rPr>
              <w:t>548,038.4</w:t>
            </w:r>
          </w:p>
        </w:tc>
      </w:tr>
    </w:tbl>
    <w:p w:rsidR="00416784" w:rsidRDefault="00416784" w:rsidP="001747E4">
      <w:pPr>
        <w:tabs>
          <w:tab w:val="left" w:pos="1721"/>
        </w:tabs>
        <w:rPr>
          <w:rFonts w:cs="Times New Roman"/>
          <w:bCs/>
        </w:rPr>
      </w:pPr>
    </w:p>
    <w:p w:rsidR="001747E4" w:rsidRDefault="001747E4" w:rsidP="003625E1">
      <w:pPr>
        <w:tabs>
          <w:tab w:val="left" w:pos="1721"/>
        </w:tabs>
        <w:rPr>
          <w:rFonts w:cs="Times New Roman"/>
          <w:bCs/>
        </w:rPr>
      </w:pPr>
      <w:r>
        <w:rPr>
          <w:rFonts w:cs="Times New Roman"/>
          <w:bCs/>
        </w:rPr>
        <w:t>The above budget shows the deficit that the JSCPD is having in the last two years because the government</w:t>
      </w:r>
      <w:r w:rsidR="003625E1">
        <w:rPr>
          <w:rFonts w:cs="Times New Roman"/>
          <w:bCs/>
        </w:rPr>
        <w:t xml:space="preserve"> (PA)</w:t>
      </w:r>
      <w:r>
        <w:rPr>
          <w:rFonts w:cs="Times New Roman"/>
          <w:bCs/>
        </w:rPr>
        <w:t xml:space="preserve"> didn’t transfer the amounts that </w:t>
      </w:r>
      <w:r w:rsidR="003625E1">
        <w:rPr>
          <w:rFonts w:cs="Times New Roman"/>
          <w:bCs/>
        </w:rPr>
        <w:t>were</w:t>
      </w:r>
      <w:r>
        <w:rPr>
          <w:rFonts w:cs="Times New Roman"/>
          <w:bCs/>
        </w:rPr>
        <w:t xml:space="preserve"> transferred in the previous years for the JSCPD</w:t>
      </w:r>
      <w:r w:rsidR="003625E1">
        <w:rPr>
          <w:rFonts w:cs="Times New Roman"/>
          <w:bCs/>
        </w:rPr>
        <w:t>. The PA promised</w:t>
      </w:r>
      <w:r>
        <w:rPr>
          <w:rFonts w:cs="Times New Roman"/>
          <w:bCs/>
        </w:rPr>
        <w:t xml:space="preserve"> to transfer these dues soon. The government transferred to the JSCPD in </w:t>
      </w:r>
      <w:r w:rsidR="003625E1">
        <w:rPr>
          <w:rFonts w:cs="Times New Roman"/>
          <w:bCs/>
        </w:rPr>
        <w:t xml:space="preserve">the </w:t>
      </w:r>
      <w:proofErr w:type="gramStart"/>
      <w:r>
        <w:rPr>
          <w:rFonts w:cs="Times New Roman"/>
          <w:bCs/>
        </w:rPr>
        <w:t>years</w:t>
      </w:r>
      <w:proofErr w:type="gramEnd"/>
      <w:r w:rsidR="00416784">
        <w:rPr>
          <w:rFonts w:cs="Times New Roman"/>
          <w:bCs/>
        </w:rPr>
        <w:t xml:space="preserve"> </w:t>
      </w:r>
      <w:r>
        <w:rPr>
          <w:rFonts w:cs="Times New Roman"/>
          <w:bCs/>
        </w:rPr>
        <w:t>2008 and 2009 NIS 180,825 and US$ 60,000</w:t>
      </w:r>
      <w:r w:rsidR="003625E1">
        <w:rPr>
          <w:rFonts w:cs="Times New Roman"/>
          <w:bCs/>
        </w:rPr>
        <w:t xml:space="preserve"> respectively</w:t>
      </w:r>
      <w:r>
        <w:rPr>
          <w:rFonts w:cs="Times New Roman"/>
          <w:bCs/>
        </w:rPr>
        <w:t xml:space="preserve">.  </w:t>
      </w:r>
    </w:p>
    <w:p w:rsidR="001747E4" w:rsidRPr="001C6D54" w:rsidRDefault="001747E4" w:rsidP="001747E4">
      <w:pPr>
        <w:tabs>
          <w:tab w:val="left" w:pos="1721"/>
        </w:tabs>
        <w:rPr>
          <w:rFonts w:cs="Times New Roman"/>
          <w:b/>
          <w:bCs/>
          <w:u w:val="single"/>
        </w:rPr>
      </w:pPr>
      <w:r w:rsidRPr="00B23118">
        <w:rPr>
          <w:rFonts w:cs="Times New Roman"/>
          <w:b/>
          <w:bCs/>
          <w:u w:val="single"/>
        </w:rPr>
        <w:t>Water Supply</w:t>
      </w:r>
    </w:p>
    <w:p w:rsidR="001747E4" w:rsidRDefault="001747E4" w:rsidP="003625E1">
      <w:pPr>
        <w:tabs>
          <w:tab w:val="left" w:pos="1721"/>
        </w:tabs>
        <w:rPr>
          <w:rFonts w:cs="Times New Roman"/>
          <w:bCs/>
        </w:rPr>
      </w:pPr>
      <w:r>
        <w:rPr>
          <w:rFonts w:cs="Times New Roman"/>
          <w:bCs/>
        </w:rPr>
        <w:t xml:space="preserve">There are three separate entities involved </w:t>
      </w:r>
      <w:r w:rsidR="003625E1">
        <w:rPr>
          <w:rFonts w:cs="Times New Roman"/>
          <w:bCs/>
        </w:rPr>
        <w:t>with</w:t>
      </w:r>
      <w:r>
        <w:rPr>
          <w:rFonts w:cs="Times New Roman"/>
          <w:bCs/>
        </w:rPr>
        <w:t xml:space="preserve"> providing water supply services to the Bethlehem area, as follows:</w:t>
      </w:r>
    </w:p>
    <w:p w:rsidR="001747E4" w:rsidRDefault="001747E4" w:rsidP="00745680">
      <w:pPr>
        <w:pStyle w:val="ListParagraph"/>
        <w:numPr>
          <w:ilvl w:val="0"/>
          <w:numId w:val="19"/>
        </w:numPr>
        <w:tabs>
          <w:tab w:val="left" w:pos="1721"/>
        </w:tabs>
        <w:rPr>
          <w:rFonts w:cs="Times New Roman"/>
          <w:bCs/>
        </w:rPr>
      </w:pPr>
      <w:r>
        <w:rPr>
          <w:rFonts w:cs="Times New Roman"/>
          <w:bCs/>
        </w:rPr>
        <w:t>The West Bank Water Department (WBWD),</w:t>
      </w:r>
    </w:p>
    <w:p w:rsidR="001747E4" w:rsidRDefault="001747E4" w:rsidP="00745680">
      <w:pPr>
        <w:pStyle w:val="ListParagraph"/>
        <w:numPr>
          <w:ilvl w:val="0"/>
          <w:numId w:val="19"/>
        </w:numPr>
        <w:tabs>
          <w:tab w:val="left" w:pos="1721"/>
        </w:tabs>
        <w:rPr>
          <w:rFonts w:cs="Times New Roman"/>
          <w:bCs/>
        </w:rPr>
      </w:pPr>
      <w:r>
        <w:rPr>
          <w:rFonts w:cs="Times New Roman"/>
          <w:bCs/>
        </w:rPr>
        <w:t xml:space="preserve">The Israeli Company </w:t>
      </w:r>
      <w:proofErr w:type="spellStart"/>
      <w:r w:rsidR="00132327">
        <w:rPr>
          <w:rFonts w:cs="Times New Roman"/>
          <w:bCs/>
        </w:rPr>
        <w:t>Mekorot</w:t>
      </w:r>
      <w:proofErr w:type="spellEnd"/>
      <w:r>
        <w:rPr>
          <w:rFonts w:cs="Times New Roman"/>
          <w:bCs/>
        </w:rPr>
        <w:t>,</w:t>
      </w:r>
    </w:p>
    <w:p w:rsidR="002F262F" w:rsidRDefault="001747E4">
      <w:pPr>
        <w:pStyle w:val="ListParagraph"/>
        <w:numPr>
          <w:ilvl w:val="0"/>
          <w:numId w:val="19"/>
        </w:numPr>
        <w:tabs>
          <w:tab w:val="left" w:pos="1721"/>
        </w:tabs>
        <w:rPr>
          <w:rFonts w:cs="Times New Roman"/>
          <w:bCs/>
        </w:rPr>
      </w:pPr>
      <w:r>
        <w:rPr>
          <w:rFonts w:cs="Times New Roman"/>
          <w:bCs/>
        </w:rPr>
        <w:t xml:space="preserve">The Water Supply and Sewerage Authority (WSSA) of Bethlehem, </w:t>
      </w:r>
      <w:proofErr w:type="spellStart"/>
      <w:r>
        <w:rPr>
          <w:rFonts w:cs="Times New Roman"/>
          <w:bCs/>
        </w:rPr>
        <w:t>Beit</w:t>
      </w:r>
      <w:proofErr w:type="spellEnd"/>
      <w:r>
        <w:rPr>
          <w:rFonts w:cs="Times New Roman"/>
          <w:bCs/>
        </w:rPr>
        <w:t xml:space="preserve"> </w:t>
      </w:r>
      <w:proofErr w:type="spellStart"/>
      <w:r>
        <w:rPr>
          <w:rFonts w:cs="Times New Roman"/>
          <w:bCs/>
        </w:rPr>
        <w:t>Jala</w:t>
      </w:r>
      <w:proofErr w:type="spellEnd"/>
      <w:r>
        <w:rPr>
          <w:rFonts w:cs="Times New Roman"/>
          <w:bCs/>
        </w:rPr>
        <w:t xml:space="preserve"> and </w:t>
      </w:r>
      <w:proofErr w:type="spellStart"/>
      <w:r>
        <w:rPr>
          <w:rFonts w:cs="Times New Roman"/>
          <w:bCs/>
        </w:rPr>
        <w:t>Beit</w:t>
      </w:r>
      <w:proofErr w:type="spellEnd"/>
      <w:r>
        <w:rPr>
          <w:rFonts w:cs="Times New Roman"/>
          <w:bCs/>
        </w:rPr>
        <w:t xml:space="preserve"> </w:t>
      </w:r>
      <w:proofErr w:type="spellStart"/>
      <w:r>
        <w:rPr>
          <w:rFonts w:cs="Times New Roman"/>
          <w:bCs/>
        </w:rPr>
        <w:t>Sahour</w:t>
      </w:r>
      <w:proofErr w:type="spellEnd"/>
    </w:p>
    <w:p w:rsidR="001747E4" w:rsidRDefault="001747E4" w:rsidP="00132327">
      <w:pPr>
        <w:tabs>
          <w:tab w:val="left" w:pos="1721"/>
        </w:tabs>
        <w:rPr>
          <w:rFonts w:cs="Times New Roman"/>
          <w:bCs/>
        </w:rPr>
      </w:pPr>
      <w:r w:rsidRPr="001C6D54">
        <w:rPr>
          <w:rFonts w:cs="Times New Roman"/>
          <w:bCs/>
        </w:rPr>
        <w:t xml:space="preserve">The </w:t>
      </w:r>
      <w:r>
        <w:rPr>
          <w:rFonts w:cs="Times New Roman"/>
          <w:bCs/>
        </w:rPr>
        <w:t xml:space="preserve">WBWD was established in 1967. The Israeli Civil Administration, within the Ministry of Defense, was fully in charge of all existing water supply facilities operated by the WBWD until the signing of the Oslo Agreement between the Israel Government and the Palestinian Liberation Organization (PLO), which has an article related to the water resources management. The Palestinian Water Authority (PWA) then started </w:t>
      </w:r>
      <w:r w:rsidR="00132327">
        <w:rPr>
          <w:rFonts w:cs="Times New Roman"/>
          <w:bCs/>
        </w:rPr>
        <w:t>overseeing</w:t>
      </w:r>
      <w:r>
        <w:rPr>
          <w:rFonts w:cs="Times New Roman"/>
          <w:bCs/>
        </w:rPr>
        <w:t xml:space="preserve"> the technical operation and maintenance of the WBWD network and the administrative management of the wells, but the operation and maintenance</w:t>
      </w:r>
      <w:r w:rsidR="00132327">
        <w:rPr>
          <w:rFonts w:cs="Times New Roman"/>
          <w:bCs/>
        </w:rPr>
        <w:t xml:space="preserve"> of wells</w:t>
      </w:r>
      <w:r>
        <w:rPr>
          <w:rFonts w:cs="Times New Roman"/>
          <w:bCs/>
        </w:rPr>
        <w:t xml:space="preserve"> continued to be </w:t>
      </w:r>
      <w:r>
        <w:rPr>
          <w:rFonts w:cs="Times New Roman"/>
          <w:bCs/>
        </w:rPr>
        <w:lastRenderedPageBreak/>
        <w:t xml:space="preserve">controlled by the Israeli Government through the Israeli </w:t>
      </w:r>
      <w:r w:rsidR="00132327">
        <w:rPr>
          <w:rFonts w:cs="Times New Roman"/>
          <w:bCs/>
        </w:rPr>
        <w:t>bulk water supply c</w:t>
      </w:r>
      <w:r>
        <w:rPr>
          <w:rFonts w:cs="Times New Roman"/>
          <w:bCs/>
        </w:rPr>
        <w:t>omp</w:t>
      </w:r>
      <w:r w:rsidR="00132327">
        <w:rPr>
          <w:rFonts w:cs="Times New Roman"/>
          <w:bCs/>
        </w:rPr>
        <w:t xml:space="preserve">any </w:t>
      </w:r>
      <w:proofErr w:type="spellStart"/>
      <w:r w:rsidR="00132327">
        <w:rPr>
          <w:rFonts w:cs="Times New Roman"/>
          <w:bCs/>
        </w:rPr>
        <w:t>Mekorot</w:t>
      </w:r>
      <w:proofErr w:type="spellEnd"/>
      <w:r>
        <w:rPr>
          <w:rFonts w:cs="Times New Roman"/>
          <w:bCs/>
        </w:rPr>
        <w:t xml:space="preserve">. </w:t>
      </w:r>
      <w:proofErr w:type="spellStart"/>
      <w:r w:rsidR="00132327">
        <w:rPr>
          <w:rFonts w:cs="Times New Roman"/>
          <w:bCs/>
        </w:rPr>
        <w:t>Mekorot</w:t>
      </w:r>
      <w:proofErr w:type="spellEnd"/>
      <w:r>
        <w:rPr>
          <w:rFonts w:cs="Times New Roman"/>
          <w:bCs/>
        </w:rPr>
        <w:t xml:space="preserve"> sells water to the WBWD in accordance with the readings of the outlet meters of the wells. It also charges the PWA for the operation and maintenance of the wells owned by the WBWD.</w:t>
      </w:r>
    </w:p>
    <w:p w:rsidR="001747E4" w:rsidRDefault="001747E4" w:rsidP="001747E4">
      <w:pPr>
        <w:tabs>
          <w:tab w:val="left" w:pos="1721"/>
        </w:tabs>
        <w:rPr>
          <w:rFonts w:cs="Times New Roman"/>
          <w:bCs/>
        </w:rPr>
      </w:pPr>
      <w:r>
        <w:rPr>
          <w:rFonts w:cs="Times New Roman"/>
          <w:bCs/>
        </w:rPr>
        <w:t>The WBWD is responsible of the bulk supply of water to the Palestinian communities in the West Bank area (including the West Bethlehem JSC</w:t>
      </w:r>
      <w:r w:rsidR="00132327">
        <w:rPr>
          <w:rFonts w:cs="Times New Roman"/>
          <w:bCs/>
        </w:rPr>
        <w:t>PD</w:t>
      </w:r>
      <w:r>
        <w:rPr>
          <w:rFonts w:cs="Times New Roman"/>
          <w:bCs/>
        </w:rPr>
        <w:t xml:space="preserve"> villages). The WBWD responsibility ends at the bulk water meter located at the connection within each community. </w:t>
      </w:r>
    </w:p>
    <w:p w:rsidR="001747E4" w:rsidRDefault="001747E4" w:rsidP="00132327">
      <w:pPr>
        <w:tabs>
          <w:tab w:val="left" w:pos="1721"/>
        </w:tabs>
        <w:rPr>
          <w:rFonts w:cs="Times New Roman"/>
          <w:bCs/>
        </w:rPr>
      </w:pPr>
      <w:r>
        <w:rPr>
          <w:rFonts w:cs="Times New Roman"/>
          <w:bCs/>
        </w:rPr>
        <w:t xml:space="preserve">In 1992 the Israeli Military </w:t>
      </w:r>
      <w:r w:rsidR="00132327">
        <w:rPr>
          <w:rFonts w:cs="Times New Roman"/>
          <w:bCs/>
        </w:rPr>
        <w:t>issued an</w:t>
      </w:r>
      <w:r>
        <w:rPr>
          <w:rFonts w:cs="Times New Roman"/>
          <w:bCs/>
        </w:rPr>
        <w:t xml:space="preserve"> Order co</w:t>
      </w:r>
      <w:r w:rsidR="00132327">
        <w:rPr>
          <w:rFonts w:cs="Times New Roman"/>
          <w:bCs/>
        </w:rPr>
        <w:t>nsolidating</w:t>
      </w:r>
      <w:r>
        <w:rPr>
          <w:rFonts w:cs="Times New Roman"/>
          <w:bCs/>
        </w:rPr>
        <w:t xml:space="preserve"> the water departments of Bethlehem, </w:t>
      </w:r>
      <w:proofErr w:type="spellStart"/>
      <w:r>
        <w:rPr>
          <w:rFonts w:cs="Times New Roman"/>
          <w:bCs/>
        </w:rPr>
        <w:t>Beit</w:t>
      </w:r>
      <w:proofErr w:type="spellEnd"/>
      <w:r>
        <w:rPr>
          <w:rFonts w:cs="Times New Roman"/>
          <w:bCs/>
        </w:rPr>
        <w:t xml:space="preserve"> </w:t>
      </w:r>
      <w:proofErr w:type="spellStart"/>
      <w:r>
        <w:rPr>
          <w:rFonts w:cs="Times New Roman"/>
          <w:bCs/>
        </w:rPr>
        <w:t>Jala</w:t>
      </w:r>
      <w:proofErr w:type="spellEnd"/>
      <w:r>
        <w:rPr>
          <w:rFonts w:cs="Times New Roman"/>
          <w:bCs/>
        </w:rPr>
        <w:t xml:space="preserve"> and </w:t>
      </w:r>
      <w:proofErr w:type="spellStart"/>
      <w:r>
        <w:rPr>
          <w:rFonts w:cs="Times New Roman"/>
          <w:bCs/>
        </w:rPr>
        <w:t>Beit</w:t>
      </w:r>
      <w:proofErr w:type="spellEnd"/>
      <w:r>
        <w:rPr>
          <w:rFonts w:cs="Times New Roman"/>
          <w:bCs/>
        </w:rPr>
        <w:t xml:space="preserve"> </w:t>
      </w:r>
      <w:proofErr w:type="spellStart"/>
      <w:r>
        <w:rPr>
          <w:rFonts w:cs="Times New Roman"/>
          <w:bCs/>
        </w:rPr>
        <w:t>Sahour</w:t>
      </w:r>
      <w:proofErr w:type="spellEnd"/>
      <w:r>
        <w:rPr>
          <w:rFonts w:cs="Times New Roman"/>
          <w:bCs/>
        </w:rPr>
        <w:t xml:space="preserve"> municipalit</w:t>
      </w:r>
      <w:r w:rsidR="00132327">
        <w:rPr>
          <w:rFonts w:cs="Times New Roman"/>
          <w:bCs/>
        </w:rPr>
        <w:t>ies</w:t>
      </w:r>
      <w:r>
        <w:rPr>
          <w:rFonts w:cs="Times New Roman"/>
          <w:bCs/>
        </w:rPr>
        <w:t xml:space="preserve"> </w:t>
      </w:r>
      <w:r w:rsidR="00132327">
        <w:rPr>
          <w:rFonts w:cs="Times New Roman"/>
          <w:bCs/>
        </w:rPr>
        <w:t>as</w:t>
      </w:r>
      <w:r>
        <w:rPr>
          <w:rFonts w:cs="Times New Roman"/>
          <w:bCs/>
        </w:rPr>
        <w:t xml:space="preserve"> the Water Supply and Sewerage Authority (WSSA) of Bethlehem, </w:t>
      </w:r>
      <w:proofErr w:type="spellStart"/>
      <w:r>
        <w:rPr>
          <w:rFonts w:cs="Times New Roman"/>
          <w:bCs/>
        </w:rPr>
        <w:t>Beit</w:t>
      </w:r>
      <w:proofErr w:type="spellEnd"/>
      <w:r>
        <w:rPr>
          <w:rFonts w:cs="Times New Roman"/>
          <w:bCs/>
        </w:rPr>
        <w:t xml:space="preserve"> </w:t>
      </w:r>
      <w:proofErr w:type="spellStart"/>
      <w:r>
        <w:rPr>
          <w:rFonts w:cs="Times New Roman"/>
          <w:bCs/>
        </w:rPr>
        <w:t>Jala</w:t>
      </w:r>
      <w:proofErr w:type="spellEnd"/>
      <w:r>
        <w:rPr>
          <w:rFonts w:cs="Times New Roman"/>
          <w:bCs/>
        </w:rPr>
        <w:t xml:space="preserve">, and </w:t>
      </w:r>
      <w:proofErr w:type="spellStart"/>
      <w:r>
        <w:rPr>
          <w:rFonts w:cs="Times New Roman"/>
          <w:bCs/>
        </w:rPr>
        <w:t>Beit</w:t>
      </w:r>
      <w:proofErr w:type="spellEnd"/>
      <w:r>
        <w:rPr>
          <w:rFonts w:cs="Times New Roman"/>
          <w:bCs/>
        </w:rPr>
        <w:t xml:space="preserve"> </w:t>
      </w:r>
      <w:proofErr w:type="spellStart"/>
      <w:r>
        <w:rPr>
          <w:rFonts w:cs="Times New Roman"/>
          <w:bCs/>
        </w:rPr>
        <w:t>Sahour</w:t>
      </w:r>
      <w:proofErr w:type="spellEnd"/>
      <w:r>
        <w:rPr>
          <w:rFonts w:cs="Times New Roman"/>
          <w:bCs/>
        </w:rPr>
        <w:t xml:space="preserve">. The WSSA is supervised by a council </w:t>
      </w:r>
      <w:r w:rsidR="00132327">
        <w:rPr>
          <w:rFonts w:cs="Times New Roman"/>
          <w:bCs/>
        </w:rPr>
        <w:t>comprising</w:t>
      </w:r>
      <w:r>
        <w:rPr>
          <w:rFonts w:cs="Times New Roman"/>
          <w:bCs/>
        </w:rPr>
        <w:t xml:space="preserve"> 11 members: 5 from </w:t>
      </w:r>
      <w:r w:rsidR="00132327">
        <w:rPr>
          <w:rFonts w:cs="Times New Roman"/>
          <w:bCs/>
        </w:rPr>
        <w:t xml:space="preserve">Bethlehem Municipality, 3 from </w:t>
      </w:r>
      <w:proofErr w:type="spellStart"/>
      <w:r w:rsidR="00132327">
        <w:rPr>
          <w:rFonts w:cs="Times New Roman"/>
          <w:bCs/>
        </w:rPr>
        <w:t>B</w:t>
      </w:r>
      <w:r>
        <w:rPr>
          <w:rFonts w:cs="Times New Roman"/>
          <w:bCs/>
        </w:rPr>
        <w:t>eit</w:t>
      </w:r>
      <w:proofErr w:type="spellEnd"/>
      <w:r>
        <w:rPr>
          <w:rFonts w:cs="Times New Roman"/>
          <w:bCs/>
        </w:rPr>
        <w:t xml:space="preserve"> </w:t>
      </w:r>
      <w:proofErr w:type="spellStart"/>
      <w:r>
        <w:rPr>
          <w:rFonts w:cs="Times New Roman"/>
          <w:bCs/>
        </w:rPr>
        <w:t>Jala</w:t>
      </w:r>
      <w:proofErr w:type="spellEnd"/>
      <w:r>
        <w:rPr>
          <w:rFonts w:cs="Times New Roman"/>
          <w:bCs/>
        </w:rPr>
        <w:t xml:space="preserve"> Municipality and 3 from the </w:t>
      </w:r>
      <w:proofErr w:type="spellStart"/>
      <w:r>
        <w:rPr>
          <w:rFonts w:cs="Times New Roman"/>
          <w:bCs/>
        </w:rPr>
        <w:t>Beit</w:t>
      </w:r>
      <w:proofErr w:type="spellEnd"/>
      <w:r>
        <w:rPr>
          <w:rFonts w:cs="Times New Roman"/>
          <w:bCs/>
        </w:rPr>
        <w:t xml:space="preserve"> </w:t>
      </w:r>
      <w:proofErr w:type="spellStart"/>
      <w:r>
        <w:rPr>
          <w:rFonts w:cs="Times New Roman"/>
          <w:bCs/>
        </w:rPr>
        <w:t>Sahour</w:t>
      </w:r>
      <w:proofErr w:type="spellEnd"/>
      <w:r>
        <w:rPr>
          <w:rFonts w:cs="Times New Roman"/>
          <w:bCs/>
        </w:rPr>
        <w:t xml:space="preserve"> Municipality. In addition to the three main cities, WSSA is servicing Al </w:t>
      </w:r>
      <w:proofErr w:type="spellStart"/>
      <w:r>
        <w:rPr>
          <w:rFonts w:cs="Times New Roman"/>
          <w:bCs/>
        </w:rPr>
        <w:t>Khadr</w:t>
      </w:r>
      <w:proofErr w:type="spellEnd"/>
      <w:r>
        <w:rPr>
          <w:rFonts w:cs="Times New Roman"/>
          <w:bCs/>
        </w:rPr>
        <w:t xml:space="preserve"> and </w:t>
      </w:r>
      <w:proofErr w:type="spellStart"/>
      <w:r>
        <w:rPr>
          <w:rFonts w:cs="Times New Roman"/>
          <w:bCs/>
        </w:rPr>
        <w:t>Adoha</w:t>
      </w:r>
      <w:proofErr w:type="spellEnd"/>
      <w:r>
        <w:rPr>
          <w:rFonts w:cs="Times New Roman"/>
          <w:bCs/>
        </w:rPr>
        <w:t xml:space="preserve"> municipalities</w:t>
      </w:r>
      <w:proofErr w:type="gramStart"/>
      <w:r>
        <w:rPr>
          <w:rFonts w:cs="Times New Roman"/>
          <w:bCs/>
        </w:rPr>
        <w:t xml:space="preserve">,  </w:t>
      </w:r>
      <w:proofErr w:type="spellStart"/>
      <w:r>
        <w:rPr>
          <w:rFonts w:cs="Times New Roman"/>
          <w:bCs/>
        </w:rPr>
        <w:t>Adhaish</w:t>
      </w:r>
      <w:proofErr w:type="spellEnd"/>
      <w:proofErr w:type="gramEnd"/>
      <w:r>
        <w:rPr>
          <w:rFonts w:cs="Times New Roman"/>
          <w:bCs/>
        </w:rPr>
        <w:t>, Aida and Al-</w:t>
      </w:r>
      <w:proofErr w:type="spellStart"/>
      <w:r>
        <w:rPr>
          <w:rFonts w:cs="Times New Roman"/>
          <w:bCs/>
        </w:rPr>
        <w:t>azza</w:t>
      </w:r>
      <w:proofErr w:type="spellEnd"/>
      <w:r>
        <w:rPr>
          <w:rFonts w:cs="Times New Roman"/>
          <w:bCs/>
        </w:rPr>
        <w:t xml:space="preserve"> refugee camps as well as </w:t>
      </w:r>
      <w:proofErr w:type="spellStart"/>
      <w:r>
        <w:rPr>
          <w:rFonts w:cs="Times New Roman"/>
          <w:bCs/>
        </w:rPr>
        <w:t>Alwalajeh</w:t>
      </w:r>
      <w:proofErr w:type="spellEnd"/>
      <w:r>
        <w:rPr>
          <w:rFonts w:cs="Times New Roman"/>
          <w:bCs/>
        </w:rPr>
        <w:t xml:space="preserve"> and </w:t>
      </w:r>
      <w:proofErr w:type="spellStart"/>
      <w:r>
        <w:rPr>
          <w:rFonts w:cs="Times New Roman"/>
          <w:bCs/>
        </w:rPr>
        <w:t>Ertas</w:t>
      </w:r>
      <w:proofErr w:type="spellEnd"/>
      <w:r>
        <w:rPr>
          <w:rFonts w:cs="Times New Roman"/>
          <w:bCs/>
        </w:rPr>
        <w:t xml:space="preserve"> villages.</w:t>
      </w:r>
    </w:p>
    <w:p w:rsidR="001747E4" w:rsidRDefault="00132327" w:rsidP="00132327">
      <w:pPr>
        <w:tabs>
          <w:tab w:val="left" w:pos="1721"/>
        </w:tabs>
        <w:rPr>
          <w:rFonts w:cs="Times New Roman"/>
          <w:bCs/>
        </w:rPr>
      </w:pPr>
      <w:r>
        <w:rPr>
          <w:rFonts w:cs="Times New Roman"/>
          <w:bCs/>
        </w:rPr>
        <w:t>A master p</w:t>
      </w:r>
      <w:r w:rsidR="001747E4">
        <w:rPr>
          <w:rFonts w:cs="Times New Roman"/>
          <w:bCs/>
        </w:rPr>
        <w:t>lan for water distribution in the Bethlehem area</w:t>
      </w:r>
      <w:r w:rsidR="001747E4">
        <w:rPr>
          <w:rStyle w:val="FootnoteReference"/>
          <w:bCs/>
        </w:rPr>
        <w:footnoteReference w:id="26"/>
      </w:r>
      <w:r w:rsidR="001747E4">
        <w:rPr>
          <w:rFonts w:cs="Times New Roman"/>
          <w:bCs/>
        </w:rPr>
        <w:t xml:space="preserve">was </w:t>
      </w:r>
      <w:r>
        <w:rPr>
          <w:rFonts w:cs="Times New Roman"/>
          <w:bCs/>
        </w:rPr>
        <w:t xml:space="preserve">completed </w:t>
      </w:r>
      <w:r w:rsidR="001747E4">
        <w:rPr>
          <w:rFonts w:cs="Times New Roman"/>
          <w:bCs/>
        </w:rPr>
        <w:t xml:space="preserve">in December 1998 by a French company under the supervision of the PWA. Part of this plan was implemented in </w:t>
      </w:r>
      <w:r>
        <w:rPr>
          <w:rFonts w:cs="Times New Roman"/>
          <w:bCs/>
        </w:rPr>
        <w:t xml:space="preserve">the </w:t>
      </w:r>
      <w:r w:rsidR="001747E4">
        <w:rPr>
          <w:rFonts w:cs="Times New Roman"/>
          <w:bCs/>
        </w:rPr>
        <w:t xml:space="preserve">Bethlehem 2000 project, but </w:t>
      </w:r>
      <w:r>
        <w:rPr>
          <w:rFonts w:cs="Times New Roman"/>
          <w:bCs/>
        </w:rPr>
        <w:t>the remaining portions of the plan have not yet being initiated</w:t>
      </w:r>
      <w:r w:rsidR="001747E4">
        <w:rPr>
          <w:rFonts w:cs="Times New Roman"/>
          <w:bCs/>
        </w:rPr>
        <w:t xml:space="preserve">. </w:t>
      </w:r>
    </w:p>
    <w:p w:rsidR="001747E4" w:rsidRDefault="001747E4" w:rsidP="006664BE">
      <w:pPr>
        <w:tabs>
          <w:tab w:val="left" w:pos="1721"/>
        </w:tabs>
        <w:rPr>
          <w:rFonts w:cs="Times New Roman"/>
          <w:bCs/>
        </w:rPr>
      </w:pPr>
      <w:r>
        <w:rPr>
          <w:rFonts w:cs="Times New Roman"/>
          <w:bCs/>
        </w:rPr>
        <w:t>The JSCPD communities get the</w:t>
      </w:r>
      <w:r w:rsidR="00416784">
        <w:rPr>
          <w:rFonts w:cs="Times New Roman"/>
          <w:bCs/>
        </w:rPr>
        <w:t>ir</w:t>
      </w:r>
      <w:r>
        <w:rPr>
          <w:rFonts w:cs="Times New Roman"/>
          <w:bCs/>
        </w:rPr>
        <w:t xml:space="preserve"> water through the WBWD system. Currently, the village councils</w:t>
      </w:r>
      <w:r w:rsidR="006664BE">
        <w:rPr>
          <w:rFonts w:cs="Times New Roman"/>
          <w:bCs/>
        </w:rPr>
        <w:t xml:space="preserve"> (VCs)</w:t>
      </w:r>
      <w:r>
        <w:rPr>
          <w:rFonts w:cs="Times New Roman"/>
          <w:bCs/>
        </w:rPr>
        <w:t xml:space="preserve"> of</w:t>
      </w:r>
      <w:r w:rsidR="00132327">
        <w:rPr>
          <w:rFonts w:cs="Times New Roman"/>
          <w:bCs/>
        </w:rPr>
        <w:t xml:space="preserve"> communities within the jurisdiction of</w:t>
      </w:r>
      <w:r>
        <w:rPr>
          <w:rFonts w:cs="Times New Roman"/>
          <w:bCs/>
        </w:rPr>
        <w:t xml:space="preserve"> </w:t>
      </w:r>
      <w:r w:rsidR="00132327">
        <w:rPr>
          <w:rFonts w:cs="Times New Roman"/>
          <w:bCs/>
        </w:rPr>
        <w:t xml:space="preserve">the </w:t>
      </w:r>
      <w:r>
        <w:rPr>
          <w:rFonts w:cs="Times New Roman"/>
          <w:bCs/>
        </w:rPr>
        <w:t xml:space="preserve">JSCPD manage the water </w:t>
      </w:r>
      <w:r w:rsidR="00132327">
        <w:rPr>
          <w:rFonts w:cs="Times New Roman"/>
          <w:bCs/>
        </w:rPr>
        <w:t>services.  H</w:t>
      </w:r>
      <w:r>
        <w:rPr>
          <w:rFonts w:cs="Times New Roman"/>
          <w:bCs/>
        </w:rPr>
        <w:t>owever, the</w:t>
      </w:r>
      <w:r w:rsidR="006664BE">
        <w:rPr>
          <w:rFonts w:cs="Times New Roman"/>
          <w:bCs/>
        </w:rPr>
        <w:t xml:space="preserve"> VCs</w:t>
      </w:r>
      <w:r>
        <w:rPr>
          <w:rFonts w:cs="Times New Roman"/>
          <w:bCs/>
        </w:rPr>
        <w:t xml:space="preserve"> have signed a memorandum of understanding with the JSCPD to </w:t>
      </w:r>
      <w:r w:rsidR="006664BE">
        <w:rPr>
          <w:rFonts w:cs="Times New Roman"/>
          <w:bCs/>
        </w:rPr>
        <w:t>take over management of the water supply and sanitation services.  This arrangement</w:t>
      </w:r>
      <w:r>
        <w:rPr>
          <w:rFonts w:cs="Times New Roman"/>
          <w:bCs/>
        </w:rPr>
        <w:t xml:space="preserve"> complies with the PWA national vi</w:t>
      </w:r>
      <w:r w:rsidR="006664BE">
        <w:rPr>
          <w:rFonts w:cs="Times New Roman"/>
          <w:bCs/>
        </w:rPr>
        <w:t xml:space="preserve">sion as articulated in the April 2011 </w:t>
      </w:r>
      <w:r>
        <w:rPr>
          <w:rFonts w:cs="Times New Roman"/>
          <w:bCs/>
        </w:rPr>
        <w:t>Institutional Water Sector Review</w:t>
      </w:r>
      <w:r w:rsidR="006664BE">
        <w:rPr>
          <w:rFonts w:cs="Times New Roman"/>
          <w:bCs/>
        </w:rPr>
        <w:t>, which stipulates</w:t>
      </w:r>
      <w:r>
        <w:rPr>
          <w:rFonts w:cs="Times New Roman"/>
          <w:bCs/>
        </w:rPr>
        <w:t xml:space="preserve"> that water services at the local level may be provided either through regional utilities, municipalities, village councils or Joint service councils.</w:t>
      </w:r>
    </w:p>
    <w:p w:rsidR="001747E4" w:rsidRDefault="001747E4" w:rsidP="001747E4">
      <w:pPr>
        <w:tabs>
          <w:tab w:val="left" w:pos="1721"/>
        </w:tabs>
        <w:rPr>
          <w:rFonts w:cs="Times New Roman"/>
          <w:bCs/>
        </w:rPr>
      </w:pPr>
      <w:r>
        <w:rPr>
          <w:rFonts w:cs="Times New Roman"/>
          <w:bCs/>
        </w:rPr>
        <w:t>It is anticipated that the transfer of the water service to the JSCPD may result in more efficient se</w:t>
      </w:r>
      <w:r w:rsidR="006664BE">
        <w:rPr>
          <w:rFonts w:cs="Times New Roman"/>
          <w:bCs/>
        </w:rPr>
        <w:t>rvice provision.  C</w:t>
      </w:r>
      <w:r>
        <w:rPr>
          <w:rFonts w:cs="Times New Roman"/>
          <w:bCs/>
        </w:rPr>
        <w:t>urrently</w:t>
      </w:r>
      <w:r w:rsidR="006664BE">
        <w:rPr>
          <w:rFonts w:cs="Times New Roman"/>
          <w:bCs/>
        </w:rPr>
        <w:t xml:space="preserve"> </w:t>
      </w:r>
      <w:r>
        <w:rPr>
          <w:rFonts w:cs="Times New Roman"/>
          <w:bCs/>
        </w:rPr>
        <w:t>the village councils have low collection rate</w:t>
      </w:r>
      <w:r w:rsidR="006664BE">
        <w:rPr>
          <w:rFonts w:cs="Times New Roman"/>
          <w:bCs/>
        </w:rPr>
        <w:t>s</w:t>
      </w:r>
      <w:r>
        <w:rPr>
          <w:rFonts w:cs="Times New Roman"/>
          <w:bCs/>
        </w:rPr>
        <w:t xml:space="preserve"> (approximately 30% </w:t>
      </w:r>
      <w:r w:rsidR="00416784">
        <w:rPr>
          <w:rFonts w:cs="Times New Roman"/>
          <w:bCs/>
        </w:rPr>
        <w:t>o</w:t>
      </w:r>
      <w:r>
        <w:rPr>
          <w:rFonts w:cs="Times New Roman"/>
          <w:bCs/>
        </w:rPr>
        <w:t xml:space="preserve">n average) and </w:t>
      </w:r>
      <w:r w:rsidR="006664BE">
        <w:rPr>
          <w:rFonts w:cs="Times New Roman"/>
          <w:bCs/>
        </w:rPr>
        <w:t xml:space="preserve">a </w:t>
      </w:r>
      <w:r>
        <w:rPr>
          <w:rFonts w:cs="Times New Roman"/>
          <w:bCs/>
        </w:rPr>
        <w:t>high ratio of unaccounted for water (approximately 36</w:t>
      </w:r>
      <w:r w:rsidR="006664BE">
        <w:rPr>
          <w:rFonts w:cs="Times New Roman"/>
          <w:bCs/>
        </w:rPr>
        <w:t>% o</w:t>
      </w:r>
      <w:r>
        <w:rPr>
          <w:rFonts w:cs="Times New Roman"/>
          <w:bCs/>
        </w:rPr>
        <w:t>n average). These are due to:</w:t>
      </w:r>
    </w:p>
    <w:p w:rsidR="002F262F" w:rsidRDefault="001747E4">
      <w:pPr>
        <w:pStyle w:val="ListParagraph"/>
        <w:numPr>
          <w:ilvl w:val="0"/>
          <w:numId w:val="19"/>
        </w:numPr>
        <w:tabs>
          <w:tab w:val="left" w:pos="1721"/>
        </w:tabs>
        <w:rPr>
          <w:rFonts w:cs="Times New Roman"/>
          <w:bCs/>
        </w:rPr>
      </w:pPr>
      <w:r>
        <w:rPr>
          <w:rFonts w:cs="Times New Roman"/>
          <w:bCs/>
        </w:rPr>
        <w:t xml:space="preserve">Low capacity </w:t>
      </w:r>
      <w:r w:rsidR="00416784">
        <w:rPr>
          <w:rFonts w:cs="Times New Roman"/>
          <w:bCs/>
        </w:rPr>
        <w:t xml:space="preserve">of </w:t>
      </w:r>
      <w:r>
        <w:rPr>
          <w:rFonts w:cs="Times New Roman"/>
          <w:bCs/>
        </w:rPr>
        <w:t xml:space="preserve">the village council staff </w:t>
      </w:r>
      <w:r w:rsidR="00416784">
        <w:rPr>
          <w:rFonts w:cs="Times New Roman"/>
          <w:bCs/>
        </w:rPr>
        <w:t>administering water services</w:t>
      </w:r>
      <w:r>
        <w:rPr>
          <w:rFonts w:cs="Times New Roman"/>
          <w:bCs/>
        </w:rPr>
        <w:t>,</w:t>
      </w:r>
    </w:p>
    <w:p w:rsidR="001747E4" w:rsidRDefault="001747E4" w:rsidP="00745680">
      <w:pPr>
        <w:pStyle w:val="ListParagraph"/>
        <w:numPr>
          <w:ilvl w:val="0"/>
          <w:numId w:val="19"/>
        </w:numPr>
        <w:tabs>
          <w:tab w:val="left" w:pos="1721"/>
        </w:tabs>
        <w:rPr>
          <w:rFonts w:cs="Times New Roman"/>
          <w:bCs/>
        </w:rPr>
      </w:pPr>
      <w:r>
        <w:rPr>
          <w:rFonts w:cs="Times New Roman"/>
          <w:bCs/>
        </w:rPr>
        <w:t>Low attention is paid to the proper operation and maintenance of the water facility,</w:t>
      </w:r>
    </w:p>
    <w:p w:rsidR="002F262F" w:rsidRDefault="001747E4">
      <w:pPr>
        <w:pStyle w:val="ListParagraph"/>
        <w:numPr>
          <w:ilvl w:val="0"/>
          <w:numId w:val="19"/>
        </w:numPr>
        <w:tabs>
          <w:tab w:val="left" w:pos="1721"/>
        </w:tabs>
        <w:rPr>
          <w:rFonts w:cs="Times New Roman"/>
          <w:bCs/>
        </w:rPr>
      </w:pPr>
      <w:r>
        <w:rPr>
          <w:rFonts w:cs="Times New Roman"/>
          <w:bCs/>
        </w:rPr>
        <w:t xml:space="preserve">No enforcement measures </w:t>
      </w:r>
      <w:r w:rsidR="00416784">
        <w:rPr>
          <w:rFonts w:cs="Times New Roman"/>
          <w:bCs/>
        </w:rPr>
        <w:t>applied</w:t>
      </w:r>
      <w:r>
        <w:rPr>
          <w:rFonts w:cs="Times New Roman"/>
          <w:bCs/>
        </w:rPr>
        <w:t xml:space="preserve"> to</w:t>
      </w:r>
      <w:r w:rsidR="00416784">
        <w:rPr>
          <w:rFonts w:cs="Times New Roman"/>
          <w:bCs/>
        </w:rPr>
        <w:t xml:space="preserve"> those who are late or do not</w:t>
      </w:r>
      <w:r w:rsidR="006664BE">
        <w:rPr>
          <w:rFonts w:cs="Times New Roman"/>
          <w:bCs/>
        </w:rPr>
        <w:t xml:space="preserve"> pay the water bills due to</w:t>
      </w:r>
      <w:r>
        <w:rPr>
          <w:rFonts w:cs="Times New Roman"/>
          <w:bCs/>
        </w:rPr>
        <w:t xml:space="preserve"> tribal and political </w:t>
      </w:r>
      <w:r w:rsidR="006664BE">
        <w:rPr>
          <w:rFonts w:cs="Times New Roman"/>
          <w:bCs/>
        </w:rPr>
        <w:t>influence</w:t>
      </w:r>
      <w:r>
        <w:rPr>
          <w:rFonts w:cs="Times New Roman"/>
          <w:bCs/>
        </w:rPr>
        <w:t>s (</w:t>
      </w:r>
      <w:r w:rsidR="00416784">
        <w:rPr>
          <w:rFonts w:cs="Times New Roman"/>
          <w:bCs/>
        </w:rPr>
        <w:t>it is  expected that this constraint will be dramatically reduced</w:t>
      </w:r>
      <w:r>
        <w:rPr>
          <w:rFonts w:cs="Times New Roman"/>
          <w:bCs/>
        </w:rPr>
        <w:t xml:space="preserve"> when </w:t>
      </w:r>
      <w:r w:rsidR="00416784">
        <w:rPr>
          <w:rFonts w:cs="Times New Roman"/>
          <w:bCs/>
        </w:rPr>
        <w:t xml:space="preserve">the service is </w:t>
      </w:r>
      <w:r>
        <w:rPr>
          <w:rFonts w:cs="Times New Roman"/>
          <w:bCs/>
        </w:rPr>
        <w:t xml:space="preserve">operated by the JSCPD as it is recognized as </w:t>
      </w:r>
      <w:r w:rsidR="006664BE">
        <w:rPr>
          <w:rFonts w:cs="Times New Roman"/>
          <w:bCs/>
        </w:rPr>
        <w:t xml:space="preserve">a </w:t>
      </w:r>
      <w:r>
        <w:rPr>
          <w:rFonts w:cs="Times New Roman"/>
          <w:bCs/>
        </w:rPr>
        <w:t>professional entity and has no political interest).</w:t>
      </w:r>
    </w:p>
    <w:p w:rsidR="00AA4E37" w:rsidRDefault="00AA4E37">
      <w:pPr>
        <w:rPr>
          <w:rFonts w:cs="Times New Roman"/>
          <w:bCs/>
        </w:rPr>
      </w:pPr>
    </w:p>
    <w:p w:rsidR="003960B3" w:rsidRDefault="003960B3">
      <w:pPr>
        <w:rPr>
          <w:rFonts w:cs="Times New Roman"/>
          <w:b/>
          <w:bCs/>
        </w:rPr>
      </w:pPr>
      <w:r>
        <w:rPr>
          <w:rFonts w:cs="Times New Roman"/>
          <w:b/>
          <w:bCs/>
        </w:rPr>
        <w:br w:type="page"/>
      </w:r>
    </w:p>
    <w:p w:rsidR="002F262F" w:rsidRDefault="00AA4E37">
      <w:pPr>
        <w:pStyle w:val="Heading1"/>
        <w:ind w:left="1440" w:hanging="1440"/>
      </w:pPr>
      <w:bookmarkStart w:id="14" w:name="_Toc296810400"/>
      <w:r w:rsidRPr="00D3155F">
        <w:lastRenderedPageBreak/>
        <w:t xml:space="preserve">Annex 9: </w:t>
      </w:r>
      <w:r w:rsidR="00801D71">
        <w:tab/>
      </w:r>
      <w:r w:rsidRPr="00D3155F">
        <w:t>Confirmation Letters from the Village Councils (</w:t>
      </w:r>
      <w:proofErr w:type="spellStart"/>
      <w:r w:rsidRPr="00D3155F">
        <w:t>Battir</w:t>
      </w:r>
      <w:proofErr w:type="spellEnd"/>
      <w:r w:rsidRPr="00D3155F">
        <w:t xml:space="preserve"> and </w:t>
      </w:r>
      <w:proofErr w:type="spellStart"/>
      <w:r w:rsidRPr="00D3155F">
        <w:t>Nahhalin</w:t>
      </w:r>
      <w:proofErr w:type="spellEnd"/>
      <w:r w:rsidRPr="00D3155F">
        <w:t>) on Land Ownership</w:t>
      </w:r>
      <w:bookmarkEnd w:id="14"/>
    </w:p>
    <w:p w:rsidR="00D708C6" w:rsidRDefault="00EC502F">
      <w:pPr>
        <w:rPr>
          <w:rFonts w:cs="Times New Roman"/>
          <w:b/>
          <w:bCs/>
        </w:rPr>
      </w:pPr>
      <w:r>
        <w:rPr>
          <w:rFonts w:cs="Times New Roman"/>
          <w:b/>
          <w:bCs/>
          <w:noProof/>
        </w:rPr>
        <w:drawing>
          <wp:inline distT="0" distB="0" distL="0" distR="0">
            <wp:extent cx="5259022" cy="710316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261310" cy="7106255"/>
                    </a:xfrm>
                    <a:prstGeom prst="rect">
                      <a:avLst/>
                    </a:prstGeom>
                    <a:noFill/>
                    <a:ln w="9525">
                      <a:noFill/>
                      <a:miter lim="800000"/>
                      <a:headEnd/>
                      <a:tailEnd/>
                    </a:ln>
                  </pic:spPr>
                </pic:pic>
              </a:graphicData>
            </a:graphic>
          </wp:inline>
        </w:drawing>
      </w:r>
    </w:p>
    <w:p w:rsidR="00D708C6" w:rsidRDefault="00D708C6">
      <w:pPr>
        <w:rPr>
          <w:rFonts w:cs="Times New Roman"/>
          <w:b/>
          <w:bCs/>
        </w:rPr>
      </w:pPr>
    </w:p>
    <w:p w:rsidR="003960B3" w:rsidRDefault="006C7788">
      <w:pPr>
        <w:rPr>
          <w:rFonts w:cs="Times New Roman"/>
          <w:bCs/>
        </w:rPr>
      </w:pPr>
      <w:r w:rsidRPr="006C7788">
        <w:rPr>
          <w:rFonts w:cs="Times New Roman"/>
          <w:bCs/>
        </w:rPr>
        <w:lastRenderedPageBreak/>
        <w:t xml:space="preserve"> </w:t>
      </w:r>
      <w:r w:rsidR="00EC502F">
        <w:rPr>
          <w:rFonts w:cs="Times New Roman"/>
          <w:bCs/>
          <w:noProof/>
        </w:rPr>
        <w:drawing>
          <wp:inline distT="0" distB="0" distL="0" distR="0">
            <wp:extent cx="5837585" cy="769241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837585" cy="7692412"/>
                    </a:xfrm>
                    <a:prstGeom prst="rect">
                      <a:avLst/>
                    </a:prstGeom>
                    <a:noFill/>
                    <a:ln w="9525">
                      <a:noFill/>
                      <a:miter lim="800000"/>
                      <a:headEnd/>
                      <a:tailEnd/>
                    </a:ln>
                  </pic:spPr>
                </pic:pic>
              </a:graphicData>
            </a:graphic>
          </wp:inline>
        </w:drawing>
      </w:r>
    </w:p>
    <w:p w:rsidR="003960B3" w:rsidRDefault="003960B3">
      <w:pPr>
        <w:rPr>
          <w:rFonts w:cs="Times New Roman"/>
          <w:bCs/>
        </w:rPr>
      </w:pPr>
      <w:r>
        <w:rPr>
          <w:rFonts w:cs="Times New Roman"/>
          <w:bCs/>
        </w:rPr>
        <w:br w:type="page"/>
      </w:r>
    </w:p>
    <w:p w:rsidR="002F262F" w:rsidRDefault="00D3155F">
      <w:pPr>
        <w:pStyle w:val="Heading1"/>
      </w:pPr>
      <w:bookmarkStart w:id="15" w:name="_Toc296810401"/>
      <w:r w:rsidRPr="00D3155F">
        <w:lastRenderedPageBreak/>
        <w:t xml:space="preserve">Annex 10: </w:t>
      </w:r>
      <w:r w:rsidR="00801D71">
        <w:tab/>
      </w:r>
      <w:r w:rsidRPr="00D3155F">
        <w:t>Endorsement Letter from Palestinian Water Authority (PWA)</w:t>
      </w:r>
      <w:bookmarkEnd w:id="15"/>
    </w:p>
    <w:p w:rsidR="002F262F" w:rsidRDefault="00801D71">
      <w:r>
        <w:rPr>
          <w:noProof/>
        </w:rPr>
        <w:t xml:space="preserve">                                                                                                           </w:t>
      </w:r>
      <w:bookmarkStart w:id="16" w:name="_Toc296808416"/>
      <w:r w:rsidR="00EC502F">
        <w:rPr>
          <w:noProof/>
        </w:rPr>
        <w:drawing>
          <wp:inline distT="0" distB="0" distL="0" distR="0">
            <wp:extent cx="5711687" cy="7576269"/>
            <wp:effectExtent l="19050" t="0" r="331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10891" cy="7575214"/>
                    </a:xfrm>
                    <a:prstGeom prst="rect">
                      <a:avLst/>
                    </a:prstGeom>
                    <a:noFill/>
                    <a:ln w="9525">
                      <a:noFill/>
                      <a:miter lim="800000"/>
                      <a:headEnd/>
                      <a:tailEnd/>
                    </a:ln>
                  </pic:spPr>
                </pic:pic>
              </a:graphicData>
            </a:graphic>
          </wp:inline>
        </w:drawing>
      </w:r>
      <w:bookmarkEnd w:id="16"/>
    </w:p>
    <w:p w:rsidR="00D3155F" w:rsidRDefault="00EC502F">
      <w:pPr>
        <w:rPr>
          <w:rFonts w:cs="Times New Roman"/>
          <w:b/>
          <w:bCs/>
        </w:rPr>
      </w:pPr>
      <w:r>
        <w:rPr>
          <w:rFonts w:cs="Times New Roman"/>
          <w:b/>
          <w:bCs/>
          <w:noProof/>
        </w:rPr>
        <w:lastRenderedPageBreak/>
        <w:drawing>
          <wp:inline distT="0" distB="0" distL="0" distR="0">
            <wp:extent cx="5943600" cy="782052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600" cy="7820526"/>
                    </a:xfrm>
                    <a:prstGeom prst="rect">
                      <a:avLst/>
                    </a:prstGeom>
                    <a:noFill/>
                    <a:ln w="9525">
                      <a:noFill/>
                      <a:miter lim="800000"/>
                      <a:headEnd/>
                      <a:tailEnd/>
                    </a:ln>
                  </pic:spPr>
                </pic:pic>
              </a:graphicData>
            </a:graphic>
          </wp:inline>
        </w:drawing>
      </w:r>
    </w:p>
    <w:p w:rsidR="001747E4" w:rsidRPr="00130DD7" w:rsidRDefault="00745680" w:rsidP="00130DD7">
      <w:pPr>
        <w:pStyle w:val="Heading1"/>
        <w:rPr>
          <w:rFonts w:asciiTheme="minorHAnsi" w:hAnsiTheme="minorHAnsi"/>
        </w:rPr>
      </w:pPr>
      <w:bookmarkStart w:id="17" w:name="_Toc296810402"/>
      <w:r w:rsidRPr="00130DD7">
        <w:rPr>
          <w:rFonts w:asciiTheme="minorHAnsi" w:hAnsiTheme="minorHAnsi"/>
        </w:rPr>
        <w:lastRenderedPageBreak/>
        <w:t xml:space="preserve">Annex </w:t>
      </w:r>
      <w:r w:rsidR="00AA4E37">
        <w:rPr>
          <w:rFonts w:asciiTheme="minorHAnsi" w:hAnsiTheme="minorHAnsi"/>
        </w:rPr>
        <w:t>11</w:t>
      </w:r>
      <w:r w:rsidR="0067759F">
        <w:rPr>
          <w:rFonts w:asciiTheme="minorHAnsi" w:hAnsiTheme="minorHAnsi"/>
        </w:rPr>
        <w:t>:</w:t>
      </w:r>
      <w:r w:rsidRPr="00130DD7">
        <w:rPr>
          <w:rFonts w:asciiTheme="minorHAnsi" w:hAnsiTheme="minorHAnsi"/>
        </w:rPr>
        <w:tab/>
        <w:t>Maps of the proposed project area</w:t>
      </w:r>
      <w:bookmarkEnd w:id="17"/>
    </w:p>
    <w:p w:rsidR="00745680" w:rsidRDefault="00745680" w:rsidP="003A5ADF">
      <w:pPr>
        <w:tabs>
          <w:tab w:val="left" w:pos="1721"/>
        </w:tabs>
        <w:rPr>
          <w:rFonts w:cs="Times New Roman"/>
          <w:bCs/>
        </w:rPr>
      </w:pPr>
    </w:p>
    <w:p w:rsidR="00745680" w:rsidRDefault="009653AE" w:rsidP="009653AE">
      <w:pPr>
        <w:rPr>
          <w:rFonts w:cs="Times New Roman"/>
          <w:bCs/>
        </w:rPr>
      </w:pPr>
      <w:r w:rsidRPr="009653AE">
        <w:rPr>
          <w:rFonts w:cs="Times New Roman"/>
          <w:bCs/>
          <w:noProof/>
        </w:rPr>
        <w:drawing>
          <wp:inline distT="0" distB="0" distL="0" distR="0">
            <wp:extent cx="5943600" cy="535968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43600" cy="5359685"/>
                    </a:xfrm>
                    <a:prstGeom prst="rect">
                      <a:avLst/>
                    </a:prstGeom>
                    <a:noFill/>
                    <a:ln w="9525">
                      <a:noFill/>
                      <a:miter lim="800000"/>
                      <a:headEnd/>
                      <a:tailEnd/>
                    </a:ln>
                  </pic:spPr>
                </pic:pic>
              </a:graphicData>
            </a:graphic>
          </wp:inline>
        </w:drawing>
      </w:r>
    </w:p>
    <w:p w:rsidR="009653AE" w:rsidRDefault="009653AE" w:rsidP="009653AE">
      <w:pPr>
        <w:rPr>
          <w:rFonts w:cs="Times New Roman"/>
          <w:bCs/>
        </w:rPr>
        <w:sectPr w:rsidR="009653AE" w:rsidSect="0096307A">
          <w:pgSz w:w="12240" w:h="15840" w:code="1"/>
          <w:pgMar w:top="1440" w:right="1440" w:bottom="1440" w:left="1440" w:header="720" w:footer="720" w:gutter="0"/>
          <w:cols w:space="720"/>
          <w:noEndnote/>
          <w:docGrid w:linePitch="299"/>
        </w:sectPr>
      </w:pPr>
    </w:p>
    <w:p w:rsidR="009653AE" w:rsidRDefault="009653AE" w:rsidP="009653AE">
      <w:pPr>
        <w:rPr>
          <w:rFonts w:cs="Times New Roman"/>
          <w:bCs/>
        </w:rPr>
      </w:pPr>
      <w:r>
        <w:rPr>
          <w:rFonts w:cs="Times New Roman"/>
          <w:bCs/>
          <w:noProof/>
        </w:rPr>
        <w:lastRenderedPageBreak/>
        <w:drawing>
          <wp:inline distT="0" distB="0" distL="0" distR="0">
            <wp:extent cx="7715885" cy="5943600"/>
            <wp:effectExtent l="19050" t="0" r="0" b="0"/>
            <wp:docPr id="11" name="Picture 10" descr="Map of Wadi Fukin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Wadi Fukin area.jpg"/>
                    <pic:cNvPicPr/>
                  </pic:nvPicPr>
                  <pic:blipFill>
                    <a:blip r:embed="rId18" cstate="print"/>
                    <a:stretch>
                      <a:fillRect/>
                    </a:stretch>
                  </pic:blipFill>
                  <pic:spPr>
                    <a:xfrm>
                      <a:off x="0" y="0"/>
                      <a:ext cx="7715885" cy="5943600"/>
                    </a:xfrm>
                    <a:prstGeom prst="rect">
                      <a:avLst/>
                    </a:prstGeom>
                  </pic:spPr>
                </pic:pic>
              </a:graphicData>
            </a:graphic>
          </wp:inline>
        </w:drawing>
      </w:r>
    </w:p>
    <w:sectPr w:rsidR="009653AE" w:rsidSect="009653AE">
      <w:pgSz w:w="15840" w:h="12240" w:orient="landscape" w:code="1"/>
      <w:pgMar w:top="1440" w:right="1440" w:bottom="1440" w:left="1440"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496" w:rsidRDefault="000C3496" w:rsidP="0095027B">
      <w:pPr>
        <w:spacing w:after="0" w:line="240" w:lineRule="auto"/>
      </w:pPr>
      <w:r>
        <w:separator/>
      </w:r>
    </w:p>
  </w:endnote>
  <w:endnote w:type="continuationSeparator" w:id="0">
    <w:p w:rsidR="000C3496" w:rsidRDefault="000C3496" w:rsidP="00950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imes-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496" w:rsidRDefault="006E71EB">
    <w:pPr>
      <w:pStyle w:val="Footer"/>
      <w:jc w:val="center"/>
    </w:pPr>
    <w:fldSimple w:instr=" PAGE   \* MERGEFORMAT ">
      <w:r w:rsidR="000C3496">
        <w:rPr>
          <w:noProof/>
        </w:rPr>
        <w:t>3</w:t>
      </w:r>
    </w:fldSimple>
  </w:p>
  <w:p w:rsidR="000C3496" w:rsidRDefault="000C34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496" w:rsidRDefault="006E71EB">
    <w:pPr>
      <w:pStyle w:val="Footer"/>
      <w:jc w:val="center"/>
    </w:pPr>
    <w:fldSimple w:instr=" PAGE   \* MERGEFORMAT ">
      <w:r w:rsidR="003C4F7E">
        <w:rPr>
          <w:noProof/>
        </w:rPr>
        <w:t>51</w:t>
      </w:r>
    </w:fldSimple>
  </w:p>
  <w:p w:rsidR="000C3496" w:rsidRDefault="000C34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496" w:rsidRDefault="000C3496" w:rsidP="0095027B">
      <w:pPr>
        <w:spacing w:after="0" w:line="240" w:lineRule="auto"/>
      </w:pPr>
      <w:r>
        <w:separator/>
      </w:r>
    </w:p>
  </w:footnote>
  <w:footnote w:type="continuationSeparator" w:id="0">
    <w:p w:rsidR="000C3496" w:rsidRDefault="000C3496" w:rsidP="0095027B">
      <w:pPr>
        <w:spacing w:after="0" w:line="240" w:lineRule="auto"/>
      </w:pPr>
      <w:r>
        <w:continuationSeparator/>
      </w:r>
    </w:p>
  </w:footnote>
  <w:footnote w:id="1">
    <w:p w:rsidR="000C3496" w:rsidRPr="00FE429B" w:rsidRDefault="000C3496" w:rsidP="00A00629">
      <w:pPr>
        <w:pStyle w:val="FootnoteText"/>
        <w:spacing w:after="0"/>
        <w:rPr>
          <w:rFonts w:asciiTheme="majorHAnsi" w:hAnsiTheme="majorHAnsi"/>
          <w:sz w:val="18"/>
          <w:szCs w:val="18"/>
        </w:rPr>
      </w:pPr>
      <w:r w:rsidRPr="004C16F6">
        <w:rPr>
          <w:rStyle w:val="FootnoteReference"/>
          <w:rFonts w:asciiTheme="majorHAnsi" w:hAnsiTheme="majorHAnsi"/>
          <w:sz w:val="18"/>
          <w:szCs w:val="18"/>
        </w:rPr>
        <w:footnoteRef/>
      </w:r>
      <w:r w:rsidRPr="004C16F6">
        <w:rPr>
          <w:rFonts w:asciiTheme="majorHAnsi" w:hAnsiTheme="majorHAnsi"/>
          <w:sz w:val="18"/>
          <w:szCs w:val="18"/>
        </w:rPr>
        <w:t xml:space="preserve"> </w:t>
      </w:r>
      <w:proofErr w:type="spellStart"/>
      <w:r w:rsidRPr="004C16F6">
        <w:rPr>
          <w:rFonts w:asciiTheme="majorHAnsi" w:hAnsiTheme="majorHAnsi"/>
          <w:bCs/>
          <w:sz w:val="18"/>
          <w:szCs w:val="18"/>
        </w:rPr>
        <w:t>Battir</w:t>
      </w:r>
      <w:proofErr w:type="spellEnd"/>
      <w:r w:rsidRPr="004C16F6">
        <w:rPr>
          <w:rFonts w:asciiTheme="majorHAnsi" w:hAnsiTheme="majorHAnsi"/>
          <w:bCs/>
          <w:sz w:val="18"/>
          <w:szCs w:val="18"/>
        </w:rPr>
        <w:t xml:space="preserve">, </w:t>
      </w:r>
      <w:proofErr w:type="spellStart"/>
      <w:r w:rsidRPr="004C16F6">
        <w:rPr>
          <w:rFonts w:asciiTheme="majorHAnsi" w:hAnsiTheme="majorHAnsi"/>
          <w:bCs/>
          <w:sz w:val="18"/>
          <w:szCs w:val="18"/>
        </w:rPr>
        <w:t>Husan</w:t>
      </w:r>
      <w:proofErr w:type="spellEnd"/>
      <w:r w:rsidRPr="004C16F6">
        <w:rPr>
          <w:rFonts w:asciiTheme="majorHAnsi" w:hAnsiTheme="majorHAnsi"/>
          <w:bCs/>
          <w:sz w:val="18"/>
          <w:szCs w:val="18"/>
        </w:rPr>
        <w:t xml:space="preserve">, </w:t>
      </w:r>
      <w:proofErr w:type="spellStart"/>
      <w:r w:rsidRPr="004C16F6">
        <w:rPr>
          <w:rFonts w:asciiTheme="majorHAnsi" w:hAnsiTheme="majorHAnsi"/>
          <w:bCs/>
          <w:sz w:val="18"/>
          <w:szCs w:val="18"/>
        </w:rPr>
        <w:t>Nahhalin</w:t>
      </w:r>
      <w:proofErr w:type="spellEnd"/>
      <w:r w:rsidRPr="004C16F6">
        <w:rPr>
          <w:rFonts w:asciiTheme="majorHAnsi" w:hAnsiTheme="majorHAnsi"/>
          <w:bCs/>
          <w:sz w:val="18"/>
          <w:szCs w:val="18"/>
        </w:rPr>
        <w:t xml:space="preserve">, </w:t>
      </w:r>
      <w:proofErr w:type="spellStart"/>
      <w:r w:rsidRPr="004C16F6">
        <w:rPr>
          <w:rFonts w:asciiTheme="majorHAnsi" w:hAnsiTheme="majorHAnsi"/>
          <w:bCs/>
          <w:sz w:val="18"/>
          <w:szCs w:val="18"/>
        </w:rPr>
        <w:t>Wadi</w:t>
      </w:r>
      <w:proofErr w:type="spellEnd"/>
      <w:r w:rsidRPr="004C16F6">
        <w:rPr>
          <w:rFonts w:asciiTheme="majorHAnsi" w:hAnsiTheme="majorHAnsi"/>
          <w:bCs/>
          <w:sz w:val="18"/>
          <w:szCs w:val="18"/>
        </w:rPr>
        <w:t xml:space="preserve"> </w:t>
      </w:r>
      <w:proofErr w:type="spellStart"/>
      <w:r w:rsidRPr="004C16F6">
        <w:rPr>
          <w:rFonts w:asciiTheme="majorHAnsi" w:hAnsiTheme="majorHAnsi"/>
          <w:bCs/>
          <w:sz w:val="18"/>
          <w:szCs w:val="18"/>
        </w:rPr>
        <w:t>Fukin</w:t>
      </w:r>
      <w:proofErr w:type="spellEnd"/>
      <w:r w:rsidRPr="004C16F6">
        <w:rPr>
          <w:rFonts w:asciiTheme="majorHAnsi" w:hAnsiTheme="majorHAnsi"/>
          <w:bCs/>
          <w:sz w:val="18"/>
          <w:szCs w:val="18"/>
        </w:rPr>
        <w:t xml:space="preserve">, and </w:t>
      </w:r>
      <w:proofErr w:type="spellStart"/>
      <w:r w:rsidRPr="004C16F6">
        <w:rPr>
          <w:rFonts w:asciiTheme="majorHAnsi" w:hAnsiTheme="majorHAnsi"/>
          <w:bCs/>
          <w:sz w:val="18"/>
          <w:szCs w:val="18"/>
        </w:rPr>
        <w:t>Walajeh</w:t>
      </w:r>
      <w:proofErr w:type="spellEnd"/>
    </w:p>
  </w:footnote>
  <w:footnote w:id="2">
    <w:p w:rsidR="000C3496" w:rsidRPr="00FE429B" w:rsidRDefault="000C3496" w:rsidP="00A00629">
      <w:pPr>
        <w:pStyle w:val="FootnoteText"/>
        <w:spacing w:after="0"/>
        <w:rPr>
          <w:rFonts w:asciiTheme="majorHAnsi" w:hAnsiTheme="majorHAnsi"/>
          <w:sz w:val="18"/>
          <w:szCs w:val="18"/>
        </w:rPr>
      </w:pPr>
      <w:r w:rsidRPr="004C16F6">
        <w:rPr>
          <w:rStyle w:val="FootnoteReference"/>
          <w:rFonts w:asciiTheme="majorHAnsi" w:hAnsiTheme="majorHAnsi"/>
          <w:sz w:val="18"/>
          <w:szCs w:val="18"/>
        </w:rPr>
        <w:footnoteRef/>
      </w:r>
      <w:r w:rsidRPr="004C16F6">
        <w:rPr>
          <w:rFonts w:asciiTheme="majorHAnsi" w:hAnsiTheme="majorHAnsi"/>
          <w:sz w:val="18"/>
          <w:szCs w:val="18"/>
        </w:rPr>
        <w:t xml:space="preserve"> </w:t>
      </w:r>
      <w:proofErr w:type="spellStart"/>
      <w:r w:rsidRPr="004C16F6">
        <w:rPr>
          <w:rFonts w:asciiTheme="majorHAnsi" w:hAnsiTheme="majorHAnsi"/>
          <w:sz w:val="18"/>
          <w:szCs w:val="18"/>
        </w:rPr>
        <w:t>Walajeh</w:t>
      </w:r>
      <w:proofErr w:type="spellEnd"/>
      <w:r w:rsidRPr="004C16F6">
        <w:rPr>
          <w:rFonts w:asciiTheme="majorHAnsi" w:hAnsiTheme="majorHAnsi"/>
          <w:sz w:val="18"/>
          <w:szCs w:val="18"/>
        </w:rPr>
        <w:t xml:space="preserve"> village is served by the Water Supply and Sanitation Association of Bethlehem (WSSA) and its water network to be improved by the WSSA with </w:t>
      </w:r>
      <w:proofErr w:type="spellStart"/>
      <w:r w:rsidRPr="004C16F6">
        <w:rPr>
          <w:rFonts w:asciiTheme="majorHAnsi" w:hAnsiTheme="majorHAnsi"/>
          <w:sz w:val="18"/>
          <w:szCs w:val="18"/>
        </w:rPr>
        <w:t>financingby</w:t>
      </w:r>
      <w:proofErr w:type="spellEnd"/>
      <w:r w:rsidRPr="004C16F6">
        <w:rPr>
          <w:rFonts w:asciiTheme="majorHAnsi" w:hAnsiTheme="majorHAnsi"/>
          <w:sz w:val="18"/>
          <w:szCs w:val="18"/>
        </w:rPr>
        <w:t xml:space="preserve"> the EU.</w:t>
      </w:r>
    </w:p>
  </w:footnote>
  <w:footnote w:id="3">
    <w:p w:rsidR="000C3496" w:rsidRDefault="000C3496">
      <w:pPr>
        <w:pStyle w:val="FootnoteText"/>
        <w:spacing w:after="0"/>
      </w:pPr>
      <w:r w:rsidRPr="004C16F6">
        <w:rPr>
          <w:rStyle w:val="FootnoteReference"/>
          <w:rFonts w:asciiTheme="majorHAnsi" w:hAnsiTheme="majorHAnsi"/>
          <w:sz w:val="18"/>
          <w:szCs w:val="18"/>
        </w:rPr>
        <w:footnoteRef/>
      </w:r>
      <w:r w:rsidRPr="004C16F6">
        <w:rPr>
          <w:rFonts w:asciiTheme="majorHAnsi" w:hAnsiTheme="majorHAnsi"/>
          <w:sz w:val="18"/>
          <w:szCs w:val="18"/>
        </w:rPr>
        <w:t xml:space="preserve"> The two villages are </w:t>
      </w:r>
      <w:proofErr w:type="spellStart"/>
      <w:r w:rsidRPr="004C16F6">
        <w:rPr>
          <w:rFonts w:asciiTheme="majorHAnsi" w:hAnsiTheme="majorHAnsi"/>
          <w:sz w:val="18"/>
          <w:szCs w:val="18"/>
        </w:rPr>
        <w:t>Battir</w:t>
      </w:r>
      <w:proofErr w:type="spellEnd"/>
      <w:r w:rsidRPr="004C16F6">
        <w:rPr>
          <w:rFonts w:asciiTheme="majorHAnsi" w:hAnsiTheme="majorHAnsi"/>
          <w:sz w:val="18"/>
          <w:szCs w:val="18"/>
        </w:rPr>
        <w:t xml:space="preserve"> and </w:t>
      </w:r>
      <w:proofErr w:type="spellStart"/>
      <w:proofErr w:type="gramStart"/>
      <w:r w:rsidRPr="004C16F6">
        <w:rPr>
          <w:rFonts w:asciiTheme="majorHAnsi" w:hAnsiTheme="majorHAnsi"/>
          <w:sz w:val="18"/>
          <w:szCs w:val="18"/>
        </w:rPr>
        <w:t>Nahhalin</w:t>
      </w:r>
      <w:proofErr w:type="spellEnd"/>
      <w:r w:rsidRPr="004C16F6">
        <w:rPr>
          <w:rFonts w:asciiTheme="majorHAnsi" w:hAnsiTheme="majorHAnsi"/>
          <w:sz w:val="18"/>
          <w:szCs w:val="18"/>
        </w:rPr>
        <w:t xml:space="preserve"> .</w:t>
      </w:r>
      <w:proofErr w:type="gramEnd"/>
      <w:r w:rsidRPr="004C16F6">
        <w:rPr>
          <w:rFonts w:asciiTheme="majorHAnsi" w:hAnsiTheme="majorHAnsi"/>
          <w:sz w:val="18"/>
          <w:szCs w:val="18"/>
        </w:rPr>
        <w:t xml:space="preserve">  Each community requires a 1000m</w:t>
      </w:r>
      <w:r w:rsidRPr="004C16F6">
        <w:rPr>
          <w:rFonts w:asciiTheme="majorHAnsi" w:hAnsiTheme="majorHAnsi"/>
          <w:sz w:val="18"/>
          <w:szCs w:val="18"/>
          <w:vertAlign w:val="superscript"/>
        </w:rPr>
        <w:t>3</w:t>
      </w:r>
      <w:r w:rsidRPr="004C16F6">
        <w:rPr>
          <w:rFonts w:asciiTheme="majorHAnsi" w:hAnsiTheme="majorHAnsi"/>
          <w:sz w:val="18"/>
          <w:szCs w:val="18"/>
        </w:rPr>
        <w:t xml:space="preserve"> reservoir.</w:t>
      </w:r>
    </w:p>
  </w:footnote>
  <w:footnote w:id="4">
    <w:p w:rsidR="000C3496" w:rsidRDefault="000C3496">
      <w:pPr>
        <w:pStyle w:val="FootnoteText"/>
      </w:pPr>
      <w:r>
        <w:rPr>
          <w:rStyle w:val="FootnoteReference"/>
        </w:rPr>
        <w:footnoteRef/>
      </w:r>
      <w:r>
        <w:t xml:space="preserve"> The Oslo Accords divided the West Bank into three administrative divisions.  Area A is both controlled and administered by the Palestinian Authority. Area B is controlled by the Israeli Civil Administration, but administered by the PA.  Area C is both controlled and administered by the Israeli Civil Administration.</w:t>
      </w:r>
    </w:p>
  </w:footnote>
  <w:footnote w:id="5">
    <w:p w:rsidR="000C3496" w:rsidRDefault="000C3496" w:rsidP="00155443">
      <w:pPr>
        <w:pStyle w:val="FootnoteText"/>
      </w:pPr>
      <w:r>
        <w:rPr>
          <w:rStyle w:val="FootnoteReference"/>
        </w:rPr>
        <w:footnoteRef/>
      </w:r>
      <w:r>
        <w:t xml:space="preserve"> </w:t>
      </w:r>
      <w:r w:rsidRPr="004C16F6">
        <w:rPr>
          <w:rFonts w:asciiTheme="majorHAnsi" w:hAnsiTheme="majorHAnsi"/>
          <w:sz w:val="18"/>
          <w:szCs w:val="18"/>
        </w:rPr>
        <w:t>The water supply in the area is continuous, however the deteriorated networks causes high percentage of water losses and areas with very low pressure. Rehabilitating the networks and constructing water reservoirs will conserve water and improve the quality of service in the affected communities.</w:t>
      </w:r>
      <w:r>
        <w:t xml:space="preserve">     </w:t>
      </w:r>
    </w:p>
  </w:footnote>
  <w:footnote w:id="6">
    <w:p w:rsidR="000C3496" w:rsidRDefault="000C3496">
      <w:pPr>
        <w:pStyle w:val="FootnoteText"/>
      </w:pPr>
      <w:r>
        <w:rPr>
          <w:rStyle w:val="FootnoteReference"/>
        </w:rPr>
        <w:footnoteRef/>
      </w:r>
      <w:r>
        <w:t xml:space="preserve"> Palestinian Central Bureau of Statistics, 2010 data.</w:t>
      </w:r>
    </w:p>
  </w:footnote>
  <w:footnote w:id="7">
    <w:p w:rsidR="000C3496" w:rsidRDefault="000C3496">
      <w:pPr>
        <w:pStyle w:val="FootnoteText"/>
      </w:pPr>
      <w:r>
        <w:rPr>
          <w:rStyle w:val="FootnoteReference"/>
        </w:rPr>
        <w:footnoteRef/>
      </w:r>
      <w:r>
        <w:t xml:space="preserve"> ARIJ, 2010</w:t>
      </w:r>
    </w:p>
  </w:footnote>
  <w:footnote w:id="8">
    <w:p w:rsidR="000C3496" w:rsidRPr="00991DE4" w:rsidRDefault="000C3496">
      <w:pPr>
        <w:pStyle w:val="FootnoteText"/>
        <w:rPr>
          <w:rFonts w:asciiTheme="majorHAnsi" w:hAnsiTheme="majorHAnsi"/>
          <w:sz w:val="18"/>
          <w:szCs w:val="18"/>
        </w:rPr>
      </w:pPr>
      <w:r w:rsidRPr="00991DE4">
        <w:rPr>
          <w:rStyle w:val="FootnoteReference"/>
          <w:rFonts w:asciiTheme="majorHAnsi" w:hAnsiTheme="majorHAnsi"/>
          <w:sz w:val="18"/>
          <w:szCs w:val="18"/>
        </w:rPr>
        <w:footnoteRef/>
      </w:r>
      <w:r w:rsidRPr="00991DE4">
        <w:rPr>
          <w:rFonts w:asciiTheme="majorHAnsi" w:hAnsiTheme="majorHAnsi"/>
          <w:sz w:val="18"/>
          <w:szCs w:val="18"/>
        </w:rPr>
        <w:t xml:space="preserve"> </w:t>
      </w:r>
      <w:proofErr w:type="spellStart"/>
      <w:r w:rsidRPr="00991DE4">
        <w:rPr>
          <w:rFonts w:asciiTheme="majorHAnsi" w:hAnsiTheme="majorHAnsi"/>
          <w:sz w:val="18"/>
          <w:szCs w:val="18"/>
        </w:rPr>
        <w:t>Alwalageh</w:t>
      </w:r>
      <w:proofErr w:type="spellEnd"/>
      <w:r w:rsidRPr="00991DE4">
        <w:rPr>
          <w:rFonts w:asciiTheme="majorHAnsi" w:hAnsiTheme="majorHAnsi"/>
          <w:sz w:val="18"/>
          <w:szCs w:val="18"/>
        </w:rPr>
        <w:t xml:space="preserve"> village is been served through the WSSA who will rehabilitate its internal network from EU support.</w:t>
      </w:r>
    </w:p>
  </w:footnote>
  <w:footnote w:id="9">
    <w:p w:rsidR="000C3496" w:rsidRDefault="000C3496" w:rsidP="001940A0">
      <w:pPr>
        <w:pStyle w:val="FootnoteText"/>
      </w:pPr>
      <w:r w:rsidRPr="00991DE4">
        <w:rPr>
          <w:rStyle w:val="FootnoteReference"/>
          <w:rFonts w:asciiTheme="majorHAnsi" w:hAnsiTheme="majorHAnsi"/>
          <w:sz w:val="18"/>
          <w:szCs w:val="18"/>
        </w:rPr>
        <w:footnoteRef/>
      </w:r>
      <w:r w:rsidRPr="00991DE4">
        <w:rPr>
          <w:rFonts w:asciiTheme="majorHAnsi" w:hAnsiTheme="majorHAnsi"/>
          <w:sz w:val="18"/>
          <w:szCs w:val="18"/>
        </w:rPr>
        <w:t xml:space="preserve"> The PWA has indicated that this only requires passing an application through fax to the Israeli Technical committee who approve, sign and send back to PWA.</w:t>
      </w:r>
    </w:p>
  </w:footnote>
  <w:footnote w:id="10">
    <w:p w:rsidR="000C3496" w:rsidRPr="00FE429B" w:rsidRDefault="000C3496" w:rsidP="001940A0">
      <w:pPr>
        <w:pStyle w:val="FootnoteText"/>
        <w:spacing w:after="0"/>
        <w:rPr>
          <w:rFonts w:asciiTheme="majorHAnsi" w:hAnsiTheme="majorHAnsi"/>
          <w:sz w:val="18"/>
          <w:szCs w:val="18"/>
        </w:rPr>
      </w:pPr>
      <w:r w:rsidRPr="004C16F6">
        <w:rPr>
          <w:rStyle w:val="FootnoteReference"/>
          <w:rFonts w:asciiTheme="majorHAnsi" w:hAnsiTheme="majorHAnsi"/>
          <w:sz w:val="18"/>
          <w:szCs w:val="18"/>
        </w:rPr>
        <w:footnoteRef/>
      </w:r>
      <w:r w:rsidRPr="004C16F6">
        <w:rPr>
          <w:rFonts w:asciiTheme="majorHAnsi" w:hAnsiTheme="majorHAnsi"/>
          <w:sz w:val="18"/>
          <w:szCs w:val="18"/>
        </w:rPr>
        <w:t xml:space="preserve"> </w:t>
      </w:r>
      <w:r w:rsidRPr="004C16F6">
        <w:rPr>
          <w:rFonts w:asciiTheme="majorHAnsi" w:hAnsiTheme="majorHAnsi" w:cstheme="minorBidi"/>
          <w:sz w:val="18"/>
          <w:szCs w:val="18"/>
        </w:rPr>
        <w:t>JSCPDs are inter-municipal cooperation structures and are part of the Palestinian local government structure</w:t>
      </w:r>
    </w:p>
  </w:footnote>
  <w:footnote w:id="11">
    <w:p w:rsidR="000C3496" w:rsidRDefault="000C3496">
      <w:pPr>
        <w:pStyle w:val="FootnoteText"/>
        <w:rPr>
          <w:rFonts w:asciiTheme="majorHAnsi" w:hAnsiTheme="majorHAnsi" w:cstheme="minorBidi"/>
          <w:sz w:val="18"/>
          <w:szCs w:val="18"/>
        </w:rPr>
      </w:pPr>
      <w:r>
        <w:rPr>
          <w:rStyle w:val="FootnoteReference"/>
        </w:rPr>
        <w:footnoteRef/>
      </w:r>
      <w:r>
        <w:t xml:space="preserve"> The World Bank-financed </w:t>
      </w:r>
      <w:r w:rsidRPr="003D65CC">
        <w:rPr>
          <w:rFonts w:asciiTheme="majorHAnsi" w:hAnsiTheme="majorHAnsi" w:cstheme="minorBidi"/>
          <w:i/>
          <w:iCs/>
          <w:sz w:val="18"/>
          <w:szCs w:val="18"/>
        </w:rPr>
        <w:t>Village and Neighborhood Development Project</w:t>
      </w:r>
      <w:r w:rsidRPr="003D65CC">
        <w:rPr>
          <w:rFonts w:asciiTheme="majorHAnsi" w:hAnsiTheme="majorHAnsi" w:cstheme="minorBidi"/>
          <w:sz w:val="18"/>
          <w:szCs w:val="18"/>
        </w:rPr>
        <w:t xml:space="preserve"> </w:t>
      </w:r>
      <w:r>
        <w:rPr>
          <w:rFonts w:asciiTheme="majorHAnsi" w:hAnsiTheme="majorHAnsi" w:cstheme="minorBidi"/>
          <w:sz w:val="18"/>
          <w:szCs w:val="18"/>
        </w:rPr>
        <w:t xml:space="preserve">has </w:t>
      </w:r>
      <w:r w:rsidRPr="003D65CC">
        <w:rPr>
          <w:rFonts w:asciiTheme="majorHAnsi" w:hAnsiTheme="majorHAnsi" w:cstheme="minorBidi"/>
          <w:sz w:val="18"/>
          <w:szCs w:val="18"/>
        </w:rPr>
        <w:t>worked with 11 JSC</w:t>
      </w:r>
      <w:r>
        <w:rPr>
          <w:rFonts w:asciiTheme="majorHAnsi" w:hAnsiTheme="majorHAnsi" w:cstheme="minorBidi"/>
          <w:sz w:val="18"/>
          <w:szCs w:val="18"/>
        </w:rPr>
        <w:t>PD</w:t>
      </w:r>
      <w:r w:rsidRPr="003D65CC">
        <w:rPr>
          <w:rFonts w:asciiTheme="majorHAnsi" w:hAnsiTheme="majorHAnsi" w:cstheme="minorBidi"/>
          <w:sz w:val="18"/>
          <w:szCs w:val="18"/>
        </w:rPr>
        <w:t>s in the West Bank.  The Bethlehem JSC</w:t>
      </w:r>
      <w:r>
        <w:rPr>
          <w:rFonts w:asciiTheme="majorHAnsi" w:hAnsiTheme="majorHAnsi" w:cstheme="minorBidi"/>
          <w:sz w:val="18"/>
          <w:szCs w:val="18"/>
        </w:rPr>
        <w:t>PD has been found by the project team to be one of the more advanced in the West Bank</w:t>
      </w:r>
      <w:r w:rsidRPr="003D65CC">
        <w:rPr>
          <w:rFonts w:asciiTheme="majorHAnsi" w:hAnsiTheme="majorHAnsi" w:cstheme="minorBidi"/>
          <w:sz w:val="18"/>
          <w:szCs w:val="18"/>
        </w:rPr>
        <w:t>.</w:t>
      </w:r>
      <w:r>
        <w:rPr>
          <w:rFonts w:asciiTheme="majorHAnsi" w:hAnsiTheme="majorHAnsi" w:cstheme="minorBidi"/>
          <w:sz w:val="18"/>
          <w:szCs w:val="18"/>
        </w:rPr>
        <w:t xml:space="preserve"> Compared with many of the others</w:t>
      </w:r>
      <w:r w:rsidRPr="003D65CC">
        <w:rPr>
          <w:rFonts w:asciiTheme="majorHAnsi" w:hAnsiTheme="majorHAnsi" w:cstheme="minorBidi"/>
          <w:sz w:val="18"/>
          <w:szCs w:val="18"/>
        </w:rPr>
        <w:t xml:space="preserve"> it is quite well staffed and quite well resourced.</w:t>
      </w:r>
    </w:p>
  </w:footnote>
  <w:footnote w:id="12">
    <w:p w:rsidR="000C3496" w:rsidRPr="00FE429B" w:rsidRDefault="000C3496" w:rsidP="003370C4">
      <w:pPr>
        <w:pStyle w:val="Default"/>
        <w:rPr>
          <w:rFonts w:asciiTheme="majorHAnsi" w:hAnsiTheme="majorHAnsi" w:cs="Arial"/>
          <w:sz w:val="18"/>
          <w:szCs w:val="18"/>
        </w:rPr>
      </w:pPr>
      <w:r w:rsidRPr="004C16F6">
        <w:rPr>
          <w:rStyle w:val="FootnoteReference"/>
          <w:rFonts w:asciiTheme="majorHAnsi" w:hAnsiTheme="majorHAnsi" w:cs="Arial"/>
          <w:i/>
          <w:iCs/>
          <w:sz w:val="18"/>
          <w:szCs w:val="18"/>
        </w:rPr>
        <w:footnoteRef/>
      </w:r>
      <w:r w:rsidRPr="004C16F6">
        <w:rPr>
          <w:rFonts w:asciiTheme="majorHAnsi" w:hAnsiTheme="majorHAnsi" w:cs="Arial"/>
          <w:i/>
          <w:iCs/>
          <w:sz w:val="18"/>
          <w:szCs w:val="18"/>
        </w:rPr>
        <w:t xml:space="preserve"> </w:t>
      </w:r>
      <w:r w:rsidRPr="004C16F6">
        <w:rPr>
          <w:rStyle w:val="A3"/>
          <w:rFonts w:asciiTheme="majorHAnsi" w:hAnsiTheme="majorHAnsi" w:cs="Arial"/>
          <w:i/>
          <w:iCs/>
          <w:color w:val="auto"/>
          <w:sz w:val="18"/>
          <w:szCs w:val="18"/>
        </w:rPr>
        <w:t>Friends</w:t>
      </w:r>
      <w:r w:rsidRPr="004C16F6">
        <w:rPr>
          <w:rStyle w:val="A3"/>
          <w:rFonts w:asciiTheme="majorHAnsi" w:hAnsiTheme="majorHAnsi" w:cs="Arial"/>
          <w:i/>
          <w:iCs/>
          <w:sz w:val="18"/>
          <w:szCs w:val="18"/>
        </w:rPr>
        <w:t xml:space="preserve"> o</w:t>
      </w:r>
      <w:r w:rsidRPr="004C16F6">
        <w:rPr>
          <w:rStyle w:val="A3"/>
          <w:rFonts w:asciiTheme="majorHAnsi" w:hAnsiTheme="majorHAnsi" w:cs="Arial"/>
          <w:i/>
          <w:iCs/>
          <w:color w:val="auto"/>
          <w:sz w:val="18"/>
          <w:szCs w:val="18"/>
        </w:rPr>
        <w:t>f the Earth Middle East</w:t>
      </w:r>
      <w:r w:rsidRPr="004C16F6">
        <w:rPr>
          <w:rStyle w:val="A3"/>
          <w:rFonts w:asciiTheme="majorHAnsi" w:hAnsiTheme="majorHAnsi" w:cs="Arial"/>
          <w:color w:val="auto"/>
          <w:sz w:val="18"/>
          <w:szCs w:val="18"/>
        </w:rPr>
        <w:t xml:space="preserve"> is a joint Israeli, Jordanian and Palestinian organization that deals with </w:t>
      </w:r>
      <w:proofErr w:type="spellStart"/>
      <w:r w:rsidRPr="004C16F6">
        <w:rPr>
          <w:rStyle w:val="A3"/>
          <w:rFonts w:asciiTheme="majorHAnsi" w:hAnsiTheme="majorHAnsi" w:cs="Arial"/>
          <w:color w:val="auto"/>
          <w:sz w:val="18"/>
          <w:szCs w:val="18"/>
        </w:rPr>
        <w:t>transboundary</w:t>
      </w:r>
      <w:proofErr w:type="spellEnd"/>
      <w:r w:rsidRPr="004C16F6">
        <w:rPr>
          <w:rStyle w:val="A3"/>
          <w:rFonts w:asciiTheme="majorHAnsi" w:hAnsiTheme="majorHAnsi" w:cs="Arial"/>
          <w:color w:val="auto"/>
          <w:sz w:val="18"/>
          <w:szCs w:val="18"/>
        </w:rPr>
        <w:t xml:space="preserve"> environmental problems in the Middle-East. The organization promotes solutions to shared environmental problems as part of advancing efforts for peace building in the region. </w:t>
      </w:r>
      <w:proofErr w:type="spellStart"/>
      <w:r w:rsidRPr="004C16F6">
        <w:rPr>
          <w:rStyle w:val="A3"/>
          <w:rFonts w:asciiTheme="majorHAnsi" w:hAnsiTheme="majorHAnsi" w:cs="Arial"/>
          <w:color w:val="auto"/>
          <w:sz w:val="18"/>
          <w:szCs w:val="18"/>
        </w:rPr>
        <w:t>FoEME</w:t>
      </w:r>
      <w:proofErr w:type="spellEnd"/>
      <w:r w:rsidRPr="004C16F6">
        <w:rPr>
          <w:rStyle w:val="A3"/>
          <w:rFonts w:asciiTheme="majorHAnsi" w:hAnsiTheme="majorHAnsi" w:cs="Arial"/>
          <w:color w:val="auto"/>
          <w:sz w:val="18"/>
          <w:szCs w:val="18"/>
        </w:rPr>
        <w:t xml:space="preserve"> is a member of Friends of the Earth International, the largest network of environmental NGOs, with member organizations in 70 countries. </w:t>
      </w:r>
      <w:proofErr w:type="spellStart"/>
      <w:r w:rsidRPr="004C16F6">
        <w:rPr>
          <w:rStyle w:val="A3"/>
          <w:rFonts w:asciiTheme="majorHAnsi" w:hAnsiTheme="majorHAnsi" w:cs="Arial"/>
          <w:color w:val="auto"/>
          <w:sz w:val="18"/>
          <w:szCs w:val="18"/>
        </w:rPr>
        <w:t>FoEME</w:t>
      </w:r>
      <w:proofErr w:type="spellEnd"/>
      <w:r w:rsidRPr="004C16F6">
        <w:rPr>
          <w:rStyle w:val="A3"/>
          <w:rFonts w:asciiTheme="majorHAnsi" w:hAnsiTheme="majorHAnsi" w:cs="Arial"/>
          <w:color w:val="auto"/>
          <w:sz w:val="18"/>
          <w:szCs w:val="18"/>
        </w:rPr>
        <w:t xml:space="preserve"> has offices in Tel-Aviv, Bethlehem and Amman. </w:t>
      </w:r>
      <w:proofErr w:type="spellStart"/>
      <w:r w:rsidRPr="004C16F6">
        <w:rPr>
          <w:rStyle w:val="A3"/>
          <w:rFonts w:asciiTheme="majorHAnsi" w:hAnsiTheme="majorHAnsi" w:cs="Arial"/>
          <w:color w:val="auto"/>
          <w:sz w:val="18"/>
          <w:szCs w:val="18"/>
        </w:rPr>
        <w:t>FoEME’s</w:t>
      </w:r>
      <w:proofErr w:type="spellEnd"/>
      <w:r w:rsidRPr="004C16F6">
        <w:rPr>
          <w:rStyle w:val="A3"/>
          <w:rFonts w:asciiTheme="majorHAnsi" w:hAnsiTheme="majorHAnsi" w:cs="Arial"/>
          <w:color w:val="auto"/>
          <w:sz w:val="18"/>
          <w:szCs w:val="18"/>
        </w:rPr>
        <w:t xml:space="preserve"> main issue area is water, focusing on shared water basins such as the Mountain and Coastal Aquifers, the Dead Sea, and the River Jordan.</w:t>
      </w:r>
    </w:p>
  </w:footnote>
  <w:footnote w:id="13">
    <w:p w:rsidR="000C3496" w:rsidRPr="00FE429B" w:rsidRDefault="000C3496" w:rsidP="003370C4">
      <w:pPr>
        <w:pStyle w:val="FootnoteText"/>
        <w:rPr>
          <w:rFonts w:asciiTheme="majorHAnsi" w:hAnsiTheme="majorHAnsi" w:cstheme="minorBidi"/>
          <w:sz w:val="18"/>
          <w:szCs w:val="18"/>
        </w:rPr>
      </w:pPr>
      <w:r w:rsidRPr="004C16F6">
        <w:rPr>
          <w:rStyle w:val="FootnoteReference"/>
          <w:rFonts w:asciiTheme="majorHAnsi" w:hAnsiTheme="majorHAnsi" w:cs="Arial"/>
          <w:sz w:val="18"/>
          <w:szCs w:val="18"/>
        </w:rPr>
        <w:footnoteRef/>
      </w:r>
      <w:r w:rsidRPr="004C16F6">
        <w:rPr>
          <w:rFonts w:asciiTheme="majorHAnsi" w:hAnsiTheme="majorHAnsi" w:cs="Arial"/>
          <w:sz w:val="18"/>
          <w:szCs w:val="18"/>
        </w:rPr>
        <w:t xml:space="preserve"> </w:t>
      </w:r>
      <w:r w:rsidRPr="004C16F6">
        <w:rPr>
          <w:rFonts w:asciiTheme="majorHAnsi" w:hAnsiTheme="majorHAnsi" w:cstheme="minorBidi"/>
          <w:sz w:val="18"/>
          <w:szCs w:val="18"/>
        </w:rPr>
        <w:t xml:space="preserve">A preliminary meeting held in June 2009 by </w:t>
      </w:r>
      <w:proofErr w:type="spellStart"/>
      <w:r w:rsidRPr="004C16F6">
        <w:rPr>
          <w:rFonts w:asciiTheme="majorHAnsi" w:hAnsiTheme="majorHAnsi" w:cstheme="minorBidi"/>
          <w:sz w:val="18"/>
          <w:szCs w:val="18"/>
        </w:rPr>
        <w:t>FoEME</w:t>
      </w:r>
      <w:proofErr w:type="spellEnd"/>
      <w:r w:rsidRPr="004C16F6">
        <w:rPr>
          <w:rFonts w:asciiTheme="majorHAnsi" w:hAnsiTheme="majorHAnsi" w:cstheme="minorBidi"/>
          <w:sz w:val="18"/>
          <w:szCs w:val="18"/>
        </w:rPr>
        <w:t>, the JSC and ICA has confirmed support from the ICA to the project. The ICA international Relation officer assured the WB mission that they support the components of the project and they will help in issuing any needed permits, once it’s been submitted officially.</w:t>
      </w:r>
    </w:p>
  </w:footnote>
  <w:footnote w:id="14">
    <w:p w:rsidR="000C3496" w:rsidRPr="00FE429B" w:rsidRDefault="000C3496">
      <w:pPr>
        <w:pStyle w:val="FootnoteText"/>
        <w:rPr>
          <w:rFonts w:asciiTheme="minorBidi" w:hAnsiTheme="minorBidi" w:cstheme="minorBidi"/>
          <w:sz w:val="18"/>
          <w:szCs w:val="18"/>
        </w:rPr>
      </w:pPr>
      <w:r w:rsidRPr="004C16F6">
        <w:rPr>
          <w:rStyle w:val="FootnoteReference"/>
          <w:rFonts w:asciiTheme="majorHAnsi" w:hAnsiTheme="majorHAnsi" w:cstheme="minorBidi"/>
          <w:sz w:val="18"/>
          <w:szCs w:val="18"/>
        </w:rPr>
        <w:footnoteRef/>
      </w:r>
      <w:r w:rsidRPr="004C16F6">
        <w:rPr>
          <w:rFonts w:asciiTheme="majorHAnsi" w:hAnsiTheme="majorHAnsi" w:cstheme="minorBidi"/>
          <w:sz w:val="18"/>
          <w:szCs w:val="18"/>
        </w:rPr>
        <w:t xml:space="preserve"> The “Water Sector” includes water resources management and water supply and sanitation services.</w:t>
      </w:r>
    </w:p>
  </w:footnote>
  <w:footnote w:id="15">
    <w:p w:rsidR="000C3496" w:rsidRDefault="000C3496">
      <w:pPr>
        <w:pStyle w:val="FootnoteText"/>
      </w:pPr>
      <w:r>
        <w:rPr>
          <w:rStyle w:val="FootnoteReference"/>
        </w:rPr>
        <w:footnoteRef/>
      </w:r>
      <w:r>
        <w:t xml:space="preserve"> </w:t>
      </w:r>
      <w:r w:rsidRPr="004C16F6">
        <w:rPr>
          <w:sz w:val="18"/>
          <w:szCs w:val="18"/>
        </w:rPr>
        <w:t>The water supply in the area is currently continuous, but the deteriorated networks and  increased demand resulting from population growth causes extended periods of very low or no pressure, high water losses, and contamination of  supplies during periods of negative water pressure. Rehabilitating the networks and constructing water reservoirs will reduce water losses, improve water pressure, and reduce the risk of contamination.</w:t>
      </w:r>
      <w:r>
        <w:t xml:space="preserve">     </w:t>
      </w:r>
    </w:p>
  </w:footnote>
  <w:footnote w:id="16">
    <w:p w:rsidR="000C3496" w:rsidRPr="00FE429B" w:rsidRDefault="000C3496">
      <w:pPr>
        <w:pStyle w:val="FootnoteText"/>
        <w:rPr>
          <w:rFonts w:asciiTheme="minorHAnsi" w:hAnsiTheme="minorHAnsi"/>
          <w:sz w:val="18"/>
          <w:szCs w:val="18"/>
        </w:rPr>
      </w:pPr>
      <w:r>
        <w:rPr>
          <w:rStyle w:val="FootnoteReference"/>
        </w:rPr>
        <w:footnoteRef/>
      </w:r>
      <w:r>
        <w:t xml:space="preserve"> </w:t>
      </w:r>
      <w:r w:rsidRPr="004C16F6">
        <w:rPr>
          <w:rFonts w:asciiTheme="minorHAnsi" w:hAnsiTheme="minorHAnsi"/>
          <w:sz w:val="18"/>
          <w:szCs w:val="18"/>
        </w:rPr>
        <w:t>Financing for wastewater management civil works is not a part of this proposal.  It is expected that the feasibility study resulting from the project will be used to “market” investment in civil works to donor agencies.</w:t>
      </w:r>
    </w:p>
  </w:footnote>
  <w:footnote w:id="17">
    <w:p w:rsidR="000C3496" w:rsidRPr="00FE429B" w:rsidRDefault="000C3496">
      <w:pPr>
        <w:pStyle w:val="FootnoteText"/>
        <w:rPr>
          <w:rFonts w:asciiTheme="minorHAnsi" w:hAnsiTheme="minorHAnsi"/>
          <w:sz w:val="18"/>
          <w:szCs w:val="18"/>
        </w:rPr>
      </w:pPr>
      <w:r w:rsidRPr="004C16F6">
        <w:rPr>
          <w:rStyle w:val="FootnoteReference"/>
          <w:rFonts w:asciiTheme="minorHAnsi" w:hAnsiTheme="minorHAnsi"/>
          <w:sz w:val="18"/>
          <w:szCs w:val="18"/>
        </w:rPr>
        <w:footnoteRef/>
      </w:r>
      <w:r w:rsidRPr="004C16F6">
        <w:rPr>
          <w:rFonts w:asciiTheme="minorHAnsi" w:hAnsiTheme="minorHAnsi"/>
          <w:sz w:val="18"/>
          <w:szCs w:val="18"/>
        </w:rPr>
        <w:t xml:space="preserve"> Water main line passes through </w:t>
      </w:r>
      <w:proofErr w:type="spellStart"/>
      <w:r w:rsidRPr="004C16F6">
        <w:rPr>
          <w:rFonts w:asciiTheme="minorHAnsi" w:hAnsiTheme="minorHAnsi"/>
          <w:sz w:val="18"/>
          <w:szCs w:val="18"/>
        </w:rPr>
        <w:t>Nahhalin</w:t>
      </w:r>
      <w:proofErr w:type="spellEnd"/>
      <w:r w:rsidRPr="004C16F6">
        <w:rPr>
          <w:rFonts w:asciiTheme="minorHAnsi" w:hAnsiTheme="minorHAnsi"/>
          <w:sz w:val="18"/>
          <w:szCs w:val="18"/>
        </w:rPr>
        <w:t xml:space="preserve"> with high pressure and reaches </w:t>
      </w:r>
      <w:proofErr w:type="spellStart"/>
      <w:r w:rsidRPr="004C16F6">
        <w:rPr>
          <w:rFonts w:asciiTheme="minorHAnsi" w:hAnsiTheme="minorHAnsi"/>
          <w:sz w:val="18"/>
          <w:szCs w:val="18"/>
        </w:rPr>
        <w:t>Battir</w:t>
      </w:r>
      <w:proofErr w:type="spellEnd"/>
      <w:r w:rsidRPr="004C16F6">
        <w:rPr>
          <w:rFonts w:asciiTheme="minorHAnsi" w:hAnsiTheme="minorHAnsi"/>
          <w:sz w:val="18"/>
          <w:szCs w:val="18"/>
        </w:rPr>
        <w:t xml:space="preserve"> with low pressure. Two elevated reservoirs (1000cm each) are planned to manage constant and reliable water supply to the villages.</w:t>
      </w:r>
    </w:p>
  </w:footnote>
  <w:footnote w:id="18">
    <w:p w:rsidR="000C3496" w:rsidRPr="00FE429B" w:rsidRDefault="000C3496">
      <w:pPr>
        <w:pStyle w:val="FootnoteText"/>
        <w:rPr>
          <w:rFonts w:asciiTheme="majorHAnsi" w:hAnsiTheme="majorHAnsi"/>
          <w:sz w:val="18"/>
          <w:szCs w:val="18"/>
        </w:rPr>
      </w:pPr>
      <w:r w:rsidRPr="004C16F6">
        <w:rPr>
          <w:rStyle w:val="FootnoteReference"/>
          <w:rFonts w:asciiTheme="majorHAnsi" w:hAnsiTheme="majorHAnsi"/>
          <w:sz w:val="18"/>
          <w:szCs w:val="18"/>
        </w:rPr>
        <w:footnoteRef/>
      </w:r>
      <w:r w:rsidRPr="004C16F6">
        <w:rPr>
          <w:rFonts w:asciiTheme="majorHAnsi" w:hAnsiTheme="majorHAnsi"/>
          <w:sz w:val="18"/>
          <w:szCs w:val="18"/>
        </w:rPr>
        <w:t xml:space="preserve"> Water quality analysis by PWA in the communities has identified increased nitrogen levels in groundwater, and fecal contamination in spring water in Batti</w:t>
      </w:r>
      <w:r>
        <w:rPr>
          <w:rFonts w:asciiTheme="majorHAnsi" w:hAnsiTheme="majorHAnsi"/>
          <w:sz w:val="18"/>
          <w:szCs w:val="18"/>
        </w:rPr>
        <w:t>e</w:t>
      </w:r>
      <w:r w:rsidRPr="004C16F6">
        <w:rPr>
          <w:rFonts w:asciiTheme="majorHAnsi" w:hAnsiTheme="majorHAnsi"/>
          <w:sz w:val="18"/>
          <w:szCs w:val="18"/>
        </w:rPr>
        <w:t>r.</w:t>
      </w:r>
    </w:p>
  </w:footnote>
  <w:footnote w:id="19">
    <w:p w:rsidR="000C3496" w:rsidRPr="000A0DD0" w:rsidRDefault="000C3496">
      <w:pPr>
        <w:pStyle w:val="FootnoteText"/>
        <w:rPr>
          <w:rFonts w:asciiTheme="majorHAnsi" w:hAnsiTheme="majorHAnsi"/>
          <w:sz w:val="18"/>
          <w:szCs w:val="18"/>
        </w:rPr>
      </w:pPr>
      <w:r w:rsidRPr="000A0DD0">
        <w:rPr>
          <w:rStyle w:val="FootnoteReference"/>
          <w:rFonts w:asciiTheme="majorHAnsi" w:hAnsiTheme="majorHAnsi"/>
          <w:sz w:val="18"/>
          <w:szCs w:val="18"/>
        </w:rPr>
        <w:footnoteRef/>
      </w:r>
      <w:r w:rsidRPr="000A0DD0">
        <w:rPr>
          <w:rFonts w:asciiTheme="majorHAnsi" w:hAnsiTheme="majorHAnsi"/>
          <w:sz w:val="18"/>
          <w:szCs w:val="18"/>
        </w:rPr>
        <w:t xml:space="preserve"> The land for </w:t>
      </w:r>
      <w:proofErr w:type="spellStart"/>
      <w:r w:rsidRPr="000A0DD0">
        <w:rPr>
          <w:rFonts w:asciiTheme="majorHAnsi" w:hAnsiTheme="majorHAnsi"/>
          <w:sz w:val="18"/>
          <w:szCs w:val="18"/>
        </w:rPr>
        <w:t>Battir</w:t>
      </w:r>
      <w:proofErr w:type="spellEnd"/>
      <w:r w:rsidRPr="000A0DD0">
        <w:rPr>
          <w:rFonts w:asciiTheme="majorHAnsi" w:hAnsiTheme="majorHAnsi"/>
          <w:sz w:val="18"/>
          <w:szCs w:val="18"/>
        </w:rPr>
        <w:t xml:space="preserve"> reservoir is already owned by the municipality, while for </w:t>
      </w:r>
      <w:proofErr w:type="spellStart"/>
      <w:r w:rsidRPr="000A0DD0">
        <w:rPr>
          <w:rFonts w:asciiTheme="majorHAnsi" w:hAnsiTheme="majorHAnsi"/>
          <w:sz w:val="18"/>
          <w:szCs w:val="18"/>
        </w:rPr>
        <w:t>Nahhalin</w:t>
      </w:r>
      <w:proofErr w:type="spellEnd"/>
      <w:r w:rsidRPr="000A0DD0">
        <w:rPr>
          <w:rFonts w:asciiTheme="majorHAnsi" w:hAnsiTheme="majorHAnsi"/>
          <w:sz w:val="18"/>
          <w:szCs w:val="18"/>
        </w:rPr>
        <w:t xml:space="preserve"> the land it has been donated by one of the citizens for the village council to be used for the estab</w:t>
      </w:r>
      <w:r>
        <w:rPr>
          <w:rFonts w:asciiTheme="majorHAnsi" w:hAnsiTheme="majorHAnsi"/>
          <w:sz w:val="18"/>
          <w:szCs w:val="18"/>
        </w:rPr>
        <w:t>lishment of the water reservoir</w:t>
      </w:r>
      <w:r w:rsidRPr="000A0DD0">
        <w:rPr>
          <w:rFonts w:asciiTheme="majorHAnsi" w:hAnsiTheme="majorHAnsi"/>
          <w:sz w:val="18"/>
          <w:szCs w:val="18"/>
        </w:rPr>
        <w:t>. Both tracts are located in Area C but adjacent to Area B.  The PWA and the Project Team have received assurances from the ICA that acquiring permits for construction at these two sites is not likely to be difficult.</w:t>
      </w:r>
    </w:p>
  </w:footnote>
  <w:footnote w:id="20">
    <w:p w:rsidR="000C3496" w:rsidRPr="000A0DD0" w:rsidRDefault="000C3496">
      <w:pPr>
        <w:pStyle w:val="FootnoteText"/>
        <w:rPr>
          <w:rFonts w:asciiTheme="majorHAnsi" w:hAnsiTheme="majorHAnsi"/>
          <w:sz w:val="18"/>
          <w:szCs w:val="18"/>
        </w:rPr>
      </w:pPr>
      <w:r w:rsidRPr="000A0DD0">
        <w:rPr>
          <w:rStyle w:val="FootnoteReference"/>
          <w:rFonts w:asciiTheme="majorHAnsi" w:hAnsiTheme="majorHAnsi"/>
          <w:sz w:val="18"/>
          <w:szCs w:val="18"/>
        </w:rPr>
        <w:footnoteRef/>
      </w:r>
      <w:r w:rsidRPr="000A0DD0">
        <w:rPr>
          <w:rFonts w:asciiTheme="majorHAnsi" w:hAnsiTheme="majorHAnsi"/>
          <w:sz w:val="18"/>
          <w:szCs w:val="18"/>
        </w:rPr>
        <w:t xml:space="preserve"> The PWA Technical department is responsible of quality assurance, quality control and setting standards. </w:t>
      </w:r>
    </w:p>
  </w:footnote>
  <w:footnote w:id="21">
    <w:p w:rsidR="000C3496" w:rsidRDefault="000C3496">
      <w:pPr>
        <w:pStyle w:val="FootnoteText"/>
      </w:pPr>
      <w:r w:rsidRPr="000A0DD0">
        <w:rPr>
          <w:rStyle w:val="FootnoteReference"/>
          <w:rFonts w:asciiTheme="majorHAnsi" w:hAnsiTheme="majorHAnsi"/>
          <w:sz w:val="18"/>
          <w:szCs w:val="18"/>
        </w:rPr>
        <w:footnoteRef/>
      </w:r>
      <w:r w:rsidRPr="000A0DD0">
        <w:rPr>
          <w:rFonts w:asciiTheme="majorHAnsi" w:hAnsiTheme="majorHAnsi"/>
          <w:sz w:val="18"/>
          <w:szCs w:val="18"/>
        </w:rPr>
        <w:t xml:space="preserve"> The PMU will receive about US$15,000 from the project as project management (component 5).</w:t>
      </w:r>
      <w:r>
        <w:t xml:space="preserve">  </w:t>
      </w:r>
    </w:p>
  </w:footnote>
  <w:footnote w:id="22">
    <w:p w:rsidR="000C3496" w:rsidRPr="004359E3" w:rsidRDefault="000C3496">
      <w:pPr>
        <w:pStyle w:val="FootnoteText"/>
        <w:rPr>
          <w:rFonts w:asciiTheme="minorHAnsi" w:hAnsiTheme="minorHAnsi"/>
          <w:sz w:val="18"/>
          <w:szCs w:val="18"/>
        </w:rPr>
      </w:pPr>
      <w:r w:rsidRPr="004359E3">
        <w:rPr>
          <w:rStyle w:val="FootnoteReference"/>
          <w:rFonts w:asciiTheme="minorHAnsi" w:hAnsiTheme="minorHAnsi"/>
          <w:sz w:val="18"/>
          <w:szCs w:val="18"/>
        </w:rPr>
        <w:footnoteRef/>
      </w:r>
      <w:r w:rsidRPr="004359E3">
        <w:rPr>
          <w:rFonts w:asciiTheme="minorHAnsi" w:hAnsiTheme="minorHAnsi"/>
          <w:sz w:val="18"/>
          <w:szCs w:val="18"/>
        </w:rPr>
        <w:t xml:space="preserve"> P117443, the objective of which is to strengthen the capacity of PWA to more effectively plan, monitor, and regulate water sector development in the West Bank and Gaza.</w:t>
      </w:r>
    </w:p>
  </w:footnote>
  <w:footnote w:id="23">
    <w:p w:rsidR="000C3496" w:rsidRPr="00BF17D7" w:rsidRDefault="000C3496" w:rsidP="009C3F2B">
      <w:pPr>
        <w:pStyle w:val="FootnoteText"/>
        <w:spacing w:after="0"/>
        <w:ind w:left="0" w:firstLine="0"/>
        <w:rPr>
          <w:rFonts w:asciiTheme="majorHAnsi" w:hAnsiTheme="majorHAnsi"/>
          <w:sz w:val="18"/>
          <w:szCs w:val="18"/>
        </w:rPr>
      </w:pPr>
      <w:r w:rsidRPr="00BF17D7">
        <w:rPr>
          <w:rStyle w:val="FootnoteReference"/>
          <w:rFonts w:asciiTheme="majorHAnsi" w:hAnsiTheme="majorHAnsi"/>
          <w:sz w:val="18"/>
          <w:szCs w:val="18"/>
        </w:rPr>
        <w:footnoteRef/>
      </w:r>
      <w:r w:rsidRPr="00BF17D7">
        <w:rPr>
          <w:rFonts w:asciiTheme="majorHAnsi" w:hAnsiTheme="majorHAnsi"/>
          <w:sz w:val="18"/>
          <w:szCs w:val="18"/>
        </w:rPr>
        <w:t xml:space="preserve"> This section is part of the deliberative process and will be available in the system but not in the final documentation. The document will reflect all other aspects which will be disclosed.</w:t>
      </w:r>
    </w:p>
  </w:footnote>
  <w:footnote w:id="24">
    <w:p w:rsidR="000C3496" w:rsidRPr="00F30894" w:rsidRDefault="000C3496" w:rsidP="009C3F2B">
      <w:pPr>
        <w:pStyle w:val="FootnoteText"/>
        <w:spacing w:after="0"/>
        <w:rPr>
          <w:rFonts w:ascii="Calibri" w:hAnsi="Calibri"/>
        </w:rPr>
      </w:pPr>
      <w:r w:rsidRPr="00BF17D7">
        <w:rPr>
          <w:rStyle w:val="FootnoteReference"/>
          <w:rFonts w:asciiTheme="majorHAnsi" w:hAnsiTheme="majorHAnsi"/>
          <w:sz w:val="18"/>
          <w:szCs w:val="18"/>
        </w:rPr>
        <w:footnoteRef/>
      </w:r>
      <w:r w:rsidRPr="00BF17D7">
        <w:rPr>
          <w:rFonts w:asciiTheme="majorHAnsi" w:hAnsiTheme="majorHAnsi"/>
          <w:sz w:val="18"/>
          <w:szCs w:val="18"/>
        </w:rPr>
        <w:t xml:space="preserve"> Please see </w:t>
      </w:r>
      <w:proofErr w:type="spellStart"/>
      <w:r w:rsidRPr="00BF17D7">
        <w:rPr>
          <w:rFonts w:asciiTheme="majorHAnsi" w:hAnsiTheme="majorHAnsi"/>
          <w:sz w:val="18"/>
          <w:szCs w:val="18"/>
        </w:rPr>
        <w:t>paras</w:t>
      </w:r>
      <w:proofErr w:type="spellEnd"/>
      <w:r w:rsidRPr="00BF17D7">
        <w:rPr>
          <w:rFonts w:asciiTheme="majorHAnsi" w:hAnsiTheme="majorHAnsi"/>
          <w:sz w:val="18"/>
          <w:szCs w:val="18"/>
        </w:rPr>
        <w:t>. 14-16 of the guidance note for details on filing in timing for mitigation measures.</w:t>
      </w:r>
    </w:p>
  </w:footnote>
  <w:footnote w:id="25">
    <w:p w:rsidR="000C3496" w:rsidRPr="00F30894" w:rsidRDefault="000C3496" w:rsidP="009C3F2B">
      <w:pPr>
        <w:pStyle w:val="FootnoteText"/>
        <w:spacing w:after="0"/>
        <w:rPr>
          <w:rFonts w:ascii="Calibri" w:hAnsi="Calibri"/>
        </w:rPr>
      </w:pPr>
      <w:r w:rsidRPr="00F30894">
        <w:rPr>
          <w:rStyle w:val="FootnoteReference"/>
          <w:rFonts w:ascii="Calibri" w:hAnsi="Calibri"/>
        </w:rPr>
        <w:footnoteRef/>
      </w:r>
      <w:r w:rsidRPr="00F30894">
        <w:rPr>
          <w:rFonts w:ascii="Calibri" w:hAnsi="Calibri"/>
        </w:rPr>
        <w:t xml:space="preserve"> Please see </w:t>
      </w:r>
      <w:proofErr w:type="spellStart"/>
      <w:r w:rsidRPr="00F30894">
        <w:rPr>
          <w:rFonts w:ascii="Calibri" w:hAnsi="Calibri"/>
        </w:rPr>
        <w:t>paras</w:t>
      </w:r>
      <w:proofErr w:type="spellEnd"/>
      <w:r w:rsidRPr="00F30894">
        <w:rPr>
          <w:rFonts w:ascii="Calibri" w:hAnsi="Calibri"/>
        </w:rPr>
        <w:t>. 6 and 8 of the guidance note for details on completing this section.</w:t>
      </w:r>
    </w:p>
    <w:p w:rsidR="000C3496" w:rsidRDefault="000C3496" w:rsidP="000506F4">
      <w:pPr>
        <w:pStyle w:val="FootnoteText"/>
      </w:pPr>
    </w:p>
    <w:p w:rsidR="000C3496" w:rsidRDefault="000C3496" w:rsidP="000506F4">
      <w:pPr>
        <w:pStyle w:val="FootnoteText"/>
      </w:pPr>
    </w:p>
    <w:p w:rsidR="000C3496" w:rsidRDefault="000C3496" w:rsidP="000506F4">
      <w:pPr>
        <w:pStyle w:val="FootnoteText"/>
      </w:pPr>
    </w:p>
    <w:p w:rsidR="000C3496" w:rsidRDefault="000C3496" w:rsidP="000506F4">
      <w:pPr>
        <w:pStyle w:val="FootnoteText"/>
      </w:pPr>
    </w:p>
  </w:footnote>
  <w:footnote w:id="26">
    <w:p w:rsidR="000C3496" w:rsidRDefault="000C3496" w:rsidP="001747E4">
      <w:pPr>
        <w:pStyle w:val="FootnoteText"/>
      </w:pPr>
      <w:r>
        <w:rPr>
          <w:rStyle w:val="FootnoteReference"/>
        </w:rPr>
        <w:footnoteRef/>
      </w:r>
      <w:r>
        <w:t xml:space="preserve"> Bethlehem area here means the WSSA service area.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2628"/>
      <w:gridCol w:w="6948"/>
    </w:tblGrid>
    <w:tr w:rsidR="000C3496" w:rsidTr="00F935E8">
      <w:trPr>
        <w:trHeight w:val="810"/>
      </w:trPr>
      <w:tc>
        <w:tcPr>
          <w:tcW w:w="1372" w:type="pct"/>
          <w:shd w:val="clear" w:color="auto" w:fill="3C8A97"/>
          <w:vAlign w:val="center"/>
        </w:tcPr>
        <w:p w:rsidR="000C3496" w:rsidRPr="003961A0" w:rsidRDefault="000C3496" w:rsidP="00F935E8">
          <w:pPr>
            <w:pStyle w:val="Header"/>
            <w:rPr>
              <w:rFonts w:asciiTheme="majorHAnsi" w:hAnsiTheme="majorHAnsi"/>
              <w:color w:val="FFFFFF" w:themeColor="background1"/>
            </w:rPr>
          </w:pPr>
          <w:r w:rsidRPr="003961A0">
            <w:rPr>
              <w:rFonts w:asciiTheme="majorHAnsi" w:hAnsiTheme="majorHAnsi"/>
              <w:color w:val="FFFFFF" w:themeColor="background1"/>
            </w:rPr>
            <w:t>State and Peace-Building Fund (SPF)</w:t>
          </w:r>
        </w:p>
      </w:tc>
      <w:tc>
        <w:tcPr>
          <w:tcW w:w="3628" w:type="pct"/>
          <w:shd w:val="clear" w:color="auto" w:fill="005397"/>
          <w:vAlign w:val="center"/>
        </w:tcPr>
        <w:p w:rsidR="000C3496" w:rsidRPr="003961A0" w:rsidRDefault="000C3496" w:rsidP="00FF5E44">
          <w:pPr>
            <w:pStyle w:val="Header"/>
            <w:rPr>
              <w:rFonts w:asciiTheme="majorHAnsi" w:hAnsiTheme="majorHAnsi"/>
              <w:caps/>
              <w:color w:val="FFFFFF" w:themeColor="background1"/>
            </w:rPr>
          </w:pPr>
          <w:r>
            <w:rPr>
              <w:rFonts w:asciiTheme="majorHAnsi" w:hAnsiTheme="majorHAnsi"/>
              <w:caps/>
              <w:color w:val="FFFFFF" w:themeColor="background1"/>
            </w:rPr>
            <w:t>project proposal:  WateR Supply and sanitaTion Improvements  for West Bethlehem Villages</w:t>
          </w:r>
        </w:p>
      </w:tc>
    </w:tr>
  </w:tbl>
  <w:p w:rsidR="000C3496" w:rsidRDefault="000C3496" w:rsidP="00FF5E44">
    <w:pPr>
      <w:pStyle w:val="Header"/>
      <w:spacing w:line="24" w:lineRule="auto"/>
      <w:rPr>
        <w:b/>
        <w:color w:val="FF0000"/>
        <w:sz w:val="36"/>
        <w:szCs w:val="36"/>
      </w:rPr>
    </w:pPr>
  </w:p>
  <w:p w:rsidR="000C3496" w:rsidRDefault="000C3496" w:rsidP="00FF5E44">
    <w:pPr>
      <w:pStyle w:val="Header"/>
      <w:spacing w:line="24" w:lineRule="auto"/>
      <w:rPr>
        <w:b/>
        <w:color w:val="FF0000"/>
        <w:sz w:val="36"/>
        <w:szCs w:val="36"/>
      </w:rPr>
    </w:pPr>
  </w:p>
  <w:p w:rsidR="000C3496" w:rsidRDefault="000C3496" w:rsidP="00FF5E44">
    <w:pPr>
      <w:pStyle w:val="Header"/>
      <w:spacing w:line="24" w:lineRule="auto"/>
      <w:rPr>
        <w:b/>
        <w:color w:val="FF0000"/>
        <w:sz w:val="36"/>
        <w:szCs w:val="36"/>
      </w:rPr>
    </w:pPr>
  </w:p>
  <w:p w:rsidR="000C3496" w:rsidRPr="0095027B" w:rsidRDefault="000C3496" w:rsidP="00FF5E44">
    <w:pPr>
      <w:pStyle w:val="Header"/>
      <w:spacing w:line="24" w:lineRule="auto"/>
      <w:rPr>
        <w:b/>
        <w:color w:val="FF0000"/>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61665"/>
    <w:multiLevelType w:val="hybridMultilevel"/>
    <w:tmpl w:val="5AF01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E3351F"/>
    <w:multiLevelType w:val="hybridMultilevel"/>
    <w:tmpl w:val="C3F29C3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9CC16C6"/>
    <w:multiLevelType w:val="hybridMultilevel"/>
    <w:tmpl w:val="E05CA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3C7CFB"/>
    <w:multiLevelType w:val="hybridMultilevel"/>
    <w:tmpl w:val="ED38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1E3C91"/>
    <w:multiLevelType w:val="hybridMultilevel"/>
    <w:tmpl w:val="CC0223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8A2290"/>
    <w:multiLevelType w:val="hybridMultilevel"/>
    <w:tmpl w:val="A4C4867C"/>
    <w:lvl w:ilvl="0" w:tplc="A260E538">
      <w:start w:val="4"/>
      <w:numFmt w:val="decimal"/>
      <w:lvlText w:val="%1."/>
      <w:lvlJc w:val="left"/>
      <w:pPr>
        <w:tabs>
          <w:tab w:val="num" w:pos="360"/>
        </w:tabs>
        <w:ind w:left="360" w:hanging="360"/>
      </w:pPr>
      <w:rPr>
        <w:rFonts w:cs="Times New Roman" w:hint="default"/>
        <w:b/>
        <w:i w:val="0"/>
        <w:color w:val="333333"/>
        <w:sz w:val="22"/>
        <w:szCs w:val="22"/>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9C70A32"/>
    <w:multiLevelType w:val="hybridMultilevel"/>
    <w:tmpl w:val="C6F4F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5B6DBB"/>
    <w:multiLevelType w:val="hybridMultilevel"/>
    <w:tmpl w:val="C168259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F7276D"/>
    <w:multiLevelType w:val="hybridMultilevel"/>
    <w:tmpl w:val="66D46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2A5E97"/>
    <w:multiLevelType w:val="hybridMultilevel"/>
    <w:tmpl w:val="6BB68788"/>
    <w:lvl w:ilvl="0" w:tplc="AA96AD9E">
      <w:start w:val="1"/>
      <w:numFmt w:val="lowerRoman"/>
      <w:lvlText w:val="(%1)"/>
      <w:lvlJc w:val="left"/>
      <w:pPr>
        <w:tabs>
          <w:tab w:val="num" w:pos="833"/>
        </w:tabs>
        <w:ind w:left="567" w:hanging="454"/>
      </w:pPr>
      <w:rPr>
        <w:rFonts w:hint="default"/>
      </w:rPr>
    </w:lvl>
    <w:lvl w:ilvl="1" w:tplc="04090019">
      <w:start w:val="1"/>
      <w:numFmt w:val="lowerLetter"/>
      <w:lvlText w:val="%2."/>
      <w:lvlJc w:val="left"/>
      <w:pPr>
        <w:tabs>
          <w:tab w:val="num" w:pos="986"/>
        </w:tabs>
        <w:ind w:left="986" w:hanging="360"/>
      </w:pPr>
      <w:rPr>
        <w:rFonts w:hint="default"/>
      </w:rPr>
    </w:lvl>
    <w:lvl w:ilvl="2" w:tplc="040C001B" w:tentative="1">
      <w:start w:val="1"/>
      <w:numFmt w:val="lowerRoman"/>
      <w:lvlText w:val="%3."/>
      <w:lvlJc w:val="right"/>
      <w:pPr>
        <w:tabs>
          <w:tab w:val="num" w:pos="1706"/>
        </w:tabs>
        <w:ind w:left="1706" w:hanging="180"/>
      </w:pPr>
    </w:lvl>
    <w:lvl w:ilvl="3" w:tplc="040C000F" w:tentative="1">
      <w:start w:val="1"/>
      <w:numFmt w:val="decimal"/>
      <w:lvlText w:val="%4."/>
      <w:lvlJc w:val="left"/>
      <w:pPr>
        <w:tabs>
          <w:tab w:val="num" w:pos="2426"/>
        </w:tabs>
        <w:ind w:left="2426" w:hanging="360"/>
      </w:pPr>
    </w:lvl>
    <w:lvl w:ilvl="4" w:tplc="040C0019" w:tentative="1">
      <w:start w:val="1"/>
      <w:numFmt w:val="lowerLetter"/>
      <w:lvlText w:val="%5."/>
      <w:lvlJc w:val="left"/>
      <w:pPr>
        <w:tabs>
          <w:tab w:val="num" w:pos="3146"/>
        </w:tabs>
        <w:ind w:left="3146" w:hanging="360"/>
      </w:pPr>
    </w:lvl>
    <w:lvl w:ilvl="5" w:tplc="040C001B" w:tentative="1">
      <w:start w:val="1"/>
      <w:numFmt w:val="lowerRoman"/>
      <w:lvlText w:val="%6."/>
      <w:lvlJc w:val="right"/>
      <w:pPr>
        <w:tabs>
          <w:tab w:val="num" w:pos="3866"/>
        </w:tabs>
        <w:ind w:left="3866" w:hanging="180"/>
      </w:pPr>
    </w:lvl>
    <w:lvl w:ilvl="6" w:tplc="040C000F" w:tentative="1">
      <w:start w:val="1"/>
      <w:numFmt w:val="decimal"/>
      <w:lvlText w:val="%7."/>
      <w:lvlJc w:val="left"/>
      <w:pPr>
        <w:tabs>
          <w:tab w:val="num" w:pos="4586"/>
        </w:tabs>
        <w:ind w:left="4586" w:hanging="360"/>
      </w:pPr>
    </w:lvl>
    <w:lvl w:ilvl="7" w:tplc="040C0019" w:tentative="1">
      <w:start w:val="1"/>
      <w:numFmt w:val="lowerLetter"/>
      <w:lvlText w:val="%8."/>
      <w:lvlJc w:val="left"/>
      <w:pPr>
        <w:tabs>
          <w:tab w:val="num" w:pos="5306"/>
        </w:tabs>
        <w:ind w:left="5306" w:hanging="360"/>
      </w:pPr>
    </w:lvl>
    <w:lvl w:ilvl="8" w:tplc="040C001B" w:tentative="1">
      <w:start w:val="1"/>
      <w:numFmt w:val="lowerRoman"/>
      <w:lvlText w:val="%9."/>
      <w:lvlJc w:val="right"/>
      <w:pPr>
        <w:tabs>
          <w:tab w:val="num" w:pos="6026"/>
        </w:tabs>
        <w:ind w:left="6026" w:hanging="180"/>
      </w:pPr>
    </w:lvl>
  </w:abstractNum>
  <w:abstractNum w:abstractNumId="10">
    <w:nsid w:val="2E1A5B7E"/>
    <w:multiLevelType w:val="multilevel"/>
    <w:tmpl w:val="6C58E97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5397847"/>
    <w:multiLevelType w:val="hybridMultilevel"/>
    <w:tmpl w:val="C6F4F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C84752"/>
    <w:multiLevelType w:val="hybridMultilevel"/>
    <w:tmpl w:val="F2E01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0BF1E21"/>
    <w:multiLevelType w:val="hybridMultilevel"/>
    <w:tmpl w:val="79A66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0CA3901"/>
    <w:multiLevelType w:val="hybridMultilevel"/>
    <w:tmpl w:val="3AD6A89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1C450DA"/>
    <w:multiLevelType w:val="hybridMultilevel"/>
    <w:tmpl w:val="AABA1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1B34CC"/>
    <w:multiLevelType w:val="hybridMultilevel"/>
    <w:tmpl w:val="F4BC6B94"/>
    <w:lvl w:ilvl="0" w:tplc="1316BA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31E281A"/>
    <w:multiLevelType w:val="hybridMultilevel"/>
    <w:tmpl w:val="B1020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536D20"/>
    <w:multiLevelType w:val="hybridMultilevel"/>
    <w:tmpl w:val="852EC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4806F86"/>
    <w:multiLevelType w:val="multilevel"/>
    <w:tmpl w:val="537628E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55C07D6D"/>
    <w:multiLevelType w:val="hybridMultilevel"/>
    <w:tmpl w:val="062E7B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79C3E64"/>
    <w:multiLevelType w:val="hybridMultilevel"/>
    <w:tmpl w:val="97D67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0CB0569"/>
    <w:multiLevelType w:val="hybridMultilevel"/>
    <w:tmpl w:val="52668CCC"/>
    <w:lvl w:ilvl="0" w:tplc="6F2E9AE2">
      <w:start w:val="1"/>
      <w:numFmt w:val="decimal"/>
      <w:lvlText w:val="%1."/>
      <w:lvlJc w:val="right"/>
      <w:pPr>
        <w:ind w:left="0" w:firstLine="144"/>
      </w:pPr>
      <w:rPr>
        <w:rFonts w:hint="default"/>
        <w:color w:val="365F91"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D7236D"/>
    <w:multiLevelType w:val="multilevel"/>
    <w:tmpl w:val="9776218C"/>
    <w:lvl w:ilvl="0">
      <w:start w:val="3"/>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8A12DD7"/>
    <w:multiLevelType w:val="hybridMultilevel"/>
    <w:tmpl w:val="96D03828"/>
    <w:lvl w:ilvl="0" w:tplc="3EE07A7E">
      <w:start w:val="1"/>
      <w:numFmt w:val="bullet"/>
      <w:lvlText w:val=""/>
      <w:lvlJc w:val="left"/>
      <w:pPr>
        <w:ind w:left="360" w:hanging="360"/>
      </w:pPr>
      <w:rPr>
        <w:rFonts w:ascii="Symbol" w:hAnsi="Symbol" w:hint="default"/>
      </w:rPr>
    </w:lvl>
    <w:lvl w:ilvl="1" w:tplc="BBD8E04E" w:tentative="1">
      <w:start w:val="1"/>
      <w:numFmt w:val="bullet"/>
      <w:lvlText w:val="o"/>
      <w:lvlJc w:val="left"/>
      <w:pPr>
        <w:ind w:left="1080" w:hanging="360"/>
      </w:pPr>
      <w:rPr>
        <w:rFonts w:ascii="Courier New" w:hAnsi="Courier New" w:cs="Courier New" w:hint="default"/>
      </w:rPr>
    </w:lvl>
    <w:lvl w:ilvl="2" w:tplc="9D6A9222" w:tentative="1">
      <w:start w:val="1"/>
      <w:numFmt w:val="bullet"/>
      <w:lvlText w:val=""/>
      <w:lvlJc w:val="left"/>
      <w:pPr>
        <w:ind w:left="1800" w:hanging="360"/>
      </w:pPr>
      <w:rPr>
        <w:rFonts w:ascii="Wingdings" w:hAnsi="Wingdings" w:hint="default"/>
      </w:rPr>
    </w:lvl>
    <w:lvl w:ilvl="3" w:tplc="AAFE67EC" w:tentative="1">
      <w:start w:val="1"/>
      <w:numFmt w:val="bullet"/>
      <w:lvlText w:val=""/>
      <w:lvlJc w:val="left"/>
      <w:pPr>
        <w:ind w:left="2520" w:hanging="360"/>
      </w:pPr>
      <w:rPr>
        <w:rFonts w:ascii="Symbol" w:hAnsi="Symbol" w:hint="default"/>
      </w:rPr>
    </w:lvl>
    <w:lvl w:ilvl="4" w:tplc="478E8662" w:tentative="1">
      <w:start w:val="1"/>
      <w:numFmt w:val="bullet"/>
      <w:lvlText w:val="o"/>
      <w:lvlJc w:val="left"/>
      <w:pPr>
        <w:ind w:left="3240" w:hanging="360"/>
      </w:pPr>
      <w:rPr>
        <w:rFonts w:ascii="Courier New" w:hAnsi="Courier New" w:cs="Courier New" w:hint="default"/>
      </w:rPr>
    </w:lvl>
    <w:lvl w:ilvl="5" w:tplc="E32469B2" w:tentative="1">
      <w:start w:val="1"/>
      <w:numFmt w:val="bullet"/>
      <w:lvlText w:val=""/>
      <w:lvlJc w:val="left"/>
      <w:pPr>
        <w:ind w:left="3960" w:hanging="360"/>
      </w:pPr>
      <w:rPr>
        <w:rFonts w:ascii="Wingdings" w:hAnsi="Wingdings" w:hint="default"/>
      </w:rPr>
    </w:lvl>
    <w:lvl w:ilvl="6" w:tplc="48E02CC4" w:tentative="1">
      <w:start w:val="1"/>
      <w:numFmt w:val="bullet"/>
      <w:lvlText w:val=""/>
      <w:lvlJc w:val="left"/>
      <w:pPr>
        <w:ind w:left="4680" w:hanging="360"/>
      </w:pPr>
      <w:rPr>
        <w:rFonts w:ascii="Symbol" w:hAnsi="Symbol" w:hint="default"/>
      </w:rPr>
    </w:lvl>
    <w:lvl w:ilvl="7" w:tplc="BAA871BE" w:tentative="1">
      <w:start w:val="1"/>
      <w:numFmt w:val="bullet"/>
      <w:lvlText w:val="o"/>
      <w:lvlJc w:val="left"/>
      <w:pPr>
        <w:ind w:left="5400" w:hanging="360"/>
      </w:pPr>
      <w:rPr>
        <w:rFonts w:ascii="Courier New" w:hAnsi="Courier New" w:cs="Courier New" w:hint="default"/>
      </w:rPr>
    </w:lvl>
    <w:lvl w:ilvl="8" w:tplc="EB6AC80E" w:tentative="1">
      <w:start w:val="1"/>
      <w:numFmt w:val="bullet"/>
      <w:lvlText w:val=""/>
      <w:lvlJc w:val="left"/>
      <w:pPr>
        <w:ind w:left="6120" w:hanging="360"/>
      </w:pPr>
      <w:rPr>
        <w:rFonts w:ascii="Wingdings" w:hAnsi="Wingdings" w:hint="default"/>
      </w:rPr>
    </w:lvl>
  </w:abstractNum>
  <w:abstractNum w:abstractNumId="25">
    <w:nsid w:val="6BB02056"/>
    <w:multiLevelType w:val="hybridMultilevel"/>
    <w:tmpl w:val="44B42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E003695"/>
    <w:multiLevelType w:val="hybridMultilevel"/>
    <w:tmpl w:val="4D366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41C1FAB"/>
    <w:multiLevelType w:val="hybridMultilevel"/>
    <w:tmpl w:val="E5022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7F3787A"/>
    <w:multiLevelType w:val="multilevel"/>
    <w:tmpl w:val="8ACC4FEC"/>
    <w:lvl w:ilvl="0">
      <w:start w:val="4"/>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0"/>
  </w:num>
  <w:num w:numId="3">
    <w:abstractNumId w:val="19"/>
  </w:num>
  <w:num w:numId="4">
    <w:abstractNumId w:val="23"/>
  </w:num>
  <w:num w:numId="5">
    <w:abstractNumId w:val="28"/>
  </w:num>
  <w:num w:numId="6">
    <w:abstractNumId w:val="4"/>
  </w:num>
  <w:num w:numId="7">
    <w:abstractNumId w:val="6"/>
  </w:num>
  <w:num w:numId="8">
    <w:abstractNumId w:val="15"/>
  </w:num>
  <w:num w:numId="9">
    <w:abstractNumId w:val="18"/>
  </w:num>
  <w:num w:numId="10">
    <w:abstractNumId w:val="3"/>
  </w:num>
  <w:num w:numId="11">
    <w:abstractNumId w:val="0"/>
  </w:num>
  <w:num w:numId="12">
    <w:abstractNumId w:val="2"/>
  </w:num>
  <w:num w:numId="13">
    <w:abstractNumId w:val="24"/>
  </w:num>
  <w:num w:numId="14">
    <w:abstractNumId w:val="26"/>
  </w:num>
  <w:num w:numId="15">
    <w:abstractNumId w:val="21"/>
  </w:num>
  <w:num w:numId="16">
    <w:abstractNumId w:val="20"/>
  </w:num>
  <w:num w:numId="17">
    <w:abstractNumId w:val="9"/>
  </w:num>
  <w:num w:numId="18">
    <w:abstractNumId w:val="14"/>
  </w:num>
  <w:num w:numId="19">
    <w:abstractNumId w:val="1"/>
  </w:num>
  <w:num w:numId="20">
    <w:abstractNumId w:val="8"/>
  </w:num>
  <w:num w:numId="21">
    <w:abstractNumId w:val="16"/>
  </w:num>
  <w:num w:numId="22">
    <w:abstractNumId w:val="7"/>
  </w:num>
  <w:num w:numId="23">
    <w:abstractNumId w:val="11"/>
  </w:num>
  <w:num w:numId="24">
    <w:abstractNumId w:val="25"/>
  </w:num>
  <w:num w:numId="25">
    <w:abstractNumId w:val="27"/>
  </w:num>
  <w:num w:numId="26">
    <w:abstractNumId w:val="12"/>
  </w:num>
  <w:num w:numId="27">
    <w:abstractNumId w:val="13"/>
  </w:num>
  <w:num w:numId="28">
    <w:abstractNumId w:val="5"/>
  </w:num>
  <w:num w:numId="29">
    <w:abstractNumId w:val="1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1"/>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rsids>
    <w:rsidRoot w:val="00D05238"/>
    <w:rsid w:val="0000676E"/>
    <w:rsid w:val="000108EB"/>
    <w:rsid w:val="0001129B"/>
    <w:rsid w:val="00015B42"/>
    <w:rsid w:val="0001753D"/>
    <w:rsid w:val="000206D2"/>
    <w:rsid w:val="00020F6F"/>
    <w:rsid w:val="00026BD3"/>
    <w:rsid w:val="0003345D"/>
    <w:rsid w:val="00034891"/>
    <w:rsid w:val="00034DFD"/>
    <w:rsid w:val="00037548"/>
    <w:rsid w:val="00037D73"/>
    <w:rsid w:val="00040FBF"/>
    <w:rsid w:val="000506F4"/>
    <w:rsid w:val="00051235"/>
    <w:rsid w:val="00055FFE"/>
    <w:rsid w:val="000562CE"/>
    <w:rsid w:val="00062FDE"/>
    <w:rsid w:val="0006716F"/>
    <w:rsid w:val="0007031F"/>
    <w:rsid w:val="00074691"/>
    <w:rsid w:val="000751C6"/>
    <w:rsid w:val="00083D0D"/>
    <w:rsid w:val="00084810"/>
    <w:rsid w:val="00087600"/>
    <w:rsid w:val="00087DF9"/>
    <w:rsid w:val="00093712"/>
    <w:rsid w:val="00097160"/>
    <w:rsid w:val="00097E27"/>
    <w:rsid w:val="000A0853"/>
    <w:rsid w:val="000A0DD0"/>
    <w:rsid w:val="000A110C"/>
    <w:rsid w:val="000A2801"/>
    <w:rsid w:val="000A4C6D"/>
    <w:rsid w:val="000B2DFF"/>
    <w:rsid w:val="000B307A"/>
    <w:rsid w:val="000B6103"/>
    <w:rsid w:val="000C0787"/>
    <w:rsid w:val="000C3496"/>
    <w:rsid w:val="000E01EA"/>
    <w:rsid w:val="000E3370"/>
    <w:rsid w:val="000E4ABC"/>
    <w:rsid w:val="000F009F"/>
    <w:rsid w:val="000F2243"/>
    <w:rsid w:val="000F7DDA"/>
    <w:rsid w:val="001036C3"/>
    <w:rsid w:val="00104EDB"/>
    <w:rsid w:val="00110D9E"/>
    <w:rsid w:val="00111438"/>
    <w:rsid w:val="00113497"/>
    <w:rsid w:val="00113AFB"/>
    <w:rsid w:val="001158A3"/>
    <w:rsid w:val="00115CB7"/>
    <w:rsid w:val="00122877"/>
    <w:rsid w:val="00130244"/>
    <w:rsid w:val="00130DD7"/>
    <w:rsid w:val="00132327"/>
    <w:rsid w:val="001327CD"/>
    <w:rsid w:val="00133BA0"/>
    <w:rsid w:val="0013418C"/>
    <w:rsid w:val="00136AFD"/>
    <w:rsid w:val="00143A0A"/>
    <w:rsid w:val="00146335"/>
    <w:rsid w:val="0014680A"/>
    <w:rsid w:val="001538D0"/>
    <w:rsid w:val="00153C7B"/>
    <w:rsid w:val="00155443"/>
    <w:rsid w:val="00163CC3"/>
    <w:rsid w:val="0017188A"/>
    <w:rsid w:val="001747E4"/>
    <w:rsid w:val="001760CB"/>
    <w:rsid w:val="001764B1"/>
    <w:rsid w:val="00182F7C"/>
    <w:rsid w:val="00183186"/>
    <w:rsid w:val="001940A0"/>
    <w:rsid w:val="001A4349"/>
    <w:rsid w:val="001A6F49"/>
    <w:rsid w:val="001B0A76"/>
    <w:rsid w:val="001B1197"/>
    <w:rsid w:val="001B1297"/>
    <w:rsid w:val="001B3E92"/>
    <w:rsid w:val="001B7B52"/>
    <w:rsid w:val="001C1C27"/>
    <w:rsid w:val="001D0941"/>
    <w:rsid w:val="001D22A2"/>
    <w:rsid w:val="001D71C5"/>
    <w:rsid w:val="001E1875"/>
    <w:rsid w:val="001E3627"/>
    <w:rsid w:val="001E4158"/>
    <w:rsid w:val="00214696"/>
    <w:rsid w:val="0021564F"/>
    <w:rsid w:val="00215CCB"/>
    <w:rsid w:val="00223867"/>
    <w:rsid w:val="00231A3A"/>
    <w:rsid w:val="002423B7"/>
    <w:rsid w:val="00245A9D"/>
    <w:rsid w:val="00245F2C"/>
    <w:rsid w:val="00246265"/>
    <w:rsid w:val="00250290"/>
    <w:rsid w:val="00253777"/>
    <w:rsid w:val="0026412B"/>
    <w:rsid w:val="00280E73"/>
    <w:rsid w:val="00286297"/>
    <w:rsid w:val="0029328B"/>
    <w:rsid w:val="002A24D3"/>
    <w:rsid w:val="002B0658"/>
    <w:rsid w:val="002B08AD"/>
    <w:rsid w:val="002B0BB1"/>
    <w:rsid w:val="002B3C69"/>
    <w:rsid w:val="002C292F"/>
    <w:rsid w:val="002C295C"/>
    <w:rsid w:val="002C3C31"/>
    <w:rsid w:val="002D2246"/>
    <w:rsid w:val="002D58E6"/>
    <w:rsid w:val="002E18BD"/>
    <w:rsid w:val="002E33E0"/>
    <w:rsid w:val="002F1C79"/>
    <w:rsid w:val="002F262F"/>
    <w:rsid w:val="003015BE"/>
    <w:rsid w:val="003069A0"/>
    <w:rsid w:val="00317847"/>
    <w:rsid w:val="00321832"/>
    <w:rsid w:val="003239F6"/>
    <w:rsid w:val="00326FC6"/>
    <w:rsid w:val="00335410"/>
    <w:rsid w:val="003370C4"/>
    <w:rsid w:val="00344628"/>
    <w:rsid w:val="0035016B"/>
    <w:rsid w:val="00353F18"/>
    <w:rsid w:val="003572B3"/>
    <w:rsid w:val="003574FE"/>
    <w:rsid w:val="003608E9"/>
    <w:rsid w:val="003625E1"/>
    <w:rsid w:val="00372949"/>
    <w:rsid w:val="00376DED"/>
    <w:rsid w:val="00380171"/>
    <w:rsid w:val="00383059"/>
    <w:rsid w:val="00395014"/>
    <w:rsid w:val="0039576B"/>
    <w:rsid w:val="003960B3"/>
    <w:rsid w:val="003A24F3"/>
    <w:rsid w:val="003A47A5"/>
    <w:rsid w:val="003A5ADF"/>
    <w:rsid w:val="003B18A4"/>
    <w:rsid w:val="003B6264"/>
    <w:rsid w:val="003C0B0D"/>
    <w:rsid w:val="003C15B8"/>
    <w:rsid w:val="003C18FA"/>
    <w:rsid w:val="003C4AC4"/>
    <w:rsid w:val="003C4F7E"/>
    <w:rsid w:val="003C5796"/>
    <w:rsid w:val="003C6822"/>
    <w:rsid w:val="003D40E8"/>
    <w:rsid w:val="003D5364"/>
    <w:rsid w:val="003D578B"/>
    <w:rsid w:val="003D65CC"/>
    <w:rsid w:val="003E07D2"/>
    <w:rsid w:val="003E6F7D"/>
    <w:rsid w:val="003F16D1"/>
    <w:rsid w:val="003F1ADA"/>
    <w:rsid w:val="00401B3B"/>
    <w:rsid w:val="00401D66"/>
    <w:rsid w:val="004070CB"/>
    <w:rsid w:val="00416784"/>
    <w:rsid w:val="004225EC"/>
    <w:rsid w:val="004359E3"/>
    <w:rsid w:val="004363E3"/>
    <w:rsid w:val="0043669A"/>
    <w:rsid w:val="00437601"/>
    <w:rsid w:val="00437ED5"/>
    <w:rsid w:val="00447D08"/>
    <w:rsid w:val="00452372"/>
    <w:rsid w:val="00455381"/>
    <w:rsid w:val="00456944"/>
    <w:rsid w:val="00456B79"/>
    <w:rsid w:val="00456DE9"/>
    <w:rsid w:val="00462E6F"/>
    <w:rsid w:val="00466304"/>
    <w:rsid w:val="00474D05"/>
    <w:rsid w:val="00475703"/>
    <w:rsid w:val="00485000"/>
    <w:rsid w:val="00492D9A"/>
    <w:rsid w:val="00497608"/>
    <w:rsid w:val="004B03D6"/>
    <w:rsid w:val="004B6114"/>
    <w:rsid w:val="004C095C"/>
    <w:rsid w:val="004C16F6"/>
    <w:rsid w:val="004C60AB"/>
    <w:rsid w:val="004D45C6"/>
    <w:rsid w:val="004D666C"/>
    <w:rsid w:val="004D7038"/>
    <w:rsid w:val="004E1610"/>
    <w:rsid w:val="004E51B8"/>
    <w:rsid w:val="004F24C1"/>
    <w:rsid w:val="004F57C3"/>
    <w:rsid w:val="00501714"/>
    <w:rsid w:val="00505D21"/>
    <w:rsid w:val="00512D36"/>
    <w:rsid w:val="00514EDF"/>
    <w:rsid w:val="005213F5"/>
    <w:rsid w:val="00521A73"/>
    <w:rsid w:val="00527F76"/>
    <w:rsid w:val="005304B8"/>
    <w:rsid w:val="005467E3"/>
    <w:rsid w:val="005505C4"/>
    <w:rsid w:val="005546B4"/>
    <w:rsid w:val="00567A79"/>
    <w:rsid w:val="005705D6"/>
    <w:rsid w:val="00571153"/>
    <w:rsid w:val="005712A8"/>
    <w:rsid w:val="00576948"/>
    <w:rsid w:val="00583927"/>
    <w:rsid w:val="00584F9E"/>
    <w:rsid w:val="00590439"/>
    <w:rsid w:val="005943AA"/>
    <w:rsid w:val="005A26D3"/>
    <w:rsid w:val="005B1795"/>
    <w:rsid w:val="005B3208"/>
    <w:rsid w:val="005B4C20"/>
    <w:rsid w:val="005C0D67"/>
    <w:rsid w:val="005C3CDC"/>
    <w:rsid w:val="005D2811"/>
    <w:rsid w:val="005D357A"/>
    <w:rsid w:val="005E01C3"/>
    <w:rsid w:val="005E519F"/>
    <w:rsid w:val="005F0A99"/>
    <w:rsid w:val="005F0DB7"/>
    <w:rsid w:val="005F0E4E"/>
    <w:rsid w:val="00601766"/>
    <w:rsid w:val="00602977"/>
    <w:rsid w:val="00623903"/>
    <w:rsid w:val="006319A9"/>
    <w:rsid w:val="00632916"/>
    <w:rsid w:val="00634AD5"/>
    <w:rsid w:val="006358DC"/>
    <w:rsid w:val="006418D7"/>
    <w:rsid w:val="00643BB7"/>
    <w:rsid w:val="00647267"/>
    <w:rsid w:val="006506DD"/>
    <w:rsid w:val="00652EAD"/>
    <w:rsid w:val="00656659"/>
    <w:rsid w:val="00656EC4"/>
    <w:rsid w:val="00661D4C"/>
    <w:rsid w:val="00663EF8"/>
    <w:rsid w:val="0066511B"/>
    <w:rsid w:val="00666405"/>
    <w:rsid w:val="006664BE"/>
    <w:rsid w:val="006664E1"/>
    <w:rsid w:val="00671BEC"/>
    <w:rsid w:val="0067759F"/>
    <w:rsid w:val="00682169"/>
    <w:rsid w:val="00687BC4"/>
    <w:rsid w:val="00690F90"/>
    <w:rsid w:val="00695F9E"/>
    <w:rsid w:val="006A0823"/>
    <w:rsid w:val="006A6935"/>
    <w:rsid w:val="006B04B8"/>
    <w:rsid w:val="006B2FF5"/>
    <w:rsid w:val="006B61A4"/>
    <w:rsid w:val="006B6A44"/>
    <w:rsid w:val="006C20EE"/>
    <w:rsid w:val="006C7788"/>
    <w:rsid w:val="006D3FC9"/>
    <w:rsid w:val="006E71EB"/>
    <w:rsid w:val="0070624B"/>
    <w:rsid w:val="00722FA2"/>
    <w:rsid w:val="00724E09"/>
    <w:rsid w:val="007272F2"/>
    <w:rsid w:val="007421F3"/>
    <w:rsid w:val="007437D5"/>
    <w:rsid w:val="00745680"/>
    <w:rsid w:val="0074739D"/>
    <w:rsid w:val="00752873"/>
    <w:rsid w:val="0076266E"/>
    <w:rsid w:val="0077499E"/>
    <w:rsid w:val="00777FB9"/>
    <w:rsid w:val="007959A6"/>
    <w:rsid w:val="007A59BC"/>
    <w:rsid w:val="007A66F1"/>
    <w:rsid w:val="007B0087"/>
    <w:rsid w:val="007B342D"/>
    <w:rsid w:val="007B39B1"/>
    <w:rsid w:val="007B714F"/>
    <w:rsid w:val="007C152B"/>
    <w:rsid w:val="007D4448"/>
    <w:rsid w:val="007D672B"/>
    <w:rsid w:val="007D79A6"/>
    <w:rsid w:val="007E7B21"/>
    <w:rsid w:val="007F79BC"/>
    <w:rsid w:val="00801D71"/>
    <w:rsid w:val="0080397E"/>
    <w:rsid w:val="00811845"/>
    <w:rsid w:val="00823AC7"/>
    <w:rsid w:val="00824E27"/>
    <w:rsid w:val="008313DF"/>
    <w:rsid w:val="0083221F"/>
    <w:rsid w:val="00841C39"/>
    <w:rsid w:val="00843DB2"/>
    <w:rsid w:val="00866689"/>
    <w:rsid w:val="00877B2D"/>
    <w:rsid w:val="00880F29"/>
    <w:rsid w:val="00895DEC"/>
    <w:rsid w:val="00896E71"/>
    <w:rsid w:val="0089758A"/>
    <w:rsid w:val="008A2966"/>
    <w:rsid w:val="008A6848"/>
    <w:rsid w:val="008B201A"/>
    <w:rsid w:val="008C0D24"/>
    <w:rsid w:val="008C7A38"/>
    <w:rsid w:val="008D0FEC"/>
    <w:rsid w:val="008D3BC8"/>
    <w:rsid w:val="008D4D20"/>
    <w:rsid w:val="008D7ED4"/>
    <w:rsid w:val="008E134E"/>
    <w:rsid w:val="008E611F"/>
    <w:rsid w:val="008E7AB6"/>
    <w:rsid w:val="008F4F01"/>
    <w:rsid w:val="0090341F"/>
    <w:rsid w:val="00911EDC"/>
    <w:rsid w:val="00915AA2"/>
    <w:rsid w:val="00916115"/>
    <w:rsid w:val="00920E17"/>
    <w:rsid w:val="00926205"/>
    <w:rsid w:val="00933C12"/>
    <w:rsid w:val="0094110A"/>
    <w:rsid w:val="00941464"/>
    <w:rsid w:val="0095027B"/>
    <w:rsid w:val="009552CF"/>
    <w:rsid w:val="00956383"/>
    <w:rsid w:val="00961971"/>
    <w:rsid w:val="0096307A"/>
    <w:rsid w:val="00965155"/>
    <w:rsid w:val="009653AE"/>
    <w:rsid w:val="009821A2"/>
    <w:rsid w:val="00991DE4"/>
    <w:rsid w:val="00993783"/>
    <w:rsid w:val="009A29B0"/>
    <w:rsid w:val="009B17D0"/>
    <w:rsid w:val="009B2BD0"/>
    <w:rsid w:val="009B57E8"/>
    <w:rsid w:val="009B7CB4"/>
    <w:rsid w:val="009C0082"/>
    <w:rsid w:val="009C3F2B"/>
    <w:rsid w:val="009C48AB"/>
    <w:rsid w:val="009C48B8"/>
    <w:rsid w:val="009D0499"/>
    <w:rsid w:val="009D4DA6"/>
    <w:rsid w:val="009D6D1D"/>
    <w:rsid w:val="009E3491"/>
    <w:rsid w:val="009E3E72"/>
    <w:rsid w:val="009E700E"/>
    <w:rsid w:val="00A00629"/>
    <w:rsid w:val="00A04B0A"/>
    <w:rsid w:val="00A14C9F"/>
    <w:rsid w:val="00A23643"/>
    <w:rsid w:val="00A27E7C"/>
    <w:rsid w:val="00A43E3E"/>
    <w:rsid w:val="00A456B9"/>
    <w:rsid w:val="00A5110D"/>
    <w:rsid w:val="00A555E6"/>
    <w:rsid w:val="00A55E32"/>
    <w:rsid w:val="00A62CB3"/>
    <w:rsid w:val="00A64124"/>
    <w:rsid w:val="00A65067"/>
    <w:rsid w:val="00A67097"/>
    <w:rsid w:val="00A70648"/>
    <w:rsid w:val="00A76A42"/>
    <w:rsid w:val="00A8031C"/>
    <w:rsid w:val="00A85D95"/>
    <w:rsid w:val="00A97A60"/>
    <w:rsid w:val="00AA4E37"/>
    <w:rsid w:val="00AB08B8"/>
    <w:rsid w:val="00AB0B7E"/>
    <w:rsid w:val="00AC35E2"/>
    <w:rsid w:val="00AC5CAD"/>
    <w:rsid w:val="00AC7FF2"/>
    <w:rsid w:val="00AD1E5D"/>
    <w:rsid w:val="00AD3436"/>
    <w:rsid w:val="00AE3206"/>
    <w:rsid w:val="00AF7210"/>
    <w:rsid w:val="00B03C12"/>
    <w:rsid w:val="00B10783"/>
    <w:rsid w:val="00B16C95"/>
    <w:rsid w:val="00B23C7A"/>
    <w:rsid w:val="00B27529"/>
    <w:rsid w:val="00B30F42"/>
    <w:rsid w:val="00B37937"/>
    <w:rsid w:val="00B43D0D"/>
    <w:rsid w:val="00B53BCC"/>
    <w:rsid w:val="00B60068"/>
    <w:rsid w:val="00B616A0"/>
    <w:rsid w:val="00B63DBF"/>
    <w:rsid w:val="00B643C8"/>
    <w:rsid w:val="00B65046"/>
    <w:rsid w:val="00B74032"/>
    <w:rsid w:val="00B802AF"/>
    <w:rsid w:val="00B91866"/>
    <w:rsid w:val="00B934BC"/>
    <w:rsid w:val="00B9594F"/>
    <w:rsid w:val="00BA1C24"/>
    <w:rsid w:val="00BA3C45"/>
    <w:rsid w:val="00BB06E7"/>
    <w:rsid w:val="00BB2CA2"/>
    <w:rsid w:val="00BB3E2A"/>
    <w:rsid w:val="00BC00BD"/>
    <w:rsid w:val="00BC3B1E"/>
    <w:rsid w:val="00BD1812"/>
    <w:rsid w:val="00BD473C"/>
    <w:rsid w:val="00BD4CBA"/>
    <w:rsid w:val="00BE1A2C"/>
    <w:rsid w:val="00BF047F"/>
    <w:rsid w:val="00BF17D7"/>
    <w:rsid w:val="00BF2E35"/>
    <w:rsid w:val="00BF50E7"/>
    <w:rsid w:val="00BF671D"/>
    <w:rsid w:val="00BF7523"/>
    <w:rsid w:val="00C04DDE"/>
    <w:rsid w:val="00C056F7"/>
    <w:rsid w:val="00C10EC1"/>
    <w:rsid w:val="00C117BA"/>
    <w:rsid w:val="00C14E91"/>
    <w:rsid w:val="00C172EE"/>
    <w:rsid w:val="00C17F20"/>
    <w:rsid w:val="00C443C1"/>
    <w:rsid w:val="00C468B8"/>
    <w:rsid w:val="00C5278E"/>
    <w:rsid w:val="00C67B19"/>
    <w:rsid w:val="00C705AF"/>
    <w:rsid w:val="00C73A85"/>
    <w:rsid w:val="00C77BE9"/>
    <w:rsid w:val="00C8365F"/>
    <w:rsid w:val="00C83820"/>
    <w:rsid w:val="00C92AA6"/>
    <w:rsid w:val="00C93EF9"/>
    <w:rsid w:val="00CA3A3D"/>
    <w:rsid w:val="00CB0859"/>
    <w:rsid w:val="00CB2631"/>
    <w:rsid w:val="00CB355F"/>
    <w:rsid w:val="00CC2CFE"/>
    <w:rsid w:val="00CC3246"/>
    <w:rsid w:val="00CC7F53"/>
    <w:rsid w:val="00CD382A"/>
    <w:rsid w:val="00CF383D"/>
    <w:rsid w:val="00CF7A78"/>
    <w:rsid w:val="00D05238"/>
    <w:rsid w:val="00D05356"/>
    <w:rsid w:val="00D05AB2"/>
    <w:rsid w:val="00D106A3"/>
    <w:rsid w:val="00D11888"/>
    <w:rsid w:val="00D11A5B"/>
    <w:rsid w:val="00D22641"/>
    <w:rsid w:val="00D23C13"/>
    <w:rsid w:val="00D24631"/>
    <w:rsid w:val="00D277DE"/>
    <w:rsid w:val="00D30CA8"/>
    <w:rsid w:val="00D3155F"/>
    <w:rsid w:val="00D43FB1"/>
    <w:rsid w:val="00D65BE4"/>
    <w:rsid w:val="00D66550"/>
    <w:rsid w:val="00D708C6"/>
    <w:rsid w:val="00D74382"/>
    <w:rsid w:val="00D87672"/>
    <w:rsid w:val="00D97883"/>
    <w:rsid w:val="00D97AD6"/>
    <w:rsid w:val="00DA1D9C"/>
    <w:rsid w:val="00DA7692"/>
    <w:rsid w:val="00DB0DC4"/>
    <w:rsid w:val="00DB1064"/>
    <w:rsid w:val="00DC2218"/>
    <w:rsid w:val="00DC2445"/>
    <w:rsid w:val="00DC6FC4"/>
    <w:rsid w:val="00DD09BE"/>
    <w:rsid w:val="00DD2030"/>
    <w:rsid w:val="00DD4D10"/>
    <w:rsid w:val="00DD5CDC"/>
    <w:rsid w:val="00DF18B5"/>
    <w:rsid w:val="00E021A9"/>
    <w:rsid w:val="00E06DB5"/>
    <w:rsid w:val="00E07A71"/>
    <w:rsid w:val="00E10025"/>
    <w:rsid w:val="00E13FDB"/>
    <w:rsid w:val="00E207E1"/>
    <w:rsid w:val="00E2742E"/>
    <w:rsid w:val="00E40C06"/>
    <w:rsid w:val="00E61402"/>
    <w:rsid w:val="00E7446E"/>
    <w:rsid w:val="00E76F0B"/>
    <w:rsid w:val="00E81295"/>
    <w:rsid w:val="00E87A57"/>
    <w:rsid w:val="00E9102B"/>
    <w:rsid w:val="00E9136F"/>
    <w:rsid w:val="00E92E75"/>
    <w:rsid w:val="00E93747"/>
    <w:rsid w:val="00EA40EB"/>
    <w:rsid w:val="00EA56F1"/>
    <w:rsid w:val="00EB10F5"/>
    <w:rsid w:val="00EC39D0"/>
    <w:rsid w:val="00EC502F"/>
    <w:rsid w:val="00EE38E1"/>
    <w:rsid w:val="00EE6024"/>
    <w:rsid w:val="00EF3E5A"/>
    <w:rsid w:val="00EF7A99"/>
    <w:rsid w:val="00F03306"/>
    <w:rsid w:val="00F04BD5"/>
    <w:rsid w:val="00F11EB5"/>
    <w:rsid w:val="00F17387"/>
    <w:rsid w:val="00F20ACD"/>
    <w:rsid w:val="00F224AC"/>
    <w:rsid w:val="00F22551"/>
    <w:rsid w:val="00F2741E"/>
    <w:rsid w:val="00F30894"/>
    <w:rsid w:val="00F35F08"/>
    <w:rsid w:val="00F37609"/>
    <w:rsid w:val="00F40831"/>
    <w:rsid w:val="00F439ED"/>
    <w:rsid w:val="00F44FD2"/>
    <w:rsid w:val="00F46411"/>
    <w:rsid w:val="00F52C0B"/>
    <w:rsid w:val="00F56A28"/>
    <w:rsid w:val="00F63808"/>
    <w:rsid w:val="00F664B2"/>
    <w:rsid w:val="00F709AA"/>
    <w:rsid w:val="00F7184B"/>
    <w:rsid w:val="00F84B8B"/>
    <w:rsid w:val="00F86961"/>
    <w:rsid w:val="00F91A19"/>
    <w:rsid w:val="00F9200C"/>
    <w:rsid w:val="00F935E8"/>
    <w:rsid w:val="00F96971"/>
    <w:rsid w:val="00FA036F"/>
    <w:rsid w:val="00FA4144"/>
    <w:rsid w:val="00FB345D"/>
    <w:rsid w:val="00FC00AF"/>
    <w:rsid w:val="00FC571E"/>
    <w:rsid w:val="00FD30C6"/>
    <w:rsid w:val="00FD6D9B"/>
    <w:rsid w:val="00FD75F9"/>
    <w:rsid w:val="00FE429B"/>
    <w:rsid w:val="00FE454D"/>
    <w:rsid w:val="00FE4793"/>
    <w:rsid w:val="00FE4F60"/>
    <w:rsid w:val="00FF5E4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4D3"/>
  </w:style>
  <w:style w:type="paragraph" w:styleId="Heading1">
    <w:name w:val="heading 1"/>
    <w:basedOn w:val="Normal"/>
    <w:next w:val="Normal"/>
    <w:link w:val="Heading1Char"/>
    <w:qFormat/>
    <w:rsid w:val="00C14E91"/>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C14E91"/>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A0062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5638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14E9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5638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5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238"/>
    <w:rPr>
      <w:rFonts w:ascii="Tahoma" w:hAnsi="Tahoma" w:cs="Tahoma"/>
      <w:sz w:val="16"/>
      <w:szCs w:val="16"/>
    </w:rPr>
  </w:style>
  <w:style w:type="paragraph" w:styleId="ListParagraph">
    <w:name w:val="List Paragraph"/>
    <w:basedOn w:val="Normal"/>
    <w:uiPriority w:val="34"/>
    <w:qFormat/>
    <w:rsid w:val="00FF5E44"/>
    <w:pPr>
      <w:ind w:left="720"/>
      <w:contextualSpacing/>
    </w:pPr>
    <w:rPr>
      <w:color w:val="17365D" w:themeColor="text2" w:themeShade="BF"/>
    </w:rPr>
  </w:style>
  <w:style w:type="paragraph" w:styleId="Header">
    <w:name w:val="header"/>
    <w:basedOn w:val="Normal"/>
    <w:link w:val="HeaderChar"/>
    <w:uiPriority w:val="99"/>
    <w:unhideWhenUsed/>
    <w:rsid w:val="009502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27B"/>
  </w:style>
  <w:style w:type="paragraph" w:styleId="Footer">
    <w:name w:val="footer"/>
    <w:basedOn w:val="Normal"/>
    <w:link w:val="FooterChar"/>
    <w:uiPriority w:val="99"/>
    <w:unhideWhenUsed/>
    <w:rsid w:val="009502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27B"/>
  </w:style>
  <w:style w:type="table" w:styleId="TableGrid">
    <w:name w:val="Table Grid"/>
    <w:basedOn w:val="TableNormal"/>
    <w:uiPriority w:val="59"/>
    <w:rsid w:val="00722F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C14E9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C14E91"/>
    <w:rPr>
      <w:rFonts w:ascii="Times New Roman" w:eastAsia="Times New Roman" w:hAnsi="Times New Roman" w:cs="Times New Roman"/>
      <w:b/>
      <w:bCs/>
      <w:sz w:val="24"/>
      <w:szCs w:val="24"/>
    </w:rPr>
  </w:style>
  <w:style w:type="paragraph" w:styleId="NormalWeb">
    <w:name w:val="Normal (Web)"/>
    <w:basedOn w:val="Normal"/>
    <w:uiPriority w:val="99"/>
    <w:unhideWhenUsed/>
    <w:rsid w:val="00C14E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C14E91"/>
    <w:rPr>
      <w:rFonts w:asciiTheme="majorHAnsi" w:eastAsiaTheme="majorEastAsia" w:hAnsiTheme="majorHAnsi" w:cstheme="majorBidi"/>
      <w:color w:val="243F60" w:themeColor="accent1" w:themeShade="7F"/>
    </w:rPr>
  </w:style>
  <w:style w:type="paragraph" w:customStyle="1" w:styleId="Default">
    <w:name w:val="Default"/>
    <w:rsid w:val="00C14E91"/>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Default"/>
    <w:next w:val="Default"/>
    <w:link w:val="BodyTextIndentChar"/>
    <w:uiPriority w:val="99"/>
    <w:rsid w:val="00C14E91"/>
    <w:rPr>
      <w:color w:val="auto"/>
    </w:rPr>
  </w:style>
  <w:style w:type="character" w:customStyle="1" w:styleId="BodyTextIndentChar">
    <w:name w:val="Body Text Indent Char"/>
    <w:basedOn w:val="DefaultParagraphFont"/>
    <w:link w:val="BodyTextIndent"/>
    <w:uiPriority w:val="99"/>
    <w:rsid w:val="00C14E91"/>
    <w:rPr>
      <w:rFonts w:ascii="Times New Roman" w:hAnsi="Times New Roman" w:cs="Times New Roman"/>
      <w:sz w:val="24"/>
      <w:szCs w:val="24"/>
    </w:rPr>
  </w:style>
  <w:style w:type="paragraph" w:styleId="BodyTextIndent3">
    <w:name w:val="Body Text Indent 3"/>
    <w:basedOn w:val="Normal"/>
    <w:link w:val="BodyTextIndent3Char"/>
    <w:rsid w:val="0017188A"/>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17188A"/>
    <w:rPr>
      <w:rFonts w:ascii="Times New Roman" w:eastAsia="Times New Roman" w:hAnsi="Times New Roman" w:cs="Times New Roman"/>
      <w:sz w:val="16"/>
      <w:szCs w:val="16"/>
    </w:rPr>
  </w:style>
  <w:style w:type="paragraph" w:styleId="BodyText">
    <w:name w:val="Body Text"/>
    <w:basedOn w:val="Normal"/>
    <w:link w:val="BodyTextChar"/>
    <w:uiPriority w:val="99"/>
    <w:unhideWhenUsed/>
    <w:rsid w:val="0043669A"/>
    <w:pPr>
      <w:spacing w:after="120"/>
    </w:pPr>
  </w:style>
  <w:style w:type="character" w:customStyle="1" w:styleId="BodyTextChar">
    <w:name w:val="Body Text Char"/>
    <w:basedOn w:val="DefaultParagraphFont"/>
    <w:link w:val="BodyText"/>
    <w:uiPriority w:val="99"/>
    <w:rsid w:val="0043669A"/>
  </w:style>
  <w:style w:type="paragraph" w:styleId="BodyText2">
    <w:name w:val="Body Text 2"/>
    <w:basedOn w:val="Normal"/>
    <w:link w:val="BodyText2Char"/>
    <w:uiPriority w:val="99"/>
    <w:semiHidden/>
    <w:unhideWhenUsed/>
    <w:rsid w:val="0043669A"/>
    <w:pPr>
      <w:spacing w:after="120" w:line="480" w:lineRule="auto"/>
    </w:pPr>
  </w:style>
  <w:style w:type="character" w:customStyle="1" w:styleId="BodyText2Char">
    <w:name w:val="Body Text 2 Char"/>
    <w:basedOn w:val="DefaultParagraphFont"/>
    <w:link w:val="BodyText2"/>
    <w:uiPriority w:val="99"/>
    <w:semiHidden/>
    <w:rsid w:val="0043669A"/>
  </w:style>
  <w:style w:type="character" w:styleId="FootnoteReference">
    <w:name w:val="footnote reference"/>
    <w:basedOn w:val="DefaultParagraphFont"/>
    <w:semiHidden/>
    <w:rsid w:val="0043669A"/>
    <w:rPr>
      <w:rFonts w:ascii="Times New Roman" w:hAnsi="Times New Roman" w:cs="Times New Roman"/>
      <w:position w:val="0"/>
      <w:sz w:val="24"/>
      <w:vertAlign w:val="superscript"/>
    </w:rPr>
  </w:style>
  <w:style w:type="paragraph" w:styleId="FootnoteText">
    <w:name w:val="footnote text"/>
    <w:aliases w:val="single space,footnote text,fn,FOOTNOTES"/>
    <w:basedOn w:val="Normal"/>
    <w:link w:val="FootnoteTextChar"/>
    <w:rsid w:val="0043669A"/>
    <w:pPr>
      <w:spacing w:after="120" w:line="240" w:lineRule="auto"/>
      <w:ind w:left="432" w:hanging="432"/>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n Char,FOOTNOTES Char"/>
    <w:basedOn w:val="DefaultParagraphFont"/>
    <w:link w:val="FootnoteText"/>
    <w:rsid w:val="0043669A"/>
    <w:rPr>
      <w:rFonts w:ascii="Times New Roman" w:eastAsia="Times New Roman" w:hAnsi="Times New Roman" w:cs="Times New Roman"/>
      <w:sz w:val="20"/>
      <w:szCs w:val="20"/>
    </w:rPr>
  </w:style>
  <w:style w:type="character" w:styleId="PageNumber">
    <w:name w:val="page number"/>
    <w:basedOn w:val="DefaultParagraphFont"/>
    <w:rsid w:val="0043669A"/>
    <w:rPr>
      <w:rFonts w:cs="Times New Roman"/>
    </w:rPr>
  </w:style>
  <w:style w:type="paragraph" w:customStyle="1" w:styleId="Table">
    <w:name w:val="Table"/>
    <w:basedOn w:val="Normal"/>
    <w:rsid w:val="0043669A"/>
    <w:pPr>
      <w:spacing w:before="120" w:afterLines="40" w:line="240" w:lineRule="auto"/>
    </w:pPr>
    <w:rPr>
      <w:rFonts w:ascii="Arial" w:eastAsia="Times New Roman" w:hAnsi="Arial" w:cs="Arial"/>
      <w:sz w:val="20"/>
      <w:lang w:val="en-AU" w:eastAsia="en-AU"/>
    </w:rPr>
  </w:style>
  <w:style w:type="paragraph" w:styleId="NoSpacing">
    <w:name w:val="No Spacing"/>
    <w:basedOn w:val="Normal"/>
    <w:link w:val="NoSpacingChar"/>
    <w:uiPriority w:val="1"/>
    <w:qFormat/>
    <w:rsid w:val="0026412B"/>
    <w:pPr>
      <w:spacing w:after="0" w:line="240" w:lineRule="auto"/>
    </w:pPr>
    <w:rPr>
      <w:rFonts w:ascii="Cambria" w:eastAsia="Calibri" w:hAnsi="Cambria" w:cs="Times New Roman"/>
      <w:lang w:bidi="en-US"/>
    </w:rPr>
  </w:style>
  <w:style w:type="character" w:customStyle="1" w:styleId="NoSpacingChar">
    <w:name w:val="No Spacing Char"/>
    <w:basedOn w:val="DefaultParagraphFont"/>
    <w:link w:val="NoSpacing"/>
    <w:uiPriority w:val="1"/>
    <w:rsid w:val="0026412B"/>
    <w:rPr>
      <w:rFonts w:ascii="Cambria" w:eastAsia="Calibri" w:hAnsi="Cambria" w:cs="Times New Roman"/>
      <w:lang w:bidi="en-US"/>
    </w:rPr>
  </w:style>
  <w:style w:type="character" w:customStyle="1" w:styleId="A3">
    <w:name w:val="A3"/>
    <w:uiPriority w:val="99"/>
    <w:rsid w:val="003370C4"/>
    <w:rPr>
      <w:color w:val="000000"/>
      <w:sz w:val="26"/>
      <w:szCs w:val="26"/>
    </w:rPr>
  </w:style>
  <w:style w:type="paragraph" w:customStyle="1" w:styleId="HD1">
    <w:name w:val="HD1"/>
    <w:basedOn w:val="Normal"/>
    <w:rsid w:val="00C83820"/>
    <w:pPr>
      <w:spacing w:after="0" w:line="240" w:lineRule="auto"/>
    </w:pPr>
    <w:rPr>
      <w:rFonts w:ascii="Trebuchet MS" w:eastAsia="Times New Roman" w:hAnsi="Trebuchet MS" w:cs="Angsana New"/>
      <w:b/>
      <w:color w:val="003776"/>
      <w:sz w:val="24"/>
      <w:szCs w:val="24"/>
    </w:rPr>
  </w:style>
  <w:style w:type="character" w:styleId="CommentReference">
    <w:name w:val="annotation reference"/>
    <w:basedOn w:val="DefaultParagraphFont"/>
    <w:uiPriority w:val="99"/>
    <w:semiHidden/>
    <w:unhideWhenUsed/>
    <w:rsid w:val="00111438"/>
    <w:rPr>
      <w:sz w:val="16"/>
      <w:szCs w:val="16"/>
    </w:rPr>
  </w:style>
  <w:style w:type="paragraph" w:styleId="CommentText">
    <w:name w:val="annotation text"/>
    <w:basedOn w:val="Normal"/>
    <w:link w:val="CommentTextChar"/>
    <w:uiPriority w:val="99"/>
    <w:semiHidden/>
    <w:unhideWhenUsed/>
    <w:rsid w:val="00111438"/>
    <w:pPr>
      <w:spacing w:line="240" w:lineRule="auto"/>
    </w:pPr>
    <w:rPr>
      <w:sz w:val="20"/>
      <w:szCs w:val="20"/>
    </w:rPr>
  </w:style>
  <w:style w:type="character" w:customStyle="1" w:styleId="CommentTextChar">
    <w:name w:val="Comment Text Char"/>
    <w:basedOn w:val="DefaultParagraphFont"/>
    <w:link w:val="CommentText"/>
    <w:uiPriority w:val="99"/>
    <w:semiHidden/>
    <w:rsid w:val="00111438"/>
    <w:rPr>
      <w:sz w:val="20"/>
      <w:szCs w:val="20"/>
    </w:rPr>
  </w:style>
  <w:style w:type="character" w:customStyle="1" w:styleId="Heading4Char">
    <w:name w:val="Heading 4 Char"/>
    <w:basedOn w:val="DefaultParagraphFont"/>
    <w:link w:val="Heading4"/>
    <w:uiPriority w:val="9"/>
    <w:semiHidden/>
    <w:rsid w:val="00956383"/>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956383"/>
    <w:rPr>
      <w:rFonts w:asciiTheme="majorHAnsi" w:eastAsiaTheme="majorEastAsia" w:hAnsiTheme="majorHAnsi" w:cstheme="majorBidi"/>
      <w:i/>
      <w:iCs/>
      <w:color w:val="243F60" w:themeColor="accent1" w:themeShade="7F"/>
    </w:rPr>
  </w:style>
  <w:style w:type="paragraph" w:customStyle="1" w:styleId="PDSHeading2">
    <w:name w:val="PDS Heading 2"/>
    <w:next w:val="Normal"/>
    <w:link w:val="PDSHeading2Char"/>
    <w:rsid w:val="00956383"/>
    <w:pPr>
      <w:keepNext/>
      <w:tabs>
        <w:tab w:val="num" w:pos="360"/>
      </w:tabs>
      <w:spacing w:after="0" w:line="240" w:lineRule="auto"/>
    </w:pPr>
    <w:rPr>
      <w:rFonts w:ascii="Times New Roman" w:eastAsia="Times New Roman" w:hAnsi="Times New Roman" w:cs="Times New Roman"/>
      <w:b/>
      <w:sz w:val="24"/>
      <w:szCs w:val="20"/>
    </w:rPr>
  </w:style>
  <w:style w:type="character" w:customStyle="1" w:styleId="PDSHeading2Char">
    <w:name w:val="PDS Heading 2 Char"/>
    <w:basedOn w:val="DefaultParagraphFont"/>
    <w:link w:val="PDSHeading2"/>
    <w:rsid w:val="00956383"/>
    <w:rPr>
      <w:rFonts w:ascii="Times New Roman" w:eastAsia="Times New Roman" w:hAnsi="Times New Roman" w:cs="Times New Roman"/>
      <w:b/>
      <w:sz w:val="24"/>
      <w:szCs w:val="20"/>
    </w:rPr>
  </w:style>
  <w:style w:type="paragraph" w:customStyle="1" w:styleId="Headinga">
    <w:name w:val="Heading a"/>
    <w:basedOn w:val="Normal"/>
    <w:uiPriority w:val="99"/>
    <w:rsid w:val="00956383"/>
    <w:pPr>
      <w:widowControl w:val="0"/>
      <w:spacing w:after="120" w:line="240" w:lineRule="auto"/>
    </w:pPr>
    <w:rPr>
      <w:rFonts w:ascii="Times New Roman" w:eastAsia="Times New Roman" w:hAnsi="Times New Roman" w:cs="Times New Roman"/>
      <w:szCs w:val="20"/>
    </w:rPr>
  </w:style>
  <w:style w:type="paragraph" w:styleId="HTMLPreformatted">
    <w:name w:val="HTML Preformatted"/>
    <w:basedOn w:val="Normal"/>
    <w:link w:val="HTMLPreformattedChar"/>
    <w:uiPriority w:val="99"/>
    <w:rsid w:val="00956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956383"/>
    <w:rPr>
      <w:rFonts w:ascii="Arial Unicode MS" w:eastAsia="Arial Unicode MS" w:hAnsi="Arial Unicode MS" w:cs="Arial Unicode MS"/>
      <w:sz w:val="20"/>
      <w:szCs w:val="20"/>
    </w:rPr>
  </w:style>
  <w:style w:type="paragraph" w:customStyle="1" w:styleId="Number">
    <w:name w:val="Number"/>
    <w:basedOn w:val="Normal"/>
    <w:uiPriority w:val="99"/>
    <w:rsid w:val="00956383"/>
    <w:pPr>
      <w:tabs>
        <w:tab w:val="num" w:pos="709"/>
      </w:tabs>
      <w:spacing w:before="60" w:after="180" w:line="240" w:lineRule="auto"/>
      <w:jc w:val="both"/>
    </w:pPr>
    <w:rPr>
      <w:rFonts w:ascii="Times New Roman" w:eastAsia="Times New Roman" w:hAnsi="Times New Roman" w:cs="Arial"/>
      <w:sz w:val="24"/>
      <w:szCs w:val="20"/>
    </w:rPr>
  </w:style>
  <w:style w:type="character" w:customStyle="1" w:styleId="Heading3Char">
    <w:name w:val="Heading 3 Char"/>
    <w:basedOn w:val="DefaultParagraphFont"/>
    <w:link w:val="Heading3"/>
    <w:uiPriority w:val="9"/>
    <w:rsid w:val="00A00629"/>
    <w:rPr>
      <w:rFonts w:asciiTheme="majorHAnsi" w:eastAsiaTheme="majorEastAsia" w:hAnsiTheme="majorHAnsi" w:cstheme="majorBidi"/>
      <w:b/>
      <w:bCs/>
      <w:color w:val="4F81BD" w:themeColor="accent1"/>
    </w:rPr>
  </w:style>
  <w:style w:type="paragraph" w:styleId="CommentSubject">
    <w:name w:val="annotation subject"/>
    <w:basedOn w:val="CommentText"/>
    <w:next w:val="CommentText"/>
    <w:link w:val="CommentSubjectChar"/>
    <w:uiPriority w:val="99"/>
    <w:semiHidden/>
    <w:unhideWhenUsed/>
    <w:rsid w:val="000562CE"/>
    <w:rPr>
      <w:b/>
      <w:bCs/>
    </w:rPr>
  </w:style>
  <w:style w:type="character" w:customStyle="1" w:styleId="CommentSubjectChar">
    <w:name w:val="Comment Subject Char"/>
    <w:basedOn w:val="CommentTextChar"/>
    <w:link w:val="CommentSubject"/>
    <w:uiPriority w:val="99"/>
    <w:semiHidden/>
    <w:rsid w:val="000562CE"/>
    <w:rPr>
      <w:b/>
      <w:bCs/>
    </w:rPr>
  </w:style>
  <w:style w:type="paragraph" w:styleId="TOCHeading">
    <w:name w:val="TOC Heading"/>
    <w:basedOn w:val="Heading1"/>
    <w:next w:val="Normal"/>
    <w:uiPriority w:val="39"/>
    <w:semiHidden/>
    <w:unhideWhenUsed/>
    <w:qFormat/>
    <w:rsid w:val="001D22A2"/>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qFormat/>
    <w:rsid w:val="001D22A2"/>
    <w:pPr>
      <w:spacing w:after="100"/>
    </w:pPr>
  </w:style>
  <w:style w:type="character" w:styleId="Hyperlink">
    <w:name w:val="Hyperlink"/>
    <w:basedOn w:val="DefaultParagraphFont"/>
    <w:uiPriority w:val="99"/>
    <w:unhideWhenUsed/>
    <w:rsid w:val="001D22A2"/>
    <w:rPr>
      <w:color w:val="0000FF" w:themeColor="hyperlink"/>
      <w:u w:val="single"/>
    </w:rPr>
  </w:style>
  <w:style w:type="paragraph" w:styleId="TOC2">
    <w:name w:val="toc 2"/>
    <w:basedOn w:val="Normal"/>
    <w:next w:val="Normal"/>
    <w:autoRedefine/>
    <w:uiPriority w:val="39"/>
    <w:semiHidden/>
    <w:unhideWhenUsed/>
    <w:qFormat/>
    <w:rsid w:val="001D22A2"/>
    <w:pPr>
      <w:spacing w:after="100"/>
      <w:ind w:left="220"/>
    </w:pPr>
    <w:rPr>
      <w:rFonts w:eastAsiaTheme="minorEastAsia"/>
    </w:rPr>
  </w:style>
  <w:style w:type="paragraph" w:styleId="TOC3">
    <w:name w:val="toc 3"/>
    <w:basedOn w:val="Normal"/>
    <w:next w:val="Normal"/>
    <w:autoRedefine/>
    <w:uiPriority w:val="39"/>
    <w:semiHidden/>
    <w:unhideWhenUsed/>
    <w:qFormat/>
    <w:rsid w:val="001D22A2"/>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280263240">
      <w:bodyDiv w:val="1"/>
      <w:marLeft w:val="0"/>
      <w:marRight w:val="0"/>
      <w:marTop w:val="0"/>
      <w:marBottom w:val="0"/>
      <w:divBdr>
        <w:top w:val="none" w:sz="0" w:space="0" w:color="auto"/>
        <w:left w:val="none" w:sz="0" w:space="0" w:color="auto"/>
        <w:bottom w:val="none" w:sz="0" w:space="0" w:color="auto"/>
        <w:right w:val="none" w:sz="0" w:space="0" w:color="auto"/>
      </w:divBdr>
    </w:div>
    <w:div w:id="488013391">
      <w:bodyDiv w:val="1"/>
      <w:marLeft w:val="0"/>
      <w:marRight w:val="0"/>
      <w:marTop w:val="0"/>
      <w:marBottom w:val="0"/>
      <w:divBdr>
        <w:top w:val="none" w:sz="0" w:space="0" w:color="auto"/>
        <w:left w:val="none" w:sz="0" w:space="0" w:color="auto"/>
        <w:bottom w:val="none" w:sz="0" w:space="0" w:color="auto"/>
        <w:right w:val="none" w:sz="0" w:space="0" w:color="auto"/>
      </w:divBdr>
    </w:div>
    <w:div w:id="606667195">
      <w:bodyDiv w:val="1"/>
      <w:marLeft w:val="0"/>
      <w:marRight w:val="0"/>
      <w:marTop w:val="0"/>
      <w:marBottom w:val="0"/>
      <w:divBdr>
        <w:top w:val="none" w:sz="0" w:space="0" w:color="auto"/>
        <w:left w:val="none" w:sz="0" w:space="0" w:color="auto"/>
        <w:bottom w:val="none" w:sz="0" w:space="0" w:color="auto"/>
        <w:right w:val="none" w:sz="0" w:space="0" w:color="auto"/>
      </w:divBdr>
    </w:div>
    <w:div w:id="672798217">
      <w:bodyDiv w:val="1"/>
      <w:marLeft w:val="0"/>
      <w:marRight w:val="0"/>
      <w:marTop w:val="0"/>
      <w:marBottom w:val="0"/>
      <w:divBdr>
        <w:top w:val="none" w:sz="0" w:space="0" w:color="auto"/>
        <w:left w:val="none" w:sz="0" w:space="0" w:color="auto"/>
        <w:bottom w:val="none" w:sz="0" w:space="0" w:color="auto"/>
        <w:right w:val="none" w:sz="0" w:space="0" w:color="auto"/>
      </w:divBdr>
    </w:div>
    <w:div w:id="903219780">
      <w:bodyDiv w:val="1"/>
      <w:marLeft w:val="0"/>
      <w:marRight w:val="0"/>
      <w:marTop w:val="0"/>
      <w:marBottom w:val="0"/>
      <w:divBdr>
        <w:top w:val="none" w:sz="0" w:space="0" w:color="auto"/>
        <w:left w:val="none" w:sz="0" w:space="0" w:color="auto"/>
        <w:bottom w:val="none" w:sz="0" w:space="0" w:color="auto"/>
        <w:right w:val="none" w:sz="0" w:space="0" w:color="auto"/>
      </w:divBdr>
    </w:div>
    <w:div w:id="1203636193">
      <w:bodyDiv w:val="1"/>
      <w:marLeft w:val="0"/>
      <w:marRight w:val="0"/>
      <w:marTop w:val="0"/>
      <w:marBottom w:val="0"/>
      <w:divBdr>
        <w:top w:val="none" w:sz="0" w:space="0" w:color="auto"/>
        <w:left w:val="none" w:sz="0" w:space="0" w:color="auto"/>
        <w:bottom w:val="none" w:sz="0" w:space="0" w:color="auto"/>
        <w:right w:val="none" w:sz="0" w:space="0" w:color="auto"/>
      </w:divBdr>
    </w:div>
    <w:div w:id="1392344018">
      <w:bodyDiv w:val="1"/>
      <w:marLeft w:val="0"/>
      <w:marRight w:val="0"/>
      <w:marTop w:val="0"/>
      <w:marBottom w:val="0"/>
      <w:divBdr>
        <w:top w:val="none" w:sz="0" w:space="0" w:color="auto"/>
        <w:left w:val="none" w:sz="0" w:space="0" w:color="auto"/>
        <w:bottom w:val="none" w:sz="0" w:space="0" w:color="auto"/>
        <w:right w:val="none" w:sz="0" w:space="0" w:color="auto"/>
      </w:divBdr>
    </w:div>
    <w:div w:id="1422946021">
      <w:bodyDiv w:val="1"/>
      <w:marLeft w:val="0"/>
      <w:marRight w:val="0"/>
      <w:marTop w:val="0"/>
      <w:marBottom w:val="0"/>
      <w:divBdr>
        <w:top w:val="none" w:sz="0" w:space="0" w:color="auto"/>
        <w:left w:val="none" w:sz="0" w:space="0" w:color="auto"/>
        <w:bottom w:val="none" w:sz="0" w:space="0" w:color="auto"/>
        <w:right w:val="none" w:sz="0" w:space="0" w:color="auto"/>
      </w:divBdr>
    </w:div>
    <w:div w:id="1452632959">
      <w:bodyDiv w:val="1"/>
      <w:marLeft w:val="0"/>
      <w:marRight w:val="0"/>
      <w:marTop w:val="0"/>
      <w:marBottom w:val="0"/>
      <w:divBdr>
        <w:top w:val="none" w:sz="0" w:space="0" w:color="auto"/>
        <w:left w:val="none" w:sz="0" w:space="0" w:color="auto"/>
        <w:bottom w:val="none" w:sz="0" w:space="0" w:color="auto"/>
        <w:right w:val="none" w:sz="0" w:space="0" w:color="auto"/>
      </w:divBdr>
    </w:div>
    <w:div w:id="1491871736">
      <w:bodyDiv w:val="1"/>
      <w:marLeft w:val="0"/>
      <w:marRight w:val="0"/>
      <w:marTop w:val="0"/>
      <w:marBottom w:val="0"/>
      <w:divBdr>
        <w:top w:val="none" w:sz="0" w:space="0" w:color="auto"/>
        <w:left w:val="none" w:sz="0" w:space="0" w:color="auto"/>
        <w:bottom w:val="none" w:sz="0" w:space="0" w:color="auto"/>
        <w:right w:val="none" w:sz="0" w:space="0" w:color="auto"/>
      </w:divBdr>
    </w:div>
    <w:div w:id="1538393450">
      <w:bodyDiv w:val="1"/>
      <w:marLeft w:val="0"/>
      <w:marRight w:val="0"/>
      <w:marTop w:val="0"/>
      <w:marBottom w:val="0"/>
      <w:divBdr>
        <w:top w:val="none" w:sz="0" w:space="0" w:color="auto"/>
        <w:left w:val="none" w:sz="0" w:space="0" w:color="auto"/>
        <w:bottom w:val="none" w:sz="0" w:space="0" w:color="auto"/>
        <w:right w:val="none" w:sz="0" w:space="0" w:color="auto"/>
      </w:divBdr>
    </w:div>
    <w:div w:id="1578058101">
      <w:bodyDiv w:val="1"/>
      <w:marLeft w:val="0"/>
      <w:marRight w:val="0"/>
      <w:marTop w:val="0"/>
      <w:marBottom w:val="0"/>
      <w:divBdr>
        <w:top w:val="none" w:sz="0" w:space="0" w:color="auto"/>
        <w:left w:val="none" w:sz="0" w:space="0" w:color="auto"/>
        <w:bottom w:val="none" w:sz="0" w:space="0" w:color="auto"/>
        <w:right w:val="none" w:sz="0" w:space="0" w:color="auto"/>
      </w:divBdr>
    </w:div>
    <w:div w:id="1626739660">
      <w:bodyDiv w:val="1"/>
      <w:marLeft w:val="0"/>
      <w:marRight w:val="0"/>
      <w:marTop w:val="0"/>
      <w:marBottom w:val="0"/>
      <w:divBdr>
        <w:top w:val="none" w:sz="0" w:space="0" w:color="auto"/>
        <w:left w:val="none" w:sz="0" w:space="0" w:color="auto"/>
        <w:bottom w:val="none" w:sz="0" w:space="0" w:color="auto"/>
        <w:right w:val="none" w:sz="0" w:space="0" w:color="auto"/>
      </w:divBdr>
    </w:div>
    <w:div w:id="1674914209">
      <w:bodyDiv w:val="1"/>
      <w:marLeft w:val="0"/>
      <w:marRight w:val="0"/>
      <w:marTop w:val="0"/>
      <w:marBottom w:val="0"/>
      <w:divBdr>
        <w:top w:val="none" w:sz="0" w:space="0" w:color="auto"/>
        <w:left w:val="none" w:sz="0" w:space="0" w:color="auto"/>
        <w:bottom w:val="none" w:sz="0" w:space="0" w:color="auto"/>
        <w:right w:val="none" w:sz="0" w:space="0" w:color="auto"/>
      </w:divBdr>
    </w:div>
    <w:div w:id="1769737663">
      <w:bodyDiv w:val="1"/>
      <w:marLeft w:val="0"/>
      <w:marRight w:val="0"/>
      <w:marTop w:val="0"/>
      <w:marBottom w:val="0"/>
      <w:divBdr>
        <w:top w:val="none" w:sz="0" w:space="0" w:color="auto"/>
        <w:left w:val="none" w:sz="0" w:space="0" w:color="auto"/>
        <w:bottom w:val="none" w:sz="0" w:space="0" w:color="auto"/>
        <w:right w:val="none" w:sz="0" w:space="0" w:color="auto"/>
      </w:divBdr>
    </w:div>
    <w:div w:id="1895892941">
      <w:bodyDiv w:val="1"/>
      <w:marLeft w:val="0"/>
      <w:marRight w:val="0"/>
      <w:marTop w:val="0"/>
      <w:marBottom w:val="0"/>
      <w:divBdr>
        <w:top w:val="none" w:sz="0" w:space="0" w:color="auto"/>
        <w:left w:val="none" w:sz="0" w:space="0" w:color="auto"/>
        <w:bottom w:val="none" w:sz="0" w:space="0" w:color="auto"/>
        <w:right w:val="none" w:sz="0" w:space="0" w:color="auto"/>
      </w:divBdr>
    </w:div>
    <w:div w:id="2019698079">
      <w:bodyDiv w:val="1"/>
      <w:marLeft w:val="0"/>
      <w:marRight w:val="0"/>
      <w:marTop w:val="0"/>
      <w:marBottom w:val="0"/>
      <w:divBdr>
        <w:top w:val="none" w:sz="0" w:space="0" w:color="auto"/>
        <w:left w:val="none" w:sz="0" w:space="0" w:color="auto"/>
        <w:bottom w:val="none" w:sz="0" w:space="0" w:color="auto"/>
        <w:right w:val="none" w:sz="0" w:space="0" w:color="auto"/>
      </w:divBdr>
    </w:div>
    <w:div w:id="205188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F4B94-F7E7-44DC-92EC-2B3ED815B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15753</Words>
  <Characters>89793</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105336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wb249856</dc:creator>
  <cp:lastModifiedBy>wb350881</cp:lastModifiedBy>
  <cp:revision>2</cp:revision>
  <cp:lastPrinted>2012-01-11T22:15:00Z</cp:lastPrinted>
  <dcterms:created xsi:type="dcterms:W3CDTF">2012-01-11T22:15:00Z</dcterms:created>
  <dcterms:modified xsi:type="dcterms:W3CDTF">2012-01-11T22:15:00Z</dcterms:modified>
</cp:coreProperties>
</file>