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4D" w:rsidRDefault="00F00DE2" w:rsidP="00A83857">
      <w:pPr>
        <w:jc w:val="center"/>
        <w:rPr>
          <w:b/>
          <w:bCs/>
        </w:rPr>
      </w:pPr>
      <w:r>
        <w:rPr>
          <w:noProof/>
        </w:rPr>
        <mc:AlternateContent>
          <mc:Choice Requires="wps">
            <w:drawing>
              <wp:anchor distT="0" distB="0" distL="114300" distR="114300" simplePos="0" relativeHeight="251659264" behindDoc="0" locked="0" layoutInCell="1" allowOverlap="1" wp14:anchorId="0EBD3474" wp14:editId="0B9201A3">
                <wp:simplePos x="0" y="0"/>
                <wp:positionH relativeFrom="column">
                  <wp:posOffset>5063490</wp:posOffset>
                </wp:positionH>
                <wp:positionV relativeFrom="paragraph">
                  <wp:posOffset>-447040</wp:posOffset>
                </wp:positionV>
                <wp:extent cx="1181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rsidR="00F00DE2" w:rsidRPr="00F00DE2" w:rsidRDefault="00F00DE2">
                            <w:pPr>
                              <w:rPr>
                                <w:rFonts w:ascii="Arial" w:hAnsi="Arial" w:cs="Arial"/>
                                <w:sz w:val="44"/>
                                <w:szCs w:val="44"/>
                              </w:rPr>
                            </w:pPr>
                            <w:bookmarkStart w:id="0" w:name="_GoBack"/>
                            <w:r w:rsidRPr="00F00DE2">
                              <w:rPr>
                                <w:rFonts w:ascii="Arial" w:hAnsi="Arial" w:cs="Arial"/>
                                <w:sz w:val="44"/>
                                <w:szCs w:val="44"/>
                              </w:rPr>
                              <w:t>89555</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7pt;margin-top:-35.2pt;width: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" filled="f" stroked="f">
                <v:textbox style="mso-fit-shape-to-text:t">
                  <w:txbxContent>
                    <w:p w:rsidR="00F00DE2" w:rsidRPr="00F00DE2" w:rsidRDefault="00F00DE2">
                      <w:pPr>
                        <w:rPr>
                          <w:rFonts w:ascii="Arial" w:hAnsi="Arial" w:cs="Arial"/>
                          <w:sz w:val="44"/>
                          <w:szCs w:val="44"/>
                        </w:rPr>
                      </w:pPr>
                      <w:bookmarkStart w:id="1" w:name="_GoBack"/>
                      <w:r w:rsidRPr="00F00DE2">
                        <w:rPr>
                          <w:rFonts w:ascii="Arial" w:hAnsi="Arial" w:cs="Arial"/>
                          <w:sz w:val="44"/>
                          <w:szCs w:val="44"/>
                        </w:rPr>
                        <w:t>89555</w:t>
                      </w:r>
                      <w:bookmarkEnd w:id="1"/>
                    </w:p>
                  </w:txbxContent>
                </v:textbox>
              </v:shape>
            </w:pict>
          </mc:Fallback>
        </mc:AlternateContent>
      </w:r>
      <w:r w:rsidR="00D711FD" w:rsidRPr="009F020A">
        <w:rPr>
          <w:b/>
          <w:bCs/>
        </w:rPr>
        <w:t>INTEGRATED SAFEGUARDS DATASHEET</w:t>
      </w:r>
    </w:p>
    <w:p w:rsidR="00D711FD" w:rsidRPr="009F020A" w:rsidRDefault="00D711FD" w:rsidP="00A83857">
      <w:pPr>
        <w:jc w:val="center"/>
        <w:rPr>
          <w:b/>
          <w:bCs/>
        </w:rPr>
      </w:pPr>
      <w:r w:rsidRPr="009F020A">
        <w:rPr>
          <w:b/>
          <w:bCs/>
        </w:rPr>
        <w:t>APPRAISAL STAGE</w:t>
      </w:r>
    </w:p>
    <w:p w:rsidR="00691143" w:rsidRPr="009F020A" w:rsidRDefault="00691143" w:rsidP="008D13FD">
      <w:pPr>
        <w:jc w:val="both"/>
      </w:pPr>
    </w:p>
    <w:p w:rsidR="00691143" w:rsidRPr="009F020A" w:rsidRDefault="00691143" w:rsidP="008D13FD">
      <w:pPr>
        <w:jc w:val="both"/>
      </w:pPr>
      <w:r w:rsidRPr="009F020A">
        <w:t>Report No.:</w:t>
      </w:r>
    </w:p>
    <w:p w:rsidR="00D711FD" w:rsidRPr="009F020A" w:rsidRDefault="00691143" w:rsidP="008D13FD">
      <w:pPr>
        <w:jc w:val="both"/>
      </w:pPr>
      <w:r w:rsidRPr="009F020A">
        <w:t xml:space="preserve">Date prepared/updated:  </w:t>
      </w:r>
      <w:r w:rsidR="006F49F4">
        <w:rPr>
          <w:rFonts w:ascii="Book Antiqua" w:hAnsi="Book Antiqua"/>
        </w:rPr>
        <w:t>February 5, 2014</w:t>
      </w:r>
    </w:p>
    <w:p w:rsidR="00691143" w:rsidRPr="009F020A" w:rsidRDefault="00691143" w:rsidP="008D13FD">
      <w:pPr>
        <w:jc w:val="both"/>
      </w:pPr>
    </w:p>
    <w:p w:rsidR="00D711FD" w:rsidRPr="009F020A" w:rsidRDefault="00D711FD" w:rsidP="008D13FD">
      <w:pPr>
        <w:tabs>
          <w:tab w:val="left" w:pos="4428"/>
          <w:tab w:val="left" w:pos="8856"/>
        </w:tabs>
        <w:jc w:val="both"/>
        <w:rPr>
          <w:b/>
          <w:bCs/>
        </w:rPr>
      </w:pPr>
      <w:r w:rsidRPr="009F020A">
        <w:rPr>
          <w:b/>
          <w:bCs/>
        </w:rPr>
        <w:t>I.  Basic Information</w:t>
      </w:r>
    </w:p>
    <w:p w:rsidR="00691143" w:rsidRPr="009F020A" w:rsidRDefault="00691143" w:rsidP="008D13FD">
      <w:pPr>
        <w:tabs>
          <w:tab w:val="left" w:pos="4428"/>
          <w:tab w:val="left" w:pos="885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2143"/>
        <w:gridCol w:w="1264"/>
        <w:gridCol w:w="1385"/>
      </w:tblGrid>
      <w:tr w:rsidR="00D711FD" w:rsidRPr="009F020A">
        <w:trPr>
          <w:cantSplit/>
        </w:trPr>
        <w:tc>
          <w:tcPr>
            <w:tcW w:w="4784" w:type="dxa"/>
            <w:tcBorders>
              <w:top w:val="nil"/>
              <w:left w:val="nil"/>
              <w:bottom w:val="single" w:sz="4" w:space="0" w:color="auto"/>
              <w:right w:val="nil"/>
            </w:tcBorders>
          </w:tcPr>
          <w:p w:rsidR="00D711FD" w:rsidRPr="009F020A" w:rsidRDefault="00A10A5D" w:rsidP="008D13FD">
            <w:pPr>
              <w:jc w:val="both"/>
              <w:rPr>
                <w:b/>
                <w:bCs/>
              </w:rPr>
            </w:pPr>
            <w:r w:rsidRPr="009F020A">
              <w:rPr>
                <w:b/>
                <w:bCs/>
              </w:rPr>
              <w:t>1. Basic Project Data</w:t>
            </w:r>
          </w:p>
        </w:tc>
        <w:tc>
          <w:tcPr>
            <w:tcW w:w="4792" w:type="dxa"/>
            <w:gridSpan w:val="3"/>
            <w:tcBorders>
              <w:top w:val="nil"/>
              <w:left w:val="nil"/>
              <w:bottom w:val="single" w:sz="4" w:space="0" w:color="auto"/>
              <w:right w:val="nil"/>
            </w:tcBorders>
          </w:tcPr>
          <w:p w:rsidR="00D711FD" w:rsidRPr="009F020A" w:rsidRDefault="00D711FD" w:rsidP="008D13FD">
            <w:pPr>
              <w:jc w:val="both"/>
            </w:pPr>
          </w:p>
        </w:tc>
      </w:tr>
      <w:tr w:rsidR="00D711FD" w:rsidRPr="009F020A">
        <w:trPr>
          <w:cantSplit/>
        </w:trPr>
        <w:tc>
          <w:tcPr>
            <w:tcW w:w="4784" w:type="dxa"/>
            <w:tcBorders>
              <w:top w:val="single" w:sz="4" w:space="0" w:color="auto"/>
              <w:bottom w:val="single" w:sz="4" w:space="0" w:color="auto"/>
            </w:tcBorders>
          </w:tcPr>
          <w:p w:rsidR="00D711FD" w:rsidRPr="009F020A" w:rsidRDefault="00D711FD" w:rsidP="008D13FD">
            <w:pPr>
              <w:jc w:val="both"/>
            </w:pPr>
            <w:r w:rsidRPr="009F020A">
              <w:t xml:space="preserve">Country:  </w:t>
            </w:r>
            <w:r w:rsidR="00EE3898" w:rsidRPr="009F020A">
              <w:t>GHANA</w:t>
            </w:r>
          </w:p>
        </w:tc>
        <w:tc>
          <w:tcPr>
            <w:tcW w:w="4792" w:type="dxa"/>
            <w:gridSpan w:val="3"/>
            <w:tcBorders>
              <w:top w:val="single" w:sz="4" w:space="0" w:color="auto"/>
              <w:bottom w:val="single" w:sz="4" w:space="0" w:color="auto"/>
            </w:tcBorders>
          </w:tcPr>
          <w:p w:rsidR="00D711FD" w:rsidRPr="009F020A" w:rsidRDefault="00D711FD" w:rsidP="008D13FD">
            <w:pPr>
              <w:jc w:val="both"/>
            </w:pPr>
            <w:r w:rsidRPr="009F020A">
              <w:t xml:space="preserve">Project ID:  </w:t>
            </w:r>
            <w:r w:rsidR="00EE3898" w:rsidRPr="009F020A">
              <w:t>P147241</w:t>
            </w:r>
          </w:p>
        </w:tc>
      </w:tr>
      <w:tr w:rsidR="00691143" w:rsidRPr="009F020A">
        <w:trPr>
          <w:cantSplit/>
        </w:trPr>
        <w:tc>
          <w:tcPr>
            <w:tcW w:w="4784" w:type="dxa"/>
            <w:tcBorders>
              <w:top w:val="single" w:sz="4" w:space="0" w:color="auto"/>
              <w:bottom w:val="single" w:sz="4" w:space="0" w:color="auto"/>
            </w:tcBorders>
          </w:tcPr>
          <w:p w:rsidR="00691143" w:rsidRPr="009F020A" w:rsidRDefault="00691143" w:rsidP="008D13FD">
            <w:pPr>
              <w:jc w:val="both"/>
            </w:pPr>
          </w:p>
        </w:tc>
        <w:tc>
          <w:tcPr>
            <w:tcW w:w="4792" w:type="dxa"/>
            <w:gridSpan w:val="3"/>
            <w:tcBorders>
              <w:top w:val="single" w:sz="4" w:space="0" w:color="auto"/>
              <w:bottom w:val="single" w:sz="4" w:space="0" w:color="auto"/>
            </w:tcBorders>
          </w:tcPr>
          <w:p w:rsidR="00691143" w:rsidRPr="009F020A" w:rsidRDefault="00A83857" w:rsidP="008D13FD">
            <w:pPr>
              <w:jc w:val="both"/>
            </w:pPr>
            <w:r>
              <w:t>Additional Project ID</w:t>
            </w:r>
            <w:r w:rsidR="00691143" w:rsidRPr="009F020A">
              <w:t>:</w:t>
            </w:r>
            <w:r>
              <w:t xml:space="preserve"> </w:t>
            </w:r>
            <w:r w:rsidRPr="00A83857">
              <w:t>P115247</w:t>
            </w:r>
          </w:p>
        </w:tc>
      </w:tr>
      <w:tr w:rsidR="00D711FD" w:rsidRPr="009F020A">
        <w:trPr>
          <w:cantSplit/>
        </w:trPr>
        <w:tc>
          <w:tcPr>
            <w:tcW w:w="9576" w:type="dxa"/>
            <w:gridSpan w:val="4"/>
            <w:tcBorders>
              <w:top w:val="single" w:sz="4" w:space="0" w:color="auto"/>
              <w:left w:val="single" w:sz="4" w:space="0" w:color="auto"/>
              <w:bottom w:val="single" w:sz="4" w:space="0" w:color="auto"/>
              <w:right w:val="single" w:sz="4" w:space="0" w:color="auto"/>
            </w:tcBorders>
          </w:tcPr>
          <w:p w:rsidR="00D711FD" w:rsidRPr="009F020A" w:rsidRDefault="00D711FD" w:rsidP="008D13FD">
            <w:pPr>
              <w:jc w:val="both"/>
            </w:pPr>
            <w:r w:rsidRPr="009F020A">
              <w:t xml:space="preserve">Project Name:  </w:t>
            </w:r>
            <w:r w:rsidR="00EE3898" w:rsidRPr="009F020A">
              <w:t>Support Rural Income Generation of the Poorest in the Upper East Region</w:t>
            </w:r>
          </w:p>
        </w:tc>
      </w:tr>
      <w:tr w:rsidR="00D711FD" w:rsidRPr="009F020A">
        <w:trPr>
          <w:cantSplit/>
        </w:trPr>
        <w:tc>
          <w:tcPr>
            <w:tcW w:w="9576" w:type="dxa"/>
            <w:gridSpan w:val="4"/>
            <w:tcBorders>
              <w:top w:val="single" w:sz="4" w:space="0" w:color="auto"/>
              <w:bottom w:val="single" w:sz="4" w:space="0" w:color="auto"/>
            </w:tcBorders>
          </w:tcPr>
          <w:p w:rsidR="00D711FD" w:rsidRPr="009F020A" w:rsidRDefault="00D711FD" w:rsidP="008D13FD">
            <w:pPr>
              <w:jc w:val="both"/>
            </w:pPr>
            <w:r w:rsidRPr="009F020A">
              <w:t xml:space="preserve">Task Team Leader:  </w:t>
            </w:r>
            <w:r w:rsidR="00EE3898" w:rsidRPr="009F020A">
              <w:t xml:space="preserve">Suleiman </w:t>
            </w:r>
            <w:proofErr w:type="spellStart"/>
            <w:r w:rsidR="00EE3898" w:rsidRPr="009F020A">
              <w:t>Namara</w:t>
            </w:r>
            <w:proofErr w:type="spellEnd"/>
          </w:p>
        </w:tc>
      </w:tr>
      <w:tr w:rsidR="00D711FD" w:rsidRPr="009F020A">
        <w:trPr>
          <w:cantSplit/>
        </w:trPr>
        <w:tc>
          <w:tcPr>
            <w:tcW w:w="4784" w:type="dxa"/>
            <w:tcBorders>
              <w:top w:val="single" w:sz="4" w:space="0" w:color="auto"/>
              <w:bottom w:val="single" w:sz="4" w:space="0" w:color="auto"/>
            </w:tcBorders>
          </w:tcPr>
          <w:p w:rsidR="00D711FD" w:rsidRPr="009F020A" w:rsidRDefault="00D711FD" w:rsidP="008D13FD">
            <w:pPr>
              <w:jc w:val="both"/>
            </w:pPr>
            <w:r w:rsidRPr="009F020A">
              <w:t xml:space="preserve">Estimated Appraisal Date: </w:t>
            </w:r>
            <w:r w:rsidR="006F49F4">
              <w:rPr>
                <w:rFonts w:ascii="Book Antiqua" w:hAnsi="Book Antiqua"/>
              </w:rPr>
              <w:t>Dec 16</w:t>
            </w:r>
            <w:r w:rsidR="006F49F4" w:rsidRPr="008D13FD">
              <w:rPr>
                <w:rFonts w:ascii="Book Antiqua" w:hAnsi="Book Antiqua"/>
              </w:rPr>
              <w:t>, 2013</w:t>
            </w:r>
          </w:p>
        </w:tc>
        <w:tc>
          <w:tcPr>
            <w:tcW w:w="4792" w:type="dxa"/>
            <w:gridSpan w:val="3"/>
            <w:tcBorders>
              <w:top w:val="single" w:sz="4" w:space="0" w:color="auto"/>
              <w:bottom w:val="single" w:sz="4" w:space="0" w:color="auto"/>
            </w:tcBorders>
          </w:tcPr>
          <w:p w:rsidR="00D711FD" w:rsidRPr="009F020A" w:rsidRDefault="00D711FD" w:rsidP="008D13FD">
            <w:pPr>
              <w:jc w:val="both"/>
            </w:pPr>
            <w:r w:rsidRPr="009F020A">
              <w:t xml:space="preserve">Estimated Board Date: </w:t>
            </w:r>
            <w:r w:rsidR="00EE3898" w:rsidRPr="009F020A">
              <w:t>N/A</w:t>
            </w:r>
          </w:p>
        </w:tc>
      </w:tr>
      <w:tr w:rsidR="00D711FD" w:rsidRPr="009F020A">
        <w:trPr>
          <w:cantSplit/>
        </w:trPr>
        <w:tc>
          <w:tcPr>
            <w:tcW w:w="4784" w:type="dxa"/>
            <w:tcBorders>
              <w:top w:val="single" w:sz="4" w:space="0" w:color="auto"/>
              <w:bottom w:val="single" w:sz="4" w:space="0" w:color="auto"/>
            </w:tcBorders>
          </w:tcPr>
          <w:p w:rsidR="00D711FD" w:rsidRPr="009F020A" w:rsidRDefault="00D711FD" w:rsidP="008D13FD">
            <w:pPr>
              <w:jc w:val="both"/>
            </w:pPr>
            <w:r w:rsidRPr="009F020A">
              <w:t xml:space="preserve">Managing Unit:  </w:t>
            </w:r>
            <w:r w:rsidR="00EE3898" w:rsidRPr="009F020A">
              <w:t>AFTSE</w:t>
            </w:r>
          </w:p>
        </w:tc>
        <w:tc>
          <w:tcPr>
            <w:tcW w:w="4792" w:type="dxa"/>
            <w:gridSpan w:val="3"/>
            <w:tcBorders>
              <w:top w:val="single" w:sz="4" w:space="0" w:color="auto"/>
              <w:bottom w:val="single" w:sz="4" w:space="0" w:color="auto"/>
            </w:tcBorders>
          </w:tcPr>
          <w:p w:rsidR="00D711FD" w:rsidRPr="009F020A" w:rsidRDefault="0085327F" w:rsidP="0085327F">
            <w:pPr>
              <w:jc w:val="both"/>
            </w:pPr>
            <w:r>
              <w:t xml:space="preserve">Lending </w:t>
            </w:r>
            <w:proofErr w:type="spellStart"/>
            <w:r>
              <w:t>Instrument:</w:t>
            </w:r>
            <w:r w:rsidR="00C172AD" w:rsidRPr="009F020A">
              <w:t>Investment</w:t>
            </w:r>
            <w:proofErr w:type="spellEnd"/>
            <w:r w:rsidR="00C172AD" w:rsidRPr="009F020A">
              <w:t xml:space="preserve"> Project Financing</w:t>
            </w:r>
          </w:p>
        </w:tc>
      </w:tr>
      <w:tr w:rsidR="00D711FD" w:rsidRPr="009F020A">
        <w:trPr>
          <w:cantSplit/>
        </w:trPr>
        <w:tc>
          <w:tcPr>
            <w:tcW w:w="9576" w:type="dxa"/>
            <w:gridSpan w:val="4"/>
            <w:tcBorders>
              <w:top w:val="single" w:sz="4" w:space="0" w:color="auto"/>
              <w:bottom w:val="single" w:sz="4" w:space="0" w:color="auto"/>
            </w:tcBorders>
          </w:tcPr>
          <w:p w:rsidR="00D711FD" w:rsidRPr="009F020A" w:rsidRDefault="00D711FD" w:rsidP="008D13FD">
            <w:pPr>
              <w:jc w:val="both"/>
            </w:pPr>
            <w:r w:rsidRPr="009F020A">
              <w:t xml:space="preserve">Sector: </w:t>
            </w:r>
            <w:r w:rsidR="009F020A" w:rsidRPr="009F020A">
              <w:t>Agro-industry, marketing, and trade (35%); General industry and trade (35%); Other social services (3</w:t>
            </w:r>
            <w:r w:rsidR="00221982">
              <w:t>0</w:t>
            </w:r>
            <w:r w:rsidR="009F020A" w:rsidRPr="009F020A">
              <w:t>%)</w:t>
            </w:r>
          </w:p>
        </w:tc>
      </w:tr>
      <w:tr w:rsidR="00D711FD" w:rsidRPr="009F020A">
        <w:trPr>
          <w:cantSplit/>
        </w:trPr>
        <w:tc>
          <w:tcPr>
            <w:tcW w:w="9576" w:type="dxa"/>
            <w:gridSpan w:val="4"/>
            <w:tcBorders>
              <w:top w:val="single" w:sz="4" w:space="0" w:color="auto"/>
              <w:bottom w:val="single" w:sz="4" w:space="0" w:color="auto"/>
            </w:tcBorders>
          </w:tcPr>
          <w:p w:rsidR="00D711FD" w:rsidRPr="009F020A" w:rsidRDefault="00D711FD" w:rsidP="008D13FD">
            <w:pPr>
              <w:jc w:val="both"/>
            </w:pPr>
            <w:r w:rsidRPr="009F020A">
              <w:t>Theme</w:t>
            </w:r>
            <w:r w:rsidR="00EE3898" w:rsidRPr="009F020A">
              <w:t xml:space="preserve">: </w:t>
            </w:r>
            <w:r w:rsidR="000F779B" w:rsidRPr="009F020A">
              <w:t>Other social protection and risk management (100%)</w:t>
            </w:r>
          </w:p>
        </w:tc>
      </w:tr>
      <w:tr w:rsidR="00D711FD" w:rsidRPr="009F020A">
        <w:trPr>
          <w:cantSplit/>
          <w:trHeight w:val="1397"/>
        </w:trPr>
        <w:tc>
          <w:tcPr>
            <w:tcW w:w="9576" w:type="dxa"/>
            <w:gridSpan w:val="4"/>
            <w:tcBorders>
              <w:bottom w:val="single" w:sz="4" w:space="0" w:color="auto"/>
            </w:tcBorders>
          </w:tcPr>
          <w:p w:rsidR="00D711FD" w:rsidRPr="009F020A" w:rsidRDefault="003B7934" w:rsidP="008D13FD">
            <w:pPr>
              <w:tabs>
                <w:tab w:val="left" w:pos="720"/>
                <w:tab w:val="decimal" w:pos="3240"/>
              </w:tabs>
              <w:jc w:val="both"/>
            </w:pPr>
            <w:r w:rsidRPr="009F020A">
              <w:t>IBRD Amount (</w:t>
            </w:r>
            <w:proofErr w:type="spellStart"/>
            <w:r w:rsidRPr="009F020A">
              <w:t>US$m</w:t>
            </w:r>
            <w:proofErr w:type="spellEnd"/>
            <w:r w:rsidRPr="009F020A">
              <w:t>.):</w:t>
            </w:r>
          </w:p>
          <w:p w:rsidR="00D711FD" w:rsidRPr="009F020A" w:rsidRDefault="00D711FD" w:rsidP="008D13FD">
            <w:pPr>
              <w:tabs>
                <w:tab w:val="left" w:pos="720"/>
                <w:tab w:val="decimal" w:pos="3240"/>
              </w:tabs>
              <w:jc w:val="both"/>
            </w:pPr>
            <w:r w:rsidRPr="009F020A">
              <w:t>IDA Amount (</w:t>
            </w:r>
            <w:proofErr w:type="spellStart"/>
            <w:r w:rsidRPr="009F020A">
              <w:t>US$m</w:t>
            </w:r>
            <w:proofErr w:type="spellEnd"/>
            <w:r w:rsidRPr="009F020A">
              <w:t>.):</w:t>
            </w:r>
            <w:r w:rsidRPr="009F020A">
              <w:tab/>
            </w:r>
          </w:p>
          <w:p w:rsidR="00D711FD" w:rsidRPr="009F020A" w:rsidRDefault="00D711FD" w:rsidP="008D13FD">
            <w:pPr>
              <w:tabs>
                <w:tab w:val="left" w:pos="720"/>
                <w:tab w:val="decimal" w:pos="3240"/>
              </w:tabs>
              <w:jc w:val="both"/>
            </w:pPr>
            <w:r w:rsidRPr="009F020A">
              <w:t>GEF Amount (</w:t>
            </w:r>
            <w:proofErr w:type="spellStart"/>
            <w:r w:rsidRPr="009F020A">
              <w:t>US$m</w:t>
            </w:r>
            <w:proofErr w:type="spellEnd"/>
            <w:r w:rsidRPr="009F020A">
              <w:t>.):</w:t>
            </w:r>
            <w:r w:rsidRPr="009F020A">
              <w:tab/>
            </w:r>
          </w:p>
          <w:p w:rsidR="00CE19BE" w:rsidRPr="009F020A" w:rsidRDefault="00D711FD" w:rsidP="008D13FD">
            <w:pPr>
              <w:tabs>
                <w:tab w:val="left" w:pos="720"/>
                <w:tab w:val="decimal" w:pos="3240"/>
              </w:tabs>
              <w:jc w:val="both"/>
            </w:pPr>
            <w:r w:rsidRPr="009F020A">
              <w:t>PCF Amount (</w:t>
            </w:r>
            <w:proofErr w:type="spellStart"/>
            <w:r w:rsidRPr="009F020A">
              <w:t>US$m</w:t>
            </w:r>
            <w:proofErr w:type="spellEnd"/>
            <w:r w:rsidRPr="009F020A">
              <w:t>.):</w:t>
            </w:r>
          </w:p>
          <w:p w:rsidR="00D711FD" w:rsidRPr="009F020A" w:rsidRDefault="00CE19BE" w:rsidP="00C172AD">
            <w:pPr>
              <w:tabs>
                <w:tab w:val="left" w:pos="720"/>
                <w:tab w:val="decimal" w:pos="7200"/>
              </w:tabs>
              <w:ind w:right="152"/>
              <w:jc w:val="both"/>
            </w:pPr>
            <w:r w:rsidRPr="009F020A">
              <w:t xml:space="preserve">Other financing amounts by source: </w:t>
            </w:r>
            <w:bookmarkStart w:id="2" w:name="OTHER_AMT"/>
            <w:r w:rsidR="00EE3898" w:rsidRPr="009F020A">
              <w:t>JSDF Grant (US$</w:t>
            </w:r>
            <w:r w:rsidR="00C172AD" w:rsidRPr="009F020A">
              <w:t>2.7525m</w:t>
            </w:r>
            <w:r w:rsidR="00EE3898" w:rsidRPr="009F020A">
              <w:t>)</w:t>
            </w:r>
            <w:r w:rsidRPr="009F020A">
              <w:tab/>
            </w:r>
            <w:bookmarkEnd w:id="2"/>
          </w:p>
        </w:tc>
      </w:tr>
      <w:tr w:rsidR="00D711FD" w:rsidRPr="009F020A">
        <w:trPr>
          <w:cantSplit/>
        </w:trPr>
        <w:tc>
          <w:tcPr>
            <w:tcW w:w="9576" w:type="dxa"/>
            <w:gridSpan w:val="4"/>
            <w:tcBorders>
              <w:top w:val="single" w:sz="4" w:space="0" w:color="auto"/>
              <w:bottom w:val="single" w:sz="4" w:space="0" w:color="auto"/>
            </w:tcBorders>
          </w:tcPr>
          <w:p w:rsidR="00D711FD" w:rsidRPr="009F020A" w:rsidRDefault="00D711FD" w:rsidP="008D13FD">
            <w:pPr>
              <w:jc w:val="both"/>
            </w:pPr>
            <w:r w:rsidRPr="009F020A">
              <w:t xml:space="preserve">Environmental Category: </w:t>
            </w:r>
            <w:r w:rsidR="00EE3898" w:rsidRPr="009F020A">
              <w:t>B</w:t>
            </w:r>
            <w:r w:rsidR="000F779B" w:rsidRPr="009F020A">
              <w:t xml:space="preserve"> Partial</w:t>
            </w:r>
          </w:p>
        </w:tc>
      </w:tr>
      <w:tr w:rsidR="003B7934" w:rsidRPr="009F020A">
        <w:trPr>
          <w:cantSplit/>
        </w:trPr>
        <w:tc>
          <w:tcPr>
            <w:tcW w:w="4784" w:type="dxa"/>
            <w:tcBorders>
              <w:top w:val="single" w:sz="4" w:space="0" w:color="auto"/>
              <w:bottom w:val="single" w:sz="4" w:space="0" w:color="auto"/>
            </w:tcBorders>
          </w:tcPr>
          <w:p w:rsidR="003B7934" w:rsidRPr="009F020A" w:rsidRDefault="003B7934" w:rsidP="008D13FD">
            <w:pPr>
              <w:jc w:val="both"/>
            </w:pPr>
            <w:r w:rsidRPr="009F020A">
              <w:t>Is this a transferred project</w:t>
            </w:r>
          </w:p>
        </w:tc>
        <w:tc>
          <w:tcPr>
            <w:tcW w:w="2143" w:type="dxa"/>
            <w:tcBorders>
              <w:top w:val="single" w:sz="4" w:space="0" w:color="auto"/>
              <w:bottom w:val="single" w:sz="4" w:space="0" w:color="auto"/>
            </w:tcBorders>
          </w:tcPr>
          <w:p w:rsidR="003B7934" w:rsidRPr="009F020A" w:rsidRDefault="003B7934" w:rsidP="008D13FD">
            <w:pPr>
              <w:jc w:val="both"/>
            </w:pPr>
            <w:r w:rsidRPr="009F020A">
              <w:t>Yes [ ]</w:t>
            </w:r>
          </w:p>
        </w:tc>
        <w:tc>
          <w:tcPr>
            <w:tcW w:w="2649" w:type="dxa"/>
            <w:gridSpan w:val="2"/>
            <w:tcBorders>
              <w:top w:val="single" w:sz="4" w:space="0" w:color="auto"/>
              <w:bottom w:val="single" w:sz="4" w:space="0" w:color="auto"/>
            </w:tcBorders>
          </w:tcPr>
          <w:p w:rsidR="003B7934" w:rsidRPr="009F020A" w:rsidRDefault="003B7934" w:rsidP="008D13FD">
            <w:pPr>
              <w:jc w:val="both"/>
            </w:pPr>
            <w:r w:rsidRPr="009F020A">
              <w:t>No [</w:t>
            </w:r>
            <w:r w:rsidR="00EE3898" w:rsidRPr="009F020A">
              <w:t>X</w:t>
            </w:r>
            <w:r w:rsidRPr="009F020A">
              <w:t>]</w:t>
            </w:r>
          </w:p>
        </w:tc>
      </w:tr>
      <w:tr w:rsidR="00D711FD" w:rsidRPr="009F020A">
        <w:trPr>
          <w:cantSplit/>
        </w:trPr>
        <w:tc>
          <w:tcPr>
            <w:tcW w:w="4784" w:type="dxa"/>
            <w:tcBorders>
              <w:top w:val="single" w:sz="4" w:space="0" w:color="auto"/>
              <w:bottom w:val="single" w:sz="4" w:space="0" w:color="auto"/>
              <w:right w:val="single" w:sz="4" w:space="0" w:color="auto"/>
            </w:tcBorders>
          </w:tcPr>
          <w:p w:rsidR="00D711FD" w:rsidRPr="009F020A" w:rsidRDefault="00D711FD" w:rsidP="008D13FD">
            <w:pPr>
              <w:jc w:val="both"/>
            </w:pPr>
            <w:r w:rsidRPr="009F020A">
              <w:t>Simplified Processing</w:t>
            </w:r>
          </w:p>
        </w:tc>
        <w:tc>
          <w:tcPr>
            <w:tcW w:w="2143" w:type="dxa"/>
            <w:tcBorders>
              <w:top w:val="single" w:sz="4" w:space="0" w:color="auto"/>
              <w:left w:val="single" w:sz="4" w:space="0" w:color="auto"/>
              <w:right w:val="single" w:sz="4" w:space="0" w:color="auto"/>
            </w:tcBorders>
          </w:tcPr>
          <w:p w:rsidR="00D711FD" w:rsidRPr="009F020A" w:rsidRDefault="00D711FD" w:rsidP="008D13FD">
            <w:pPr>
              <w:jc w:val="both"/>
            </w:pPr>
            <w:r w:rsidRPr="009F020A">
              <w:t>Simple [</w:t>
            </w:r>
            <w:bookmarkStart w:id="3" w:name="SIMPLE_PROCESS"/>
            <w:bookmarkEnd w:id="3"/>
            <w:r w:rsidR="00EE3898" w:rsidRPr="009F020A">
              <w:t>X</w:t>
            </w:r>
            <w:r w:rsidRPr="009F020A">
              <w:t>]</w:t>
            </w:r>
          </w:p>
        </w:tc>
        <w:tc>
          <w:tcPr>
            <w:tcW w:w="2649" w:type="dxa"/>
            <w:gridSpan w:val="2"/>
            <w:tcBorders>
              <w:top w:val="single" w:sz="4" w:space="0" w:color="auto"/>
              <w:left w:val="single" w:sz="4" w:space="0" w:color="auto"/>
            </w:tcBorders>
          </w:tcPr>
          <w:p w:rsidR="00D711FD" w:rsidRPr="009F020A" w:rsidRDefault="00D711FD" w:rsidP="008D13FD">
            <w:pPr>
              <w:jc w:val="both"/>
            </w:pPr>
            <w:r w:rsidRPr="009F020A">
              <w:t>Repeater [</w:t>
            </w:r>
            <w:bookmarkStart w:id="4" w:name="REPEATER_PROCESS"/>
            <w:bookmarkEnd w:id="4"/>
            <w:r w:rsidRPr="009F020A">
              <w:t>]</w:t>
            </w:r>
          </w:p>
        </w:tc>
      </w:tr>
      <w:tr w:rsidR="00D711FD" w:rsidRPr="009F020A">
        <w:trPr>
          <w:cantSplit/>
        </w:trPr>
        <w:tc>
          <w:tcPr>
            <w:tcW w:w="6927" w:type="dxa"/>
            <w:gridSpan w:val="2"/>
            <w:tcBorders>
              <w:top w:val="single" w:sz="4" w:space="0" w:color="auto"/>
              <w:bottom w:val="single" w:sz="4" w:space="0" w:color="auto"/>
              <w:right w:val="single" w:sz="4" w:space="0" w:color="auto"/>
            </w:tcBorders>
          </w:tcPr>
          <w:p w:rsidR="00D711FD" w:rsidRPr="009F020A" w:rsidRDefault="00D711FD" w:rsidP="008D13FD">
            <w:pPr>
              <w:jc w:val="both"/>
            </w:pPr>
            <w:r w:rsidRPr="009F020A">
              <w:t>Is this project processed under OP 8.</w:t>
            </w:r>
            <w:r w:rsidR="00C205C4" w:rsidRPr="009F020A">
              <w:t>0</w:t>
            </w:r>
            <w:r w:rsidRPr="009F020A">
              <w:t>0 (</w:t>
            </w:r>
            <w:r w:rsidR="00C205C4" w:rsidRPr="009F020A">
              <w:t>Rapid Response to Crises and Emergencies</w:t>
            </w:r>
            <w:r w:rsidRPr="009F020A">
              <w:t>)</w:t>
            </w:r>
          </w:p>
        </w:tc>
        <w:tc>
          <w:tcPr>
            <w:tcW w:w="1264" w:type="dxa"/>
            <w:tcBorders>
              <w:left w:val="single" w:sz="4" w:space="0" w:color="auto"/>
              <w:right w:val="single" w:sz="4" w:space="0" w:color="auto"/>
            </w:tcBorders>
          </w:tcPr>
          <w:p w:rsidR="00D711FD" w:rsidRPr="009F020A" w:rsidRDefault="00D711FD" w:rsidP="008D13FD">
            <w:pPr>
              <w:jc w:val="both"/>
            </w:pPr>
            <w:r w:rsidRPr="009F020A">
              <w:t>Yes [</w:t>
            </w:r>
            <w:bookmarkStart w:id="5" w:name="ER_PROJ_Y"/>
            <w:bookmarkEnd w:id="5"/>
            <w:r w:rsidR="00636296" w:rsidRPr="009F020A">
              <w:t xml:space="preserve"> </w:t>
            </w:r>
            <w:r w:rsidRPr="009F020A">
              <w:t>]</w:t>
            </w:r>
          </w:p>
        </w:tc>
        <w:tc>
          <w:tcPr>
            <w:tcW w:w="1385" w:type="dxa"/>
            <w:tcBorders>
              <w:left w:val="single" w:sz="4" w:space="0" w:color="auto"/>
            </w:tcBorders>
          </w:tcPr>
          <w:p w:rsidR="00D711FD" w:rsidRPr="009F020A" w:rsidRDefault="00D711FD" w:rsidP="008D13FD">
            <w:pPr>
              <w:jc w:val="both"/>
            </w:pPr>
            <w:r w:rsidRPr="009F020A">
              <w:t>No [</w:t>
            </w:r>
            <w:r w:rsidR="00EE3898" w:rsidRPr="009F020A">
              <w:t>X</w:t>
            </w:r>
            <w:r w:rsidRPr="009F020A">
              <w:t>]</w:t>
            </w:r>
          </w:p>
        </w:tc>
      </w:tr>
      <w:tr w:rsidR="002F40FC" w:rsidRPr="009F020A">
        <w:trPr>
          <w:cantSplit/>
        </w:trPr>
        <w:tc>
          <w:tcPr>
            <w:tcW w:w="6927" w:type="dxa"/>
            <w:gridSpan w:val="2"/>
            <w:tcBorders>
              <w:top w:val="single" w:sz="4" w:space="0" w:color="auto"/>
              <w:right w:val="single" w:sz="4" w:space="0" w:color="auto"/>
            </w:tcBorders>
          </w:tcPr>
          <w:p w:rsidR="002F40FC" w:rsidRPr="009F020A" w:rsidRDefault="002F40FC" w:rsidP="008D13FD">
            <w:pPr>
              <w:jc w:val="both"/>
            </w:pPr>
            <w:r w:rsidRPr="009F020A">
              <w:t xml:space="preserve">Is this a Repeater project </w:t>
            </w:r>
          </w:p>
        </w:tc>
        <w:tc>
          <w:tcPr>
            <w:tcW w:w="1264" w:type="dxa"/>
            <w:tcBorders>
              <w:left w:val="single" w:sz="4" w:space="0" w:color="auto"/>
              <w:right w:val="single" w:sz="4" w:space="0" w:color="auto"/>
            </w:tcBorders>
          </w:tcPr>
          <w:p w:rsidR="002F40FC" w:rsidRPr="009F020A" w:rsidRDefault="002F40FC" w:rsidP="008D13FD">
            <w:pPr>
              <w:jc w:val="both"/>
            </w:pPr>
            <w:r w:rsidRPr="009F020A">
              <w:t>Yes [ ]</w:t>
            </w:r>
          </w:p>
        </w:tc>
        <w:tc>
          <w:tcPr>
            <w:tcW w:w="1385" w:type="dxa"/>
            <w:tcBorders>
              <w:left w:val="single" w:sz="4" w:space="0" w:color="auto"/>
            </w:tcBorders>
          </w:tcPr>
          <w:p w:rsidR="002F40FC" w:rsidRPr="009F020A" w:rsidRDefault="002F40FC" w:rsidP="008D13FD">
            <w:pPr>
              <w:jc w:val="both"/>
            </w:pPr>
            <w:r w:rsidRPr="009F020A">
              <w:t>No [X]</w:t>
            </w:r>
          </w:p>
        </w:tc>
      </w:tr>
    </w:tbl>
    <w:p w:rsidR="00D711FD" w:rsidRPr="009F020A" w:rsidRDefault="00D711FD" w:rsidP="008D13FD">
      <w:pPr>
        <w:jc w:val="both"/>
      </w:pPr>
    </w:p>
    <w:p w:rsidR="00D711FD" w:rsidRPr="009F020A" w:rsidRDefault="00D711FD" w:rsidP="008D13FD">
      <w:pPr>
        <w:keepNext/>
        <w:jc w:val="both"/>
        <w:rPr>
          <w:b/>
          <w:bCs/>
        </w:rPr>
      </w:pPr>
      <w:r w:rsidRPr="009F020A">
        <w:rPr>
          <w:b/>
          <w:bCs/>
        </w:rPr>
        <w:t>2. Project Objectives</w:t>
      </w:r>
      <w:r w:rsidR="00D03DD3" w:rsidRPr="009F020A">
        <w:rPr>
          <w:b/>
          <w:bCs/>
        </w:rPr>
        <w:t>:</w:t>
      </w:r>
    </w:p>
    <w:p w:rsidR="000B000E" w:rsidRPr="009F020A" w:rsidRDefault="000B000E" w:rsidP="007408DC">
      <w:pPr>
        <w:jc w:val="both"/>
      </w:pPr>
    </w:p>
    <w:p w:rsidR="007408DC" w:rsidRPr="00221982" w:rsidRDefault="00221982" w:rsidP="007408DC">
      <w:pPr>
        <w:jc w:val="both"/>
      </w:pPr>
      <w:r w:rsidRPr="00221982">
        <w:t xml:space="preserve">The development objective of this project is to improve incomes of the extreme poor households by enabling them to manage their small farm and non-farm activities more productively and sustainably. </w:t>
      </w:r>
    </w:p>
    <w:p w:rsidR="001D32CE" w:rsidRPr="009F020A" w:rsidRDefault="001D32CE" w:rsidP="008D13FD">
      <w:pPr>
        <w:ind w:left="90"/>
        <w:jc w:val="both"/>
      </w:pPr>
    </w:p>
    <w:p w:rsidR="00D711FD" w:rsidRPr="009F020A" w:rsidRDefault="00D711FD" w:rsidP="008D13FD">
      <w:pPr>
        <w:keepNext/>
        <w:jc w:val="both"/>
        <w:rPr>
          <w:b/>
          <w:bCs/>
        </w:rPr>
      </w:pPr>
      <w:r w:rsidRPr="009F020A">
        <w:rPr>
          <w:b/>
          <w:bCs/>
        </w:rPr>
        <w:lastRenderedPageBreak/>
        <w:t>3. Project Description</w:t>
      </w:r>
      <w:r w:rsidR="00D03DD3" w:rsidRPr="009F020A">
        <w:rPr>
          <w:b/>
          <w:bCs/>
        </w:rPr>
        <w:t>:</w:t>
      </w:r>
    </w:p>
    <w:p w:rsidR="00221982" w:rsidRDefault="00221982" w:rsidP="00221982">
      <w:pPr>
        <w:keepNext/>
        <w:jc w:val="both"/>
      </w:pPr>
    </w:p>
    <w:p w:rsidR="00221982" w:rsidRDefault="00221982" w:rsidP="00221982">
      <w:pPr>
        <w:keepNext/>
        <w:jc w:val="both"/>
      </w:pPr>
      <w:r>
        <w:t>The project will pilot a participatory approach designed to provide technical and business skills and small grants to extreme poor households</w:t>
      </w:r>
      <w:r w:rsidR="00925031" w:rsidRPr="00925031">
        <w:t xml:space="preserve"> </w:t>
      </w:r>
      <w:r w:rsidR="00925031">
        <w:t>located in rural</w:t>
      </w:r>
      <w:r>
        <w:t xml:space="preserve"> </w:t>
      </w:r>
      <w:r w:rsidR="001F2A27">
        <w:t xml:space="preserve">communities </w:t>
      </w:r>
      <w:r>
        <w:t xml:space="preserve">in six districts of the Upper East Region, where a majority of the population remains very poor yet lacks access to poverty alleviation programs. Extreme poor households will be supported to improve their income in a twofold manner: through the acquisition of skills relevant to their activities and via small grants to enable them to manage their farm and non-farm activities more productively. </w:t>
      </w:r>
    </w:p>
    <w:p w:rsidR="00221982" w:rsidRDefault="00221982" w:rsidP="00221982">
      <w:pPr>
        <w:keepNext/>
        <w:jc w:val="both"/>
      </w:pPr>
    </w:p>
    <w:p w:rsidR="00221982" w:rsidRDefault="00221982" w:rsidP="00221982">
      <w:pPr>
        <w:keepNext/>
        <w:jc w:val="both"/>
      </w:pPr>
      <w:r>
        <w:t>Community interest groups (CIGs) will play a central role. The JSDF pilot team will carry out a micro-market assessment around each community to identify the needs and demands of potential businesses and markets. Then the team will conduct awareness seminars to attract potential beneficiaries. Once the beneficiaries are selected, those with common interests will be approached to participate voluntarily on the CIG</w:t>
      </w:r>
      <w:r w:rsidR="003650CA">
        <w:t>, which is comprised of 15 members</w:t>
      </w:r>
      <w:r>
        <w:t>. In establishing the CIG, members should be counseled to seek business support from service providers and the Department of Cooperatives (possibly to be registered as a cooperative).</w:t>
      </w:r>
    </w:p>
    <w:p w:rsidR="00221982" w:rsidRDefault="00221982" w:rsidP="00221982">
      <w:pPr>
        <w:keepNext/>
        <w:jc w:val="both"/>
      </w:pPr>
    </w:p>
    <w:p w:rsidR="00221982" w:rsidRDefault="00221982" w:rsidP="00221982">
      <w:pPr>
        <w:keepNext/>
        <w:jc w:val="both"/>
      </w:pPr>
      <w:r>
        <w:t>The community interest groups (CIGs) will be provided business management skills for five days, with the first three days focusing on business orientation, framework of business activities relating to business planning–including, financial planning and management (e.g., basic book keeping skills to enable CIGs to keep track of basic accounting, sales, expenses, simple budgeting, discipline in spending, etc.), culture of saving for future investment, where and when to borrow and debt management, marketing and operations planning and management, culminating in the formulation of business plans for both groups and individual</w:t>
      </w:r>
      <w:r w:rsidR="00925031">
        <w:t>s</w:t>
      </w:r>
      <w:r>
        <w:t xml:space="preserve">. The last two days will focus on, among others, group dynamics, including conflict resolution, leadership skills, gender and power dynamics, and business ethics. </w:t>
      </w:r>
    </w:p>
    <w:p w:rsidR="00221982" w:rsidRDefault="00221982" w:rsidP="00221982">
      <w:pPr>
        <w:keepNext/>
        <w:jc w:val="both"/>
      </w:pPr>
    </w:p>
    <w:p w:rsidR="00221982" w:rsidRDefault="00221982" w:rsidP="00221982">
      <w:pPr>
        <w:keepNext/>
        <w:jc w:val="both"/>
      </w:pPr>
      <w:r>
        <w:t>The appropriate training content will be developed for and tailored directly to the capacity, training needs assessment, and aspirations of the CIG members. The training will be designed to accommodate illiterate persons and will be conducted in local languages by local NGOs procured through competitive bidding. The staff of the NGOs/ service providers will be provided capacity (i.e., training of trainers) to enable them to provide business management training and follow-up advisory services to the CIGs. The five days of training will not be conducted continuously but will be spread over a period of time (perhaps two to three weeks) to allow trainees to reflect on what they are learning and put it into practice, and at the same time allow them enough time to continue attending to their businesses. After the CIGs have formulated their business plans both as groups and as individual entrepreneurs, follow-up business advisory services will be provided on a monthly basis to CIG members. The follow-up service will be tiered to determine the optimal time/length of service. This will enable the beneficiaries to learn as they implement their activities, while correcting for their mistakes.</w:t>
      </w:r>
    </w:p>
    <w:p w:rsidR="00A30B7F" w:rsidRPr="009F020A" w:rsidRDefault="007408DC" w:rsidP="00221982">
      <w:pPr>
        <w:keepNext/>
        <w:jc w:val="both"/>
      </w:pPr>
      <w:r w:rsidRPr="009F020A">
        <w:t xml:space="preserve"> </w:t>
      </w:r>
    </w:p>
    <w:p w:rsidR="00D578C3" w:rsidRDefault="001D32CE" w:rsidP="00D578C3">
      <w:pPr>
        <w:keepNext/>
        <w:jc w:val="both"/>
        <w:rPr>
          <w:b/>
        </w:rPr>
      </w:pPr>
      <w:r w:rsidRPr="009F020A">
        <w:rPr>
          <w:b/>
        </w:rPr>
        <w:t xml:space="preserve"> </w:t>
      </w:r>
    </w:p>
    <w:p w:rsidR="00D578C3" w:rsidRDefault="00D578C3">
      <w:pPr>
        <w:rPr>
          <w:b/>
        </w:rPr>
      </w:pPr>
      <w:r>
        <w:rPr>
          <w:b/>
        </w:rPr>
        <w:br w:type="page"/>
      </w:r>
    </w:p>
    <w:p w:rsidR="001D32CE" w:rsidRPr="006662AB" w:rsidRDefault="00D578C3" w:rsidP="00D578C3">
      <w:pPr>
        <w:keepNext/>
        <w:jc w:val="both"/>
        <w:rPr>
          <w:b/>
          <w:i/>
        </w:rPr>
      </w:pPr>
      <w:r w:rsidRPr="00D578C3">
        <w:rPr>
          <w:b/>
          <w:i/>
        </w:rPr>
        <w:lastRenderedPageBreak/>
        <w:t>P</w:t>
      </w:r>
      <w:r w:rsidR="001D32CE" w:rsidRPr="00D578C3">
        <w:rPr>
          <w:b/>
          <w:i/>
        </w:rPr>
        <w:t xml:space="preserve">roject </w:t>
      </w:r>
      <w:r w:rsidRPr="00D578C3">
        <w:rPr>
          <w:b/>
          <w:i/>
        </w:rPr>
        <w:t>Component Details</w:t>
      </w:r>
    </w:p>
    <w:p w:rsidR="001D32CE" w:rsidRPr="009F020A" w:rsidRDefault="001D32CE" w:rsidP="008D13FD">
      <w:pPr>
        <w:jc w:val="both"/>
      </w:pPr>
    </w:p>
    <w:p w:rsidR="00D578C3" w:rsidRDefault="00D578C3" w:rsidP="00D578C3">
      <w:pPr>
        <w:keepNext/>
        <w:keepLines/>
      </w:pPr>
      <w:r w:rsidRPr="000F70A5">
        <w:rPr>
          <w:b/>
          <w:bCs/>
        </w:rPr>
        <w:t>Component 1</w:t>
      </w:r>
      <w:r w:rsidRPr="000F70A5">
        <w:t xml:space="preserve">: </w:t>
      </w:r>
      <w:r w:rsidRPr="00932094">
        <w:rPr>
          <w:rFonts w:cs="Book Antiqua"/>
          <w:b/>
          <w:bCs/>
        </w:rPr>
        <w:t xml:space="preserve">Business Management Support to Community Interest Groups for </w:t>
      </w:r>
      <w:r w:rsidRPr="000F70A5">
        <w:rPr>
          <w:rFonts w:cs="Book Antiqua"/>
          <w:b/>
          <w:bCs/>
        </w:rPr>
        <w:t xml:space="preserve">Their Income Generation Activities </w:t>
      </w:r>
      <w:r w:rsidRPr="000F70A5">
        <w:t>(US$2,198,500)</w:t>
      </w:r>
    </w:p>
    <w:p w:rsidR="00D578C3" w:rsidRDefault="00D578C3" w:rsidP="00D578C3">
      <w:pPr>
        <w:keepNext/>
        <w:keepLines/>
        <w:ind w:left="1530" w:hanging="1500"/>
      </w:pPr>
    </w:p>
    <w:p w:rsidR="00D578C3" w:rsidRDefault="00D578C3" w:rsidP="00D578C3">
      <w:pPr>
        <w:pStyle w:val="ListParagraph"/>
        <w:keepNext/>
        <w:keepLines/>
        <w:ind w:left="0"/>
        <w:jc w:val="both"/>
      </w:pPr>
      <w:r>
        <w:t>This component will provide business support to the community interest groups (CIGs) for their income generation opportunities and will have four sub-components: (</w:t>
      </w:r>
      <w:proofErr w:type="spellStart"/>
      <w:r>
        <w:t>i</w:t>
      </w:r>
      <w:proofErr w:type="spellEnd"/>
      <w:r>
        <w:t>) promoting awareness of income generation opportunities; (ii) providing necessary training in skills and business management to CIGs; (iii) providing follow-up business advisory services to CIGs; and (iv) providing small grants to CIGs and individuals.</w:t>
      </w:r>
    </w:p>
    <w:p w:rsidR="00D578C3" w:rsidRDefault="00D578C3" w:rsidP="00D578C3">
      <w:pPr>
        <w:pStyle w:val="ListParagraph"/>
        <w:ind w:left="0"/>
        <w:jc w:val="both"/>
      </w:pPr>
    </w:p>
    <w:p w:rsidR="00D578C3" w:rsidRPr="00B62F36" w:rsidRDefault="00D578C3" w:rsidP="00D578C3">
      <w:pPr>
        <w:pStyle w:val="ListParagraph"/>
        <w:ind w:left="0"/>
        <w:jc w:val="both"/>
      </w:pPr>
      <w:r w:rsidRPr="00B62F36">
        <w:rPr>
          <w:b/>
          <w:bCs/>
          <w:i/>
          <w:iCs/>
        </w:rPr>
        <w:t xml:space="preserve">Sub-component 1-1: Promoting Awareness of Income Generation Opportunities </w:t>
      </w:r>
      <w:r w:rsidRPr="00B62F36">
        <w:t xml:space="preserve">(US$135,000): Participatory awareness seminars will be conducted to promote rural income generation activities, select beneficiaries, and identify those </w:t>
      </w:r>
      <w:r>
        <w:t xml:space="preserve">with common interest who are </w:t>
      </w:r>
      <w:r w:rsidRPr="00B62F36">
        <w:t xml:space="preserve">willing to form community interest groups </w:t>
      </w:r>
      <w:r>
        <w:t>(</w:t>
      </w:r>
      <w:r w:rsidRPr="00B62F36">
        <w:t xml:space="preserve">CIGs) in the respective communities. These promotion activities will be coordinated with women’s associations in the district to promote gender equality by encouraging women entrepreneurs. The GSOP developed the methodology to identify committed beneficiaries through conducting awareness seminars for potential beneficiaries. The methodology includes criteria to identify the extreme poor using the following four items: typical sources of income, asset position, housing situation, and demography and health. </w:t>
      </w:r>
    </w:p>
    <w:p w:rsidR="00D578C3" w:rsidRDefault="00D578C3" w:rsidP="00D578C3"/>
    <w:p w:rsidR="00D578C3" w:rsidRDefault="00D578C3" w:rsidP="00D578C3">
      <w:pPr>
        <w:pStyle w:val="ListParagraph"/>
        <w:ind w:left="0"/>
        <w:jc w:val="both"/>
      </w:pPr>
      <w:r>
        <w:t>Potential income generation activities that have been proposed are all family-based activities. The possible farming options range from small livestock (guinea fowl rearing), dry season farming (onions, peppers, okra, leafy vegetables, and tomatoes), and bee keeping to tree planting; whereas, possible non-farming options range from handicrafts (basket and straw-hat weaving, pottery), trades (auto mechanic, blacksmith, dress-maker, electrician, hair-dresser, quarrying, tailor), local artisanal works (batik tie-dying, textile weaving), and small manufacturing (baobab/groundnut/</w:t>
      </w:r>
      <w:proofErr w:type="spellStart"/>
      <w:r>
        <w:t>neem</w:t>
      </w:r>
      <w:proofErr w:type="spellEnd"/>
      <w:r>
        <w:t xml:space="preserve">/soy bean oil extraction, </w:t>
      </w:r>
      <w:proofErr w:type="spellStart"/>
      <w:r>
        <w:t>dawa-dawa</w:t>
      </w:r>
      <w:proofErr w:type="spellEnd"/>
      <w:r>
        <w:t xml:space="preserve"> processing, </w:t>
      </w:r>
      <w:proofErr w:type="spellStart"/>
      <w:r>
        <w:t>shea</w:t>
      </w:r>
      <w:proofErr w:type="spellEnd"/>
      <w:r>
        <w:t xml:space="preserve"> butter and soap processing) to petty trading.</w:t>
      </w:r>
    </w:p>
    <w:p w:rsidR="00A30B7F" w:rsidRPr="009F020A" w:rsidRDefault="00A30B7F" w:rsidP="008D13FD">
      <w:pPr>
        <w:jc w:val="both"/>
        <w:rPr>
          <w:b/>
          <w:bCs/>
          <w:i/>
          <w:iCs/>
        </w:rPr>
      </w:pPr>
    </w:p>
    <w:p w:rsidR="00D578C3" w:rsidRDefault="00D578C3" w:rsidP="00D578C3">
      <w:pPr>
        <w:pStyle w:val="ListParagraph"/>
        <w:ind w:left="0"/>
        <w:jc w:val="both"/>
      </w:pPr>
      <w:r w:rsidRPr="00932094">
        <w:rPr>
          <w:b/>
          <w:i/>
        </w:rPr>
        <w:t>Sub-component 1</w:t>
      </w:r>
      <w:r>
        <w:rPr>
          <w:b/>
          <w:i/>
        </w:rPr>
        <w:t>-</w:t>
      </w:r>
      <w:r w:rsidRPr="00932094">
        <w:rPr>
          <w:b/>
          <w:i/>
        </w:rPr>
        <w:t xml:space="preserve">2: Providing Necessary Training in Skills and Business Management to </w:t>
      </w:r>
      <w:r w:rsidR="00A8469D">
        <w:rPr>
          <w:b/>
          <w:i/>
        </w:rPr>
        <w:t>Community Interest Groups</w:t>
      </w:r>
      <w:r w:rsidR="00A8469D" w:rsidRPr="00667EF7">
        <w:rPr>
          <w:b/>
          <w:i/>
        </w:rPr>
        <w:t xml:space="preserve"> </w:t>
      </w:r>
      <w:r>
        <w:t>(US$541,000)</w:t>
      </w:r>
      <w:r w:rsidRPr="00932094">
        <w:t xml:space="preserve">: This would fund the support for capacity building of staff (training of trainers) of the local NGOs to enable them to provide business management training and business advisory services to </w:t>
      </w:r>
      <w:r>
        <w:t xml:space="preserve">the </w:t>
      </w:r>
      <w:r w:rsidRPr="00932094">
        <w:t xml:space="preserve">beneficiaries (US$16,000). Service providers will </w:t>
      </w:r>
      <w:r>
        <w:t>offer</w:t>
      </w:r>
      <w:r w:rsidRPr="00932094">
        <w:t xml:space="preserve"> or arrange the necessary training in skills and business management for income generation activities. Business management training will be a workshop type for the CIGs to formulate their feasible business plans and prepare </w:t>
      </w:r>
      <w:r>
        <w:t xml:space="preserve">for </w:t>
      </w:r>
      <w:r w:rsidRPr="00932094">
        <w:t>their implementation (US$315,000 and US$210,000 for skills training relevant to the income generation activity). Local service providers (NGOs) will be locally procured through a competitive bidding process.</w:t>
      </w:r>
    </w:p>
    <w:p w:rsidR="00D578C3" w:rsidRDefault="00D578C3" w:rsidP="00D578C3">
      <w:pPr>
        <w:ind w:left="540"/>
        <w:jc w:val="both"/>
      </w:pPr>
    </w:p>
    <w:p w:rsidR="00A30B7F" w:rsidRPr="009F020A" w:rsidRDefault="00651D51" w:rsidP="008D13FD">
      <w:pPr>
        <w:jc w:val="both"/>
      </w:pPr>
      <w:r w:rsidRPr="00667EF7">
        <w:rPr>
          <w:b/>
          <w:i/>
        </w:rPr>
        <w:t xml:space="preserve">Sub-component 1-3: Providing Follow-up Business Advisory Services to </w:t>
      </w:r>
      <w:r w:rsidR="00A8469D">
        <w:rPr>
          <w:b/>
          <w:i/>
        </w:rPr>
        <w:t>Community Interest Groups</w:t>
      </w:r>
      <w:r w:rsidRPr="00667EF7">
        <w:rPr>
          <w:b/>
          <w:i/>
        </w:rPr>
        <w:t xml:space="preserve"> </w:t>
      </w:r>
      <w:r w:rsidRPr="00667EF7">
        <w:t xml:space="preserve">(US$472,500): Upon completion of the approved business plans, the CIGs will receive monthly follow-up business advisory services. In order to test the effectiveness of the follow-up services on income generation by the beneficiaries, the number of follow-up advisory services will be tiered: One third of the 210 CIGs will receive monthly advisory services for a period of </w:t>
      </w:r>
      <w:r w:rsidRPr="00667EF7">
        <w:lastRenderedPageBreak/>
        <w:t>six months (six follow-up visits); one third will receive monthly advisory services for a period of one year (12 follow-up visits); and one third will receive no follow-up services but will be provided at least six follow-up services after collecting and comparing the end data. With the baseline and end survey data, it will be possible to estimate the impact of different times/lengths of follow-up advisory services on the income generation by the beneficiaries.</w:t>
      </w:r>
    </w:p>
    <w:p w:rsidR="00A30B7F" w:rsidRPr="009F020A" w:rsidRDefault="00A30B7F" w:rsidP="008D13FD">
      <w:pPr>
        <w:jc w:val="both"/>
      </w:pPr>
    </w:p>
    <w:p w:rsidR="00D578C3" w:rsidRDefault="00D578C3" w:rsidP="0017278B">
      <w:pPr>
        <w:pStyle w:val="ListParagraph"/>
        <w:ind w:left="0"/>
        <w:jc w:val="both"/>
      </w:pPr>
      <w:r w:rsidRPr="00932094">
        <w:rPr>
          <w:b/>
          <w:i/>
        </w:rPr>
        <w:t>Sub-component 1</w:t>
      </w:r>
      <w:r>
        <w:rPr>
          <w:b/>
          <w:i/>
        </w:rPr>
        <w:t>-</w:t>
      </w:r>
      <w:r w:rsidRPr="00932094">
        <w:rPr>
          <w:b/>
          <w:i/>
        </w:rPr>
        <w:t>4: Providing Small Grants to</w:t>
      </w:r>
      <w:r>
        <w:rPr>
          <w:b/>
          <w:i/>
        </w:rPr>
        <w:t xml:space="preserve"> Community Interest Groups</w:t>
      </w:r>
      <w:r w:rsidRPr="00932094">
        <w:rPr>
          <w:b/>
          <w:i/>
        </w:rPr>
        <w:t xml:space="preserve"> </w:t>
      </w:r>
      <w:r>
        <w:t>(US$1,050,000): Based on their approved business plans, each CIG will be provided a small grant not exceeding US$2,000 for their income generation activities (totaling US$420,000). The grant will be received in two tranches: The first tranche of 50 percent of the grant will be provided to the CIGs for implementation of their income generation activities after the formulation of a feasible business plan. The second tranche of 50 percent of the grant will be provided to expand the CIGs’ business operations upon successful implementation of their business plan after the first six months of follow-up advisory services. Each individual CIG member will also be supported with a small grant of US$100 maximum based on their approved business plans for a start-up and another US$100 based on the revised business plan and the performance of the first six-month income generation activities (totaling US$630,000).</w:t>
      </w:r>
    </w:p>
    <w:p w:rsidR="001D32CE" w:rsidRPr="009F020A" w:rsidRDefault="001D32CE" w:rsidP="008D13FD">
      <w:pPr>
        <w:jc w:val="both"/>
      </w:pPr>
    </w:p>
    <w:p w:rsidR="00B2183F" w:rsidRDefault="00B2183F" w:rsidP="00B2183F">
      <w:pPr>
        <w:pStyle w:val="ListParagraph"/>
        <w:ind w:left="0"/>
        <w:rPr>
          <w:b/>
          <w:bCs/>
        </w:rPr>
      </w:pPr>
      <w:r>
        <w:rPr>
          <w:b/>
          <w:bCs/>
        </w:rPr>
        <w:t>Component 2: Project Management and Administration, Monitoring and Evaluation, and Knowledge Dissemination (</w:t>
      </w:r>
      <w:r>
        <w:t>US$554,000)</w:t>
      </w:r>
    </w:p>
    <w:p w:rsidR="00B2183F" w:rsidRDefault="00B2183F" w:rsidP="00B2183F">
      <w:pPr>
        <w:pStyle w:val="ListParagraph"/>
        <w:ind w:left="180" w:hanging="180"/>
      </w:pPr>
    </w:p>
    <w:p w:rsidR="00B2183F" w:rsidRDefault="00B2183F" w:rsidP="00B2183F">
      <w:pPr>
        <w:pStyle w:val="ListParagraph"/>
        <w:ind w:left="0"/>
        <w:jc w:val="both"/>
      </w:pPr>
      <w:r>
        <w:t xml:space="preserve">In order to help ensure good project management as well as good governance and accountability, including financial management within the project implementing agency and the associated partners, this component will provide financing for basic grant administration and monitoring and evaluation. It will also help ensure that lessons from the work are properly shared through a knowledge dissemination sub-component. </w:t>
      </w:r>
    </w:p>
    <w:p w:rsidR="00B2183F" w:rsidRDefault="00B2183F" w:rsidP="00B2183F">
      <w:pPr>
        <w:pStyle w:val="ListParagraph"/>
        <w:ind w:left="0"/>
        <w:jc w:val="both"/>
      </w:pPr>
    </w:p>
    <w:p w:rsidR="00B2183F" w:rsidRDefault="00B2183F" w:rsidP="00B2183F">
      <w:pPr>
        <w:pStyle w:val="ListParagraph"/>
        <w:ind w:left="0"/>
        <w:jc w:val="both"/>
      </w:pPr>
      <w:r>
        <w:t>The component is mandatory and will have two sub-components: (</w:t>
      </w:r>
      <w:proofErr w:type="spellStart"/>
      <w:r>
        <w:t>i</w:t>
      </w:r>
      <w:proofErr w:type="spellEnd"/>
      <w:r>
        <w:t>) project management and administration, and (ii) monitoring and evaluation and knowledge dissemination.</w:t>
      </w:r>
    </w:p>
    <w:p w:rsidR="00B2183F" w:rsidRDefault="00B2183F" w:rsidP="00B2183F">
      <w:pPr>
        <w:pStyle w:val="BodyTextIndent3"/>
        <w:ind w:left="0"/>
        <w:jc w:val="both"/>
        <w:rPr>
          <w:sz w:val="24"/>
          <w:szCs w:val="24"/>
        </w:rPr>
      </w:pPr>
    </w:p>
    <w:p w:rsidR="00B2183F" w:rsidRDefault="00B2183F" w:rsidP="00B2183F">
      <w:pPr>
        <w:pStyle w:val="ListParagraph"/>
        <w:ind w:left="0"/>
        <w:jc w:val="both"/>
      </w:pPr>
      <w:r w:rsidRPr="00932094">
        <w:rPr>
          <w:b/>
          <w:i/>
        </w:rPr>
        <w:t>Sub-component 2</w:t>
      </w:r>
      <w:r>
        <w:rPr>
          <w:b/>
          <w:i/>
        </w:rPr>
        <w:t>-</w:t>
      </w:r>
      <w:r w:rsidRPr="00932094">
        <w:rPr>
          <w:b/>
          <w:i/>
        </w:rPr>
        <w:t>1: Project Management and Administration</w:t>
      </w:r>
      <w:r w:rsidRPr="00932094">
        <w:t xml:space="preserve"> </w:t>
      </w:r>
      <w:r>
        <w:t>(US$260,400): This grant will fund the costs of the Regional Coordinating Office (RCO) working for the GSOP to manage the project, including: (</w:t>
      </w:r>
      <w:proofErr w:type="spellStart"/>
      <w:r>
        <w:t>i</w:t>
      </w:r>
      <w:proofErr w:type="spellEnd"/>
      <w:r>
        <w:t>) financial management; (ii) procurement; (iii) auditing; (iv) participatory strategic planning for sustainability and mainstreaming; (v) environmental assessment if activities have an impact on their environment; and (vi) administrative costs, including coordination with the implementing partners (service providers).</w:t>
      </w:r>
    </w:p>
    <w:p w:rsidR="00B2183F" w:rsidRDefault="00B2183F" w:rsidP="00B2183F">
      <w:pPr>
        <w:jc w:val="both"/>
        <w:rPr>
          <w:b/>
          <w:bCs/>
        </w:rPr>
      </w:pPr>
    </w:p>
    <w:p w:rsidR="00B2183F" w:rsidRDefault="00B2183F" w:rsidP="00B2183F">
      <w:pPr>
        <w:pStyle w:val="ListParagraph"/>
        <w:ind w:left="0"/>
        <w:jc w:val="both"/>
      </w:pPr>
      <w:r w:rsidRPr="00932094">
        <w:rPr>
          <w:b/>
          <w:i/>
          <w:iCs/>
        </w:rPr>
        <w:t>Sub-component 2</w:t>
      </w:r>
      <w:r>
        <w:rPr>
          <w:b/>
          <w:i/>
          <w:iCs/>
        </w:rPr>
        <w:t>-</w:t>
      </w:r>
      <w:r w:rsidRPr="00932094">
        <w:rPr>
          <w:b/>
          <w:i/>
          <w:iCs/>
        </w:rPr>
        <w:t>2: Monitoring and Evaluation (M&amp;E) and Knowledge Dissemination</w:t>
      </w:r>
      <w:r w:rsidRPr="00932094">
        <w:rPr>
          <w:iCs/>
        </w:rPr>
        <w:t xml:space="preserve"> </w:t>
      </w:r>
      <w:r w:rsidRPr="00E135CF">
        <w:rPr>
          <w:i/>
          <w:iCs/>
        </w:rPr>
        <w:t>(US$270,000 and US$23,600</w:t>
      </w:r>
      <w:r>
        <w:rPr>
          <w:i/>
          <w:iCs/>
        </w:rPr>
        <w:t xml:space="preserve"> respectively</w:t>
      </w:r>
      <w:r w:rsidRPr="00E135CF">
        <w:rPr>
          <w:i/>
          <w:iCs/>
        </w:rPr>
        <w:t>):</w:t>
      </w:r>
      <w:r>
        <w:t xml:space="preserve"> This sub-component will cover monitoring and reporting as part of grant administration, including regular reports for project progress, financial reporting, and monitoring of outcomes through a participatory monitoring process involving the beneficiaries. It will also include conducting an impact evaluation. The participatory monitoring and reporting system has been established, especially for collecting data on the results indicators, as indicated in the Operations Manual.</w:t>
      </w:r>
    </w:p>
    <w:p w:rsidR="00B2183F" w:rsidRDefault="00B2183F" w:rsidP="00B2183F">
      <w:pPr>
        <w:pStyle w:val="ListParagraph"/>
        <w:ind w:left="0"/>
        <w:jc w:val="both"/>
      </w:pPr>
    </w:p>
    <w:p w:rsidR="00B2183F" w:rsidRDefault="00B2183F" w:rsidP="00B2183F">
      <w:pPr>
        <w:pStyle w:val="ListParagraph"/>
        <w:ind w:left="0"/>
        <w:jc w:val="both"/>
      </w:pPr>
      <w:r>
        <w:lastRenderedPageBreak/>
        <w:t>In order to assess the impact of the project on the income generation of the beneficiaries, a baseline survey will be conducted to cover the communities within the pilot districts and communities in the neighboring districts not covered by the project. The end survey data will also be used to assess the impact of different times/lengths of follow-up business advisory services.</w:t>
      </w:r>
    </w:p>
    <w:p w:rsidR="00B2183F" w:rsidRDefault="00B2183F" w:rsidP="00B2183F">
      <w:pPr>
        <w:pStyle w:val="ListParagraph"/>
        <w:ind w:left="0"/>
        <w:jc w:val="both"/>
      </w:pPr>
    </w:p>
    <w:p w:rsidR="007408DC" w:rsidRPr="009F020A" w:rsidRDefault="00B2183F" w:rsidP="007408DC">
      <w:pPr>
        <w:pStyle w:val="ListParagraph"/>
        <w:ind w:left="0"/>
        <w:jc w:val="both"/>
      </w:pPr>
      <w:r>
        <w:t>The sub-component will also cover knowledge dissemination to ensure that the weaknesses and strengths of this pilot project become available to inform the formulation of income generation projects of similar nature. Furthermore, lessons learnt on the project targeted at the extreme poor and the creation of synergy with existing social protection projects will become useful to the government and development partners. This knowledge dissemination will support: (</w:t>
      </w:r>
      <w:proofErr w:type="spellStart"/>
      <w:r>
        <w:t>i</w:t>
      </w:r>
      <w:proofErr w:type="spellEnd"/>
      <w:r>
        <w:t>) electronic platforms (video presentations, etc.); (ii) knowledge sharing workshops and conferences targeted at the rural private sector development; and (iii) website development and maintenance.</w:t>
      </w:r>
    </w:p>
    <w:p w:rsidR="00A30B7F" w:rsidRPr="009F020A" w:rsidRDefault="00A30B7F" w:rsidP="008D13FD">
      <w:pPr>
        <w:jc w:val="both"/>
        <w:rPr>
          <w:b/>
          <w:bCs/>
        </w:rPr>
      </w:pPr>
    </w:p>
    <w:p w:rsidR="00D711FD" w:rsidRPr="009F020A" w:rsidRDefault="00D711FD" w:rsidP="008D13FD">
      <w:pPr>
        <w:jc w:val="both"/>
      </w:pPr>
    </w:p>
    <w:p w:rsidR="00D711FD" w:rsidRPr="009F020A" w:rsidRDefault="00D711FD" w:rsidP="008D13FD">
      <w:pPr>
        <w:keepNext/>
        <w:jc w:val="both"/>
        <w:rPr>
          <w:b/>
          <w:bCs/>
        </w:rPr>
      </w:pPr>
      <w:r w:rsidRPr="009F020A">
        <w:rPr>
          <w:b/>
          <w:bCs/>
        </w:rPr>
        <w:t xml:space="preserve">4. Project Location and </w:t>
      </w:r>
      <w:r w:rsidR="0007101B" w:rsidRPr="009F020A">
        <w:rPr>
          <w:b/>
          <w:bCs/>
        </w:rPr>
        <w:t>Salient Physical Characteristics Relevant to the Safeguards Analysis</w:t>
      </w:r>
      <w:r w:rsidR="00D03DD3" w:rsidRPr="009F020A">
        <w:rPr>
          <w:b/>
          <w:bCs/>
        </w:rPr>
        <w:t>:</w:t>
      </w:r>
    </w:p>
    <w:p w:rsidR="00D711FD" w:rsidRPr="009F020A" w:rsidRDefault="00D711FD" w:rsidP="008D13FD">
      <w:pPr>
        <w:jc w:val="both"/>
      </w:pPr>
      <w:bookmarkStart w:id="6" w:name="ISDS_PROJLOC_TEXT"/>
      <w:bookmarkEnd w:id="6"/>
    </w:p>
    <w:p w:rsidR="00F93780" w:rsidRDefault="00A30B7F" w:rsidP="00B2183F">
      <w:pPr>
        <w:pStyle w:val="ListParagraph"/>
        <w:ind w:left="0"/>
        <w:jc w:val="both"/>
      </w:pPr>
      <w:r w:rsidRPr="009F020A">
        <w:rPr>
          <w:iCs/>
        </w:rPr>
        <w:t xml:space="preserve">The JSDF project will provide support to </w:t>
      </w:r>
      <w:r w:rsidR="00B2183F">
        <w:t xml:space="preserve">extreme poor households </w:t>
      </w:r>
      <w:r w:rsidR="00B2183F" w:rsidRPr="00F269AF">
        <w:t>located in rural communities in the six pilot districts of the Upper East Region</w:t>
      </w:r>
      <w:r w:rsidR="00B2183F">
        <w:t xml:space="preserve"> where the GSOP is operating</w:t>
      </w:r>
      <w:r w:rsidR="00B2183F" w:rsidRPr="00F269AF">
        <w:t>: (</w:t>
      </w:r>
      <w:proofErr w:type="spellStart"/>
      <w:r w:rsidR="00B2183F" w:rsidRPr="00F269AF">
        <w:t>i</w:t>
      </w:r>
      <w:proofErr w:type="spellEnd"/>
      <w:r w:rsidR="00B2183F" w:rsidRPr="00F269AF">
        <w:t xml:space="preserve">) </w:t>
      </w:r>
      <w:proofErr w:type="spellStart"/>
      <w:r w:rsidR="00B2183F" w:rsidRPr="00F269AF">
        <w:t>Bawku</w:t>
      </w:r>
      <w:proofErr w:type="spellEnd"/>
      <w:r w:rsidR="00B2183F" w:rsidRPr="00F269AF">
        <w:t xml:space="preserve"> West; (ii) </w:t>
      </w:r>
      <w:proofErr w:type="spellStart"/>
      <w:r w:rsidR="00B2183F" w:rsidRPr="00F269AF">
        <w:t>T</w:t>
      </w:r>
      <w:r w:rsidR="00B2183F">
        <w:t>a</w:t>
      </w:r>
      <w:r w:rsidR="00B2183F" w:rsidRPr="00F269AF">
        <w:t>lensi-Nabdam</w:t>
      </w:r>
      <w:proofErr w:type="spellEnd"/>
      <w:r w:rsidR="00B2183F" w:rsidRPr="00F269AF">
        <w:t xml:space="preserve">; (iii) </w:t>
      </w:r>
      <w:proofErr w:type="spellStart"/>
      <w:r w:rsidR="00B2183F" w:rsidRPr="00F269AF">
        <w:t>Kassena-Nankana</w:t>
      </w:r>
      <w:proofErr w:type="spellEnd"/>
      <w:r w:rsidR="00B2183F" w:rsidRPr="00F269AF">
        <w:t xml:space="preserve"> West; </w:t>
      </w:r>
      <w:proofErr w:type="gramStart"/>
      <w:r w:rsidR="00B2183F" w:rsidRPr="00F269AF">
        <w:t xml:space="preserve">(iv) </w:t>
      </w:r>
      <w:proofErr w:type="spellStart"/>
      <w:r w:rsidR="00B2183F" w:rsidRPr="00F269AF">
        <w:t>Garu-Temp</w:t>
      </w:r>
      <w:r w:rsidR="00B2183F">
        <w:t>ane</w:t>
      </w:r>
      <w:proofErr w:type="spellEnd"/>
      <w:proofErr w:type="gramEnd"/>
      <w:r w:rsidR="00B2183F">
        <w:t xml:space="preserve">; (v) Bongo; and (vi) </w:t>
      </w:r>
      <w:proofErr w:type="spellStart"/>
      <w:r w:rsidR="00B2183F">
        <w:t>Builsa</w:t>
      </w:r>
      <w:proofErr w:type="spellEnd"/>
      <w:r w:rsidR="00B2183F">
        <w:t>.</w:t>
      </w:r>
      <w:r w:rsidR="00B2183F" w:rsidRPr="00F269AF">
        <w:t xml:space="preserve"> </w:t>
      </w:r>
    </w:p>
    <w:p w:rsidR="0085327F" w:rsidRDefault="0085327F" w:rsidP="00B2183F">
      <w:pPr>
        <w:pStyle w:val="ListParagraph"/>
        <w:ind w:left="0"/>
        <w:jc w:val="both"/>
      </w:pPr>
    </w:p>
    <w:p w:rsidR="0085327F" w:rsidRPr="006E2E41" w:rsidRDefault="0085327F" w:rsidP="00B2183F">
      <w:pPr>
        <w:pStyle w:val="ListParagraph"/>
        <w:ind w:left="0"/>
        <w:jc w:val="both"/>
        <w:rPr>
          <w:color w:val="FF0000"/>
        </w:rPr>
      </w:pPr>
      <w:r w:rsidRPr="0085327F">
        <w:t xml:space="preserve">The Northern Savannah zone is characterized by </w:t>
      </w:r>
      <w:r w:rsidRPr="0085327F">
        <w:rPr>
          <w:lang w:val="en-GB"/>
        </w:rPr>
        <w:t>vast areas of flat grassland, interspersed with guinea savannah woodland</w:t>
      </w:r>
      <w:r w:rsidRPr="0085327F">
        <w:t xml:space="preserve">, high temperatures and only one rainy season within a year. The rest of the beneficiary regions </w:t>
      </w:r>
      <w:proofErr w:type="gramStart"/>
      <w:r w:rsidRPr="0085327F">
        <w:t>lie</w:t>
      </w:r>
      <w:proofErr w:type="gramEnd"/>
      <w:r w:rsidRPr="0085327F">
        <w:t xml:space="preserve"> within transitional, high forest zones and coastal grasslands. The project has several hundred community level small scale sub-projects, predominantly in rural areas, situated typically on communal lands. </w:t>
      </w:r>
    </w:p>
    <w:p w:rsidR="00D711FD" w:rsidRPr="009F020A" w:rsidRDefault="00D711FD" w:rsidP="008D13FD">
      <w:pPr>
        <w:jc w:val="both"/>
      </w:pPr>
    </w:p>
    <w:p w:rsidR="00D711FD" w:rsidRPr="009F020A" w:rsidRDefault="00F65A8E" w:rsidP="008D13FD">
      <w:pPr>
        <w:keepNext/>
        <w:jc w:val="both"/>
        <w:rPr>
          <w:b/>
          <w:bCs/>
        </w:rPr>
      </w:pPr>
      <w:r w:rsidRPr="009F020A">
        <w:rPr>
          <w:b/>
          <w:bCs/>
        </w:rPr>
        <w:t>5. Environment</w:t>
      </w:r>
      <w:r w:rsidR="00492591" w:rsidRPr="009F020A">
        <w:rPr>
          <w:b/>
          <w:bCs/>
        </w:rPr>
        <w:t>al</w:t>
      </w:r>
      <w:r w:rsidRPr="009F020A">
        <w:rPr>
          <w:b/>
          <w:bCs/>
        </w:rPr>
        <w:t xml:space="preserve"> and</w:t>
      </w:r>
      <w:r w:rsidR="00D711FD" w:rsidRPr="009F020A">
        <w:rPr>
          <w:b/>
          <w:bCs/>
        </w:rPr>
        <w:t xml:space="preserve"> Social </w:t>
      </w:r>
      <w:r w:rsidR="004A7CDC" w:rsidRPr="009F020A">
        <w:rPr>
          <w:b/>
          <w:bCs/>
        </w:rPr>
        <w:t>Safeguards Specialists on the T</w:t>
      </w:r>
      <w:r w:rsidR="003B7934" w:rsidRPr="009F020A">
        <w:rPr>
          <w:b/>
          <w:bCs/>
        </w:rPr>
        <w:t>eam</w:t>
      </w:r>
      <w:r w:rsidR="00D03DD3" w:rsidRPr="009F020A">
        <w:rPr>
          <w:b/>
          <w:bCs/>
        </w:rPr>
        <w:t>:</w:t>
      </w:r>
    </w:p>
    <w:p w:rsidR="00D711FD" w:rsidRPr="009F020A" w:rsidRDefault="00D711FD" w:rsidP="008D13FD">
      <w:pPr>
        <w:jc w:val="both"/>
      </w:pPr>
      <w:bookmarkStart w:id="7" w:name="SPEC_TEAM"/>
      <w:bookmarkEnd w:id="7"/>
    </w:p>
    <w:p w:rsidR="001D32CE" w:rsidRPr="009F020A" w:rsidRDefault="001D32CE" w:rsidP="008D13FD">
      <w:pPr>
        <w:autoSpaceDE w:val="0"/>
        <w:autoSpaceDN w:val="0"/>
        <w:adjustRightInd w:val="0"/>
        <w:ind w:left="270"/>
        <w:jc w:val="both"/>
      </w:pPr>
      <w:r w:rsidRPr="009F020A">
        <w:t>Ms. Beatrix Allah-Mensah (AFTCS) Social Safeguards Specialist</w:t>
      </w:r>
    </w:p>
    <w:p w:rsidR="001D32CE" w:rsidRPr="009F020A" w:rsidRDefault="00C172AD" w:rsidP="008D13FD">
      <w:pPr>
        <w:ind w:firstLine="270"/>
        <w:jc w:val="both"/>
      </w:pPr>
      <w:r w:rsidRPr="009F020A">
        <w:t>Mr.</w:t>
      </w:r>
      <w:r w:rsidR="00C06F2C">
        <w:t xml:space="preserve"> Felix Nii Tettey Oku</w:t>
      </w:r>
      <w:r w:rsidR="001D32CE" w:rsidRPr="009F020A">
        <w:t xml:space="preserve"> (AFTN3) Environmental Safeguards Specialist</w:t>
      </w:r>
    </w:p>
    <w:tbl>
      <w:tblPr>
        <w:tblW w:w="99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1260"/>
        <w:gridCol w:w="5760"/>
      </w:tblGrid>
      <w:tr w:rsidR="00D711FD" w:rsidRPr="009F020A">
        <w:trPr>
          <w:cantSplit/>
        </w:trPr>
        <w:tc>
          <w:tcPr>
            <w:tcW w:w="2898" w:type="dxa"/>
            <w:tcBorders>
              <w:top w:val="single" w:sz="12" w:space="0" w:color="auto"/>
              <w:left w:val="single" w:sz="4" w:space="0" w:color="auto"/>
              <w:bottom w:val="single" w:sz="12" w:space="0" w:color="auto"/>
            </w:tcBorders>
          </w:tcPr>
          <w:p w:rsidR="00D711FD" w:rsidRPr="009F020A" w:rsidRDefault="00D711FD" w:rsidP="008D13FD">
            <w:pPr>
              <w:keepNext/>
              <w:jc w:val="both"/>
            </w:pPr>
            <w:r w:rsidRPr="009F020A">
              <w:rPr>
                <w:b/>
                <w:bCs/>
              </w:rPr>
              <w:lastRenderedPageBreak/>
              <w:t xml:space="preserve">6. Safeguard Policies </w:t>
            </w:r>
          </w:p>
        </w:tc>
        <w:tc>
          <w:tcPr>
            <w:tcW w:w="1260" w:type="dxa"/>
            <w:tcBorders>
              <w:top w:val="single" w:sz="12" w:space="0" w:color="auto"/>
              <w:left w:val="single" w:sz="4" w:space="0" w:color="auto"/>
              <w:bottom w:val="single" w:sz="12" w:space="0" w:color="auto"/>
            </w:tcBorders>
          </w:tcPr>
          <w:p w:rsidR="00D711FD" w:rsidRPr="009F020A" w:rsidRDefault="00112819" w:rsidP="003453F9">
            <w:pPr>
              <w:keepNext/>
              <w:ind w:left="-108" w:right="-108"/>
              <w:jc w:val="center"/>
              <w:rPr>
                <w:b/>
                <w:bCs/>
              </w:rPr>
            </w:pPr>
            <w:r w:rsidRPr="009F020A">
              <w:rPr>
                <w:b/>
                <w:bCs/>
              </w:rPr>
              <w:t>Triggered</w:t>
            </w:r>
          </w:p>
        </w:tc>
        <w:tc>
          <w:tcPr>
            <w:tcW w:w="5760" w:type="dxa"/>
            <w:tcBorders>
              <w:top w:val="single" w:sz="12" w:space="0" w:color="auto"/>
              <w:left w:val="single" w:sz="4" w:space="0" w:color="auto"/>
              <w:bottom w:val="single" w:sz="12" w:space="0" w:color="auto"/>
              <w:right w:val="single" w:sz="4" w:space="0" w:color="auto"/>
            </w:tcBorders>
          </w:tcPr>
          <w:p w:rsidR="00D711FD" w:rsidRPr="009F020A" w:rsidRDefault="00112819" w:rsidP="008D13FD">
            <w:pPr>
              <w:keepNext/>
              <w:jc w:val="both"/>
              <w:rPr>
                <w:b/>
                <w:bCs/>
              </w:rPr>
            </w:pPr>
            <w:r w:rsidRPr="009F020A">
              <w:rPr>
                <w:b/>
                <w:bCs/>
              </w:rPr>
              <w:t>Explanation</w:t>
            </w:r>
            <w:r w:rsidR="00864D11" w:rsidRPr="009F020A">
              <w:rPr>
                <w:b/>
                <w:bCs/>
              </w:rPr>
              <w:t xml:space="preserve"> (Optional)</w:t>
            </w:r>
          </w:p>
        </w:tc>
      </w:tr>
      <w:tr w:rsidR="00D711FD" w:rsidRPr="009F020A">
        <w:trPr>
          <w:cantSplit/>
        </w:trPr>
        <w:tc>
          <w:tcPr>
            <w:tcW w:w="2898" w:type="dxa"/>
            <w:tcBorders>
              <w:top w:val="single" w:sz="12" w:space="0" w:color="auto"/>
              <w:left w:val="single" w:sz="4" w:space="0" w:color="auto"/>
              <w:bottom w:val="nil"/>
            </w:tcBorders>
          </w:tcPr>
          <w:p w:rsidR="0077268E" w:rsidRPr="009F020A" w:rsidRDefault="00D711FD" w:rsidP="003453F9">
            <w:pPr>
              <w:keepNext/>
              <w:rPr>
                <w:b/>
                <w:bCs/>
              </w:rPr>
            </w:pPr>
            <w:r w:rsidRPr="009F020A">
              <w:rPr>
                <w:b/>
                <w:bCs/>
              </w:rPr>
              <w:t>Environmental Assessment (OP/BP 4.01)</w:t>
            </w:r>
          </w:p>
          <w:p w:rsidR="00D711FD" w:rsidRPr="009F020A" w:rsidRDefault="00D711FD" w:rsidP="003453F9">
            <w:pPr>
              <w:keepNext/>
              <w:rPr>
                <w:b/>
                <w:bCs/>
              </w:rPr>
            </w:pPr>
          </w:p>
        </w:tc>
        <w:tc>
          <w:tcPr>
            <w:tcW w:w="1260" w:type="dxa"/>
            <w:tcBorders>
              <w:top w:val="single" w:sz="12" w:space="0" w:color="auto"/>
              <w:left w:val="single" w:sz="4" w:space="0" w:color="auto"/>
              <w:bottom w:val="nil"/>
            </w:tcBorders>
          </w:tcPr>
          <w:p w:rsidR="00D711FD" w:rsidRPr="009F020A" w:rsidRDefault="0077268E" w:rsidP="003453F9">
            <w:pPr>
              <w:keepNext/>
              <w:jc w:val="center"/>
              <w:rPr>
                <w:bCs/>
              </w:rPr>
            </w:pPr>
            <w:r w:rsidRPr="009F020A">
              <w:rPr>
                <w:bCs/>
              </w:rPr>
              <w:t>X</w:t>
            </w:r>
          </w:p>
        </w:tc>
        <w:tc>
          <w:tcPr>
            <w:tcW w:w="5760" w:type="dxa"/>
            <w:tcBorders>
              <w:top w:val="single" w:sz="12" w:space="0" w:color="auto"/>
              <w:left w:val="single" w:sz="4" w:space="0" w:color="auto"/>
              <w:bottom w:val="nil"/>
              <w:right w:val="single" w:sz="4" w:space="0" w:color="auto"/>
            </w:tcBorders>
          </w:tcPr>
          <w:p w:rsidR="00B140A3" w:rsidRDefault="006C47D8" w:rsidP="007D02F7">
            <w:pPr>
              <w:autoSpaceDE w:val="0"/>
              <w:autoSpaceDN w:val="0"/>
              <w:adjustRightInd w:val="0"/>
              <w:jc w:val="both"/>
            </w:pPr>
            <w:bookmarkStart w:id="8" w:name="EnvironmentalAssessment_N"/>
            <w:bookmarkEnd w:id="8"/>
            <w:r>
              <w:t>The project is to fund</w:t>
            </w:r>
            <w:r w:rsidR="00B140A3" w:rsidRPr="00B140A3">
              <w:t xml:space="preserve"> </w:t>
            </w:r>
            <w:r w:rsidR="00914025">
              <w:t xml:space="preserve">small </w:t>
            </w:r>
            <w:r>
              <w:t xml:space="preserve">farming and non-farming </w:t>
            </w:r>
            <w:r w:rsidR="00B140A3" w:rsidRPr="00B140A3">
              <w:t>income generation activities</w:t>
            </w:r>
            <w:r>
              <w:t>. The</w:t>
            </w:r>
            <w:r w:rsidR="00B140A3" w:rsidRPr="00B140A3">
              <w:t xml:space="preserve"> </w:t>
            </w:r>
            <w:r w:rsidR="00914025">
              <w:t xml:space="preserve">small </w:t>
            </w:r>
            <w:r>
              <w:t>farming options range</w:t>
            </w:r>
            <w:r w:rsidR="00B140A3" w:rsidRPr="00B140A3">
              <w:t xml:space="preserve"> from small livestock (guinea fowl rearing), dry season farming (onions, peppers, okra, leafy vegetables, and tomatoes), and bee keeping to tree planting; </w:t>
            </w:r>
            <w:r>
              <w:t>whereas non-farming options range</w:t>
            </w:r>
            <w:r w:rsidR="00B140A3" w:rsidRPr="00B140A3">
              <w:t xml:space="preserve"> from handicrafts (basket and straw-hat weaving, pottery), trades (auto mechanic, blacksmith, dress-maker, electrician, hair-dresser, quarrying, tailor), local artisanal works (batik tie-dying, textile weaving), and small manufacturing (baobab/groundnut/</w:t>
            </w:r>
            <w:proofErr w:type="spellStart"/>
            <w:r w:rsidR="00B140A3" w:rsidRPr="00B140A3">
              <w:t>neem</w:t>
            </w:r>
            <w:proofErr w:type="spellEnd"/>
            <w:r w:rsidR="00B140A3" w:rsidRPr="00B140A3">
              <w:t xml:space="preserve">/soy bean oil extraction, </w:t>
            </w:r>
            <w:proofErr w:type="spellStart"/>
            <w:r w:rsidR="00B140A3" w:rsidRPr="00B140A3">
              <w:t>dawa-dawa</w:t>
            </w:r>
            <w:proofErr w:type="spellEnd"/>
            <w:r w:rsidR="00B140A3" w:rsidRPr="00B140A3">
              <w:t xml:space="preserve"> processing, </w:t>
            </w:r>
            <w:proofErr w:type="spellStart"/>
            <w:r w:rsidR="00B140A3" w:rsidRPr="00B140A3">
              <w:t>shea</w:t>
            </w:r>
            <w:proofErr w:type="spellEnd"/>
            <w:r w:rsidR="00B140A3" w:rsidRPr="00B140A3">
              <w:t xml:space="preserve"> butter and soap processing) to petty trading.</w:t>
            </w:r>
          </w:p>
          <w:p w:rsidR="00B140A3" w:rsidRDefault="00B140A3" w:rsidP="007D02F7">
            <w:pPr>
              <w:autoSpaceDE w:val="0"/>
              <w:autoSpaceDN w:val="0"/>
              <w:adjustRightInd w:val="0"/>
              <w:jc w:val="both"/>
            </w:pPr>
          </w:p>
          <w:p w:rsidR="0052619A" w:rsidRPr="009F020A" w:rsidRDefault="007D02F7" w:rsidP="0052619A">
            <w:pPr>
              <w:autoSpaceDE w:val="0"/>
              <w:autoSpaceDN w:val="0"/>
              <w:adjustRightInd w:val="0"/>
              <w:jc w:val="both"/>
            </w:pPr>
            <w:r w:rsidRPr="009F020A">
              <w:t xml:space="preserve">It is anticipated that </w:t>
            </w:r>
            <w:proofErr w:type="spellStart"/>
            <w:r w:rsidRPr="009F020A">
              <w:t>shea</w:t>
            </w:r>
            <w:proofErr w:type="spellEnd"/>
            <w:r w:rsidRPr="009F020A">
              <w:t xml:space="preserve"> butter, </w:t>
            </w:r>
            <w:proofErr w:type="spellStart"/>
            <w:r w:rsidRPr="009F020A">
              <w:t>dawa-daw</w:t>
            </w:r>
            <w:r w:rsidR="00AA20D9" w:rsidRPr="009F020A">
              <w:t>a</w:t>
            </w:r>
            <w:proofErr w:type="spellEnd"/>
            <w:r w:rsidR="0052619A" w:rsidRPr="009F020A">
              <w:t>,</w:t>
            </w:r>
            <w:r w:rsidR="003C7ED4" w:rsidRPr="009F020A">
              <w:t xml:space="preserve"> </w:t>
            </w:r>
            <w:r w:rsidR="00B140A3">
              <w:t xml:space="preserve">and </w:t>
            </w:r>
            <w:r w:rsidRPr="009F020A">
              <w:t>soap processing</w:t>
            </w:r>
            <w:r w:rsidR="0052619A" w:rsidRPr="009F020A">
              <w:t>,</w:t>
            </w:r>
            <w:r w:rsidRPr="009F020A">
              <w:t xml:space="preserve"> and batik tie</w:t>
            </w:r>
            <w:r w:rsidR="00B140A3">
              <w:t>-</w:t>
            </w:r>
            <w:r w:rsidRPr="009F020A">
              <w:t>dy</w:t>
            </w:r>
            <w:r w:rsidR="00B140A3">
              <w:t>ing</w:t>
            </w:r>
            <w:r w:rsidRPr="009F020A">
              <w:t xml:space="preserve"> will lead to the discharge of effluent into </w:t>
            </w:r>
            <w:r w:rsidR="003E3184" w:rsidRPr="009F020A">
              <w:t xml:space="preserve">the </w:t>
            </w:r>
            <w:r w:rsidRPr="009F020A">
              <w:t>environment which will contain BODs, CODs and dye. Quarrying will also lead to the issue of reinstatement of burrow pits</w:t>
            </w:r>
            <w:r w:rsidR="0052619A" w:rsidRPr="009F020A">
              <w:t>.</w:t>
            </w:r>
            <w:r w:rsidR="00B140A3">
              <w:t xml:space="preserve"> </w:t>
            </w:r>
            <w:r w:rsidRPr="009F020A">
              <w:t xml:space="preserve">Pollution from hazardous waste from auto repair in terms of its disposal and management could </w:t>
            </w:r>
            <w:r w:rsidR="0052619A" w:rsidRPr="009F020A">
              <w:t xml:space="preserve">also </w:t>
            </w:r>
            <w:r w:rsidRPr="009F020A">
              <w:t>be anticipated.</w:t>
            </w:r>
          </w:p>
          <w:p w:rsidR="0052619A" w:rsidRPr="009F020A" w:rsidRDefault="0052619A" w:rsidP="0052619A">
            <w:pPr>
              <w:autoSpaceDE w:val="0"/>
              <w:autoSpaceDN w:val="0"/>
              <w:adjustRightInd w:val="0"/>
              <w:jc w:val="both"/>
            </w:pPr>
          </w:p>
          <w:p w:rsidR="00CF4BE4" w:rsidRPr="009F020A" w:rsidRDefault="0052619A" w:rsidP="0052619A">
            <w:pPr>
              <w:autoSpaceDE w:val="0"/>
              <w:autoSpaceDN w:val="0"/>
              <w:adjustRightInd w:val="0"/>
              <w:jc w:val="both"/>
            </w:pPr>
            <w:r w:rsidRPr="009F020A">
              <w:t>The project has adapted the ESMF for the GSOP to guide the management of potential environmental and social impacts.</w:t>
            </w:r>
          </w:p>
        </w:tc>
      </w:tr>
      <w:tr w:rsidR="00D711FD" w:rsidRPr="009F020A">
        <w:trPr>
          <w:cantSplit/>
        </w:trPr>
        <w:tc>
          <w:tcPr>
            <w:tcW w:w="2898" w:type="dxa"/>
            <w:tcBorders>
              <w:top w:val="single" w:sz="4" w:space="0" w:color="auto"/>
              <w:left w:val="single" w:sz="4" w:space="0" w:color="auto"/>
              <w:bottom w:val="nil"/>
            </w:tcBorders>
          </w:tcPr>
          <w:p w:rsidR="00D711FD" w:rsidRPr="009F020A" w:rsidRDefault="00D711FD" w:rsidP="003453F9">
            <w:pPr>
              <w:keepNext/>
              <w:rPr>
                <w:b/>
                <w:bCs/>
              </w:rPr>
            </w:pPr>
            <w:r w:rsidRPr="009F020A">
              <w:rPr>
                <w:b/>
                <w:bCs/>
              </w:rPr>
              <w:t>Natural Habitats (OP/BP 4.04)</w:t>
            </w:r>
          </w:p>
        </w:tc>
        <w:tc>
          <w:tcPr>
            <w:tcW w:w="1260" w:type="dxa"/>
            <w:tcBorders>
              <w:top w:val="single" w:sz="4" w:space="0" w:color="auto"/>
              <w:left w:val="single" w:sz="4" w:space="0" w:color="auto"/>
              <w:bottom w:val="nil"/>
            </w:tcBorders>
          </w:tcPr>
          <w:p w:rsidR="00D711FD" w:rsidRPr="009F020A" w:rsidRDefault="00D711FD" w:rsidP="008D13FD">
            <w:pPr>
              <w:keepNext/>
              <w:jc w:val="both"/>
              <w:rPr>
                <w:bCs/>
              </w:rPr>
            </w:pPr>
          </w:p>
        </w:tc>
        <w:tc>
          <w:tcPr>
            <w:tcW w:w="5760" w:type="dxa"/>
            <w:tcBorders>
              <w:top w:val="single" w:sz="4" w:space="0" w:color="auto"/>
              <w:left w:val="single" w:sz="4" w:space="0" w:color="auto"/>
              <w:bottom w:val="nil"/>
              <w:right w:val="single" w:sz="4" w:space="0" w:color="auto"/>
            </w:tcBorders>
          </w:tcPr>
          <w:p w:rsidR="00D711FD" w:rsidRPr="009F020A" w:rsidRDefault="0077268E" w:rsidP="008D13FD">
            <w:pPr>
              <w:keepNext/>
              <w:jc w:val="both"/>
              <w:rPr>
                <w:bCs/>
              </w:rPr>
            </w:pPr>
            <w:bookmarkStart w:id="9" w:name="NaturalHabitats_N"/>
            <w:bookmarkEnd w:id="9"/>
            <w:r w:rsidRPr="009F020A">
              <w:rPr>
                <w:bCs/>
              </w:rPr>
              <w:t>X</w:t>
            </w:r>
          </w:p>
        </w:tc>
      </w:tr>
      <w:tr w:rsidR="00D711FD" w:rsidRPr="009F020A">
        <w:trPr>
          <w:cantSplit/>
        </w:trPr>
        <w:tc>
          <w:tcPr>
            <w:tcW w:w="2898" w:type="dxa"/>
            <w:tcBorders>
              <w:top w:val="single" w:sz="4" w:space="0" w:color="auto"/>
              <w:left w:val="single" w:sz="4" w:space="0" w:color="auto"/>
              <w:bottom w:val="nil"/>
            </w:tcBorders>
          </w:tcPr>
          <w:p w:rsidR="00D711FD" w:rsidRPr="009F020A" w:rsidRDefault="00D711FD" w:rsidP="003453F9">
            <w:pPr>
              <w:keepNext/>
              <w:rPr>
                <w:b/>
                <w:bCs/>
              </w:rPr>
            </w:pPr>
            <w:r w:rsidRPr="009F020A">
              <w:rPr>
                <w:b/>
                <w:bCs/>
              </w:rPr>
              <w:t>Forests (OP/BP 4.36)</w:t>
            </w:r>
          </w:p>
        </w:tc>
        <w:tc>
          <w:tcPr>
            <w:tcW w:w="1260" w:type="dxa"/>
            <w:tcBorders>
              <w:top w:val="single" w:sz="4" w:space="0" w:color="auto"/>
              <w:left w:val="single" w:sz="4" w:space="0" w:color="auto"/>
              <w:bottom w:val="nil"/>
            </w:tcBorders>
          </w:tcPr>
          <w:p w:rsidR="00D711FD" w:rsidRPr="009F020A" w:rsidRDefault="00D711FD" w:rsidP="008D13FD">
            <w:pPr>
              <w:keepNext/>
              <w:jc w:val="both"/>
              <w:rPr>
                <w:bCs/>
              </w:rPr>
            </w:pPr>
            <w:bookmarkStart w:id="10" w:name="Forestry_Y"/>
            <w:bookmarkEnd w:id="10"/>
          </w:p>
        </w:tc>
        <w:tc>
          <w:tcPr>
            <w:tcW w:w="5760" w:type="dxa"/>
            <w:tcBorders>
              <w:top w:val="single" w:sz="4" w:space="0" w:color="auto"/>
              <w:left w:val="single" w:sz="4" w:space="0" w:color="auto"/>
              <w:bottom w:val="nil"/>
              <w:right w:val="single" w:sz="4" w:space="0" w:color="auto"/>
            </w:tcBorders>
          </w:tcPr>
          <w:p w:rsidR="00D711FD" w:rsidRPr="009F020A" w:rsidRDefault="0077268E" w:rsidP="008D13FD">
            <w:pPr>
              <w:keepNext/>
              <w:jc w:val="both"/>
              <w:rPr>
                <w:bCs/>
              </w:rPr>
            </w:pPr>
            <w:bookmarkStart w:id="11" w:name="Forestry_N"/>
            <w:bookmarkEnd w:id="11"/>
            <w:r w:rsidRPr="009F020A">
              <w:rPr>
                <w:bCs/>
              </w:rPr>
              <w:t>X</w:t>
            </w:r>
          </w:p>
        </w:tc>
      </w:tr>
      <w:tr w:rsidR="00D711FD" w:rsidRPr="009F020A">
        <w:trPr>
          <w:cantSplit/>
        </w:trPr>
        <w:tc>
          <w:tcPr>
            <w:tcW w:w="2898" w:type="dxa"/>
            <w:tcBorders>
              <w:top w:val="single" w:sz="4" w:space="0" w:color="auto"/>
              <w:left w:val="single" w:sz="4" w:space="0" w:color="auto"/>
              <w:bottom w:val="nil"/>
            </w:tcBorders>
          </w:tcPr>
          <w:p w:rsidR="00D711FD" w:rsidRPr="009F020A" w:rsidRDefault="00D711FD" w:rsidP="003453F9">
            <w:pPr>
              <w:keepNext/>
              <w:rPr>
                <w:b/>
                <w:bCs/>
              </w:rPr>
            </w:pPr>
            <w:r w:rsidRPr="009F020A">
              <w:rPr>
                <w:b/>
                <w:bCs/>
              </w:rPr>
              <w:t>Pest Management (OP 4.09)</w:t>
            </w:r>
          </w:p>
        </w:tc>
        <w:tc>
          <w:tcPr>
            <w:tcW w:w="1260" w:type="dxa"/>
            <w:tcBorders>
              <w:top w:val="single" w:sz="4" w:space="0" w:color="auto"/>
              <w:left w:val="single" w:sz="4" w:space="0" w:color="auto"/>
              <w:bottom w:val="nil"/>
            </w:tcBorders>
          </w:tcPr>
          <w:p w:rsidR="00D711FD" w:rsidRPr="009F020A" w:rsidRDefault="00D711FD" w:rsidP="008D13FD">
            <w:pPr>
              <w:keepNext/>
              <w:jc w:val="both"/>
              <w:rPr>
                <w:bCs/>
              </w:rPr>
            </w:pPr>
          </w:p>
        </w:tc>
        <w:tc>
          <w:tcPr>
            <w:tcW w:w="5760" w:type="dxa"/>
            <w:tcBorders>
              <w:top w:val="single" w:sz="4" w:space="0" w:color="auto"/>
              <w:left w:val="single" w:sz="4" w:space="0" w:color="auto"/>
              <w:bottom w:val="nil"/>
              <w:right w:val="single" w:sz="4" w:space="0" w:color="auto"/>
            </w:tcBorders>
          </w:tcPr>
          <w:p w:rsidR="00D711FD" w:rsidRPr="009F020A" w:rsidRDefault="0077268E" w:rsidP="008D13FD">
            <w:pPr>
              <w:keepNext/>
              <w:jc w:val="both"/>
              <w:rPr>
                <w:bCs/>
              </w:rPr>
            </w:pPr>
            <w:bookmarkStart w:id="12" w:name="PestManagement_N"/>
            <w:bookmarkEnd w:id="12"/>
            <w:r w:rsidRPr="009F020A">
              <w:rPr>
                <w:bCs/>
              </w:rPr>
              <w:t>X</w:t>
            </w:r>
          </w:p>
        </w:tc>
      </w:tr>
      <w:tr w:rsidR="00D711FD" w:rsidRPr="009F020A">
        <w:trPr>
          <w:cantSplit/>
        </w:trPr>
        <w:tc>
          <w:tcPr>
            <w:tcW w:w="2898" w:type="dxa"/>
            <w:tcBorders>
              <w:top w:val="single" w:sz="4" w:space="0" w:color="auto"/>
              <w:left w:val="single" w:sz="4" w:space="0" w:color="auto"/>
              <w:bottom w:val="nil"/>
            </w:tcBorders>
          </w:tcPr>
          <w:p w:rsidR="00D711FD" w:rsidRPr="009F020A" w:rsidRDefault="00C358E6" w:rsidP="003453F9">
            <w:pPr>
              <w:keepNext/>
              <w:rPr>
                <w:b/>
                <w:bCs/>
              </w:rPr>
            </w:pPr>
            <w:r w:rsidRPr="009F020A">
              <w:rPr>
                <w:b/>
                <w:bCs/>
              </w:rPr>
              <w:t xml:space="preserve">Physical </w:t>
            </w:r>
            <w:r w:rsidR="00D711FD" w:rsidRPr="009F020A">
              <w:rPr>
                <w:b/>
                <w:bCs/>
              </w:rPr>
              <w:t xml:space="preserve">Cultural </w:t>
            </w:r>
            <w:r w:rsidRPr="009F020A">
              <w:rPr>
                <w:b/>
                <w:bCs/>
              </w:rPr>
              <w:t>Resources</w:t>
            </w:r>
            <w:r w:rsidR="00D711FD" w:rsidRPr="009F020A">
              <w:rPr>
                <w:b/>
                <w:bCs/>
              </w:rPr>
              <w:t xml:space="preserve"> (OP</w:t>
            </w:r>
            <w:r w:rsidRPr="009F020A">
              <w:rPr>
                <w:b/>
                <w:bCs/>
              </w:rPr>
              <w:t>/BP 4.11</w:t>
            </w:r>
            <w:r w:rsidR="00D711FD" w:rsidRPr="009F020A">
              <w:rPr>
                <w:b/>
                <w:bCs/>
              </w:rPr>
              <w:t>)</w:t>
            </w:r>
          </w:p>
        </w:tc>
        <w:tc>
          <w:tcPr>
            <w:tcW w:w="1260" w:type="dxa"/>
            <w:tcBorders>
              <w:top w:val="single" w:sz="4" w:space="0" w:color="auto"/>
              <w:left w:val="single" w:sz="4" w:space="0" w:color="auto"/>
              <w:bottom w:val="nil"/>
            </w:tcBorders>
          </w:tcPr>
          <w:p w:rsidR="00D711FD" w:rsidRPr="009F020A" w:rsidRDefault="00D711FD" w:rsidP="008D13FD">
            <w:pPr>
              <w:keepNext/>
              <w:jc w:val="both"/>
              <w:rPr>
                <w:bCs/>
              </w:rPr>
            </w:pPr>
          </w:p>
        </w:tc>
        <w:tc>
          <w:tcPr>
            <w:tcW w:w="5760" w:type="dxa"/>
            <w:tcBorders>
              <w:top w:val="single" w:sz="4" w:space="0" w:color="auto"/>
              <w:left w:val="single" w:sz="4" w:space="0" w:color="auto"/>
              <w:bottom w:val="nil"/>
              <w:right w:val="single" w:sz="4" w:space="0" w:color="auto"/>
            </w:tcBorders>
          </w:tcPr>
          <w:p w:rsidR="00D711FD" w:rsidRPr="009F020A" w:rsidRDefault="0077268E" w:rsidP="008D13FD">
            <w:pPr>
              <w:keepNext/>
              <w:jc w:val="both"/>
              <w:rPr>
                <w:bCs/>
              </w:rPr>
            </w:pPr>
            <w:bookmarkStart w:id="13" w:name="CulturalProperty_N"/>
            <w:bookmarkEnd w:id="13"/>
            <w:r w:rsidRPr="009F020A">
              <w:rPr>
                <w:bCs/>
              </w:rPr>
              <w:t>X</w:t>
            </w:r>
          </w:p>
        </w:tc>
      </w:tr>
      <w:tr w:rsidR="00D711FD" w:rsidRPr="009F020A">
        <w:trPr>
          <w:cantSplit/>
        </w:trPr>
        <w:tc>
          <w:tcPr>
            <w:tcW w:w="2898" w:type="dxa"/>
            <w:tcBorders>
              <w:top w:val="single" w:sz="4" w:space="0" w:color="auto"/>
              <w:left w:val="single" w:sz="4" w:space="0" w:color="auto"/>
              <w:bottom w:val="nil"/>
            </w:tcBorders>
          </w:tcPr>
          <w:p w:rsidR="00D711FD" w:rsidRPr="009F020A" w:rsidRDefault="00D711FD" w:rsidP="003453F9">
            <w:pPr>
              <w:keepNext/>
            </w:pPr>
            <w:r w:rsidRPr="009F020A">
              <w:rPr>
                <w:b/>
                <w:bCs/>
              </w:rPr>
              <w:t>Indigenous Peoples (O</w:t>
            </w:r>
            <w:r w:rsidR="00EB4B4A" w:rsidRPr="009F020A">
              <w:rPr>
                <w:b/>
                <w:bCs/>
              </w:rPr>
              <w:t>P/BP 4.10</w:t>
            </w:r>
            <w:r w:rsidRPr="009F020A">
              <w:rPr>
                <w:b/>
                <w:bCs/>
              </w:rPr>
              <w:t>)</w:t>
            </w:r>
          </w:p>
        </w:tc>
        <w:tc>
          <w:tcPr>
            <w:tcW w:w="1260" w:type="dxa"/>
            <w:tcBorders>
              <w:top w:val="single" w:sz="4" w:space="0" w:color="auto"/>
              <w:left w:val="single" w:sz="4" w:space="0" w:color="auto"/>
              <w:bottom w:val="nil"/>
            </w:tcBorders>
          </w:tcPr>
          <w:p w:rsidR="00D711FD" w:rsidRPr="009F020A" w:rsidRDefault="00D711FD" w:rsidP="008D13FD">
            <w:pPr>
              <w:keepNext/>
              <w:jc w:val="both"/>
              <w:rPr>
                <w:bCs/>
              </w:rPr>
            </w:pPr>
          </w:p>
        </w:tc>
        <w:tc>
          <w:tcPr>
            <w:tcW w:w="5760" w:type="dxa"/>
            <w:tcBorders>
              <w:top w:val="single" w:sz="4" w:space="0" w:color="auto"/>
              <w:left w:val="single" w:sz="4" w:space="0" w:color="auto"/>
              <w:bottom w:val="nil"/>
              <w:right w:val="single" w:sz="4" w:space="0" w:color="auto"/>
            </w:tcBorders>
          </w:tcPr>
          <w:p w:rsidR="00D711FD" w:rsidRPr="009F020A" w:rsidRDefault="0077268E" w:rsidP="008D13FD">
            <w:pPr>
              <w:keepNext/>
              <w:jc w:val="both"/>
              <w:rPr>
                <w:bCs/>
              </w:rPr>
            </w:pPr>
            <w:bookmarkStart w:id="14" w:name="IndigenousPeoples_N"/>
            <w:bookmarkEnd w:id="14"/>
            <w:r w:rsidRPr="009F020A">
              <w:rPr>
                <w:bCs/>
              </w:rPr>
              <w:t>X</w:t>
            </w:r>
          </w:p>
        </w:tc>
      </w:tr>
      <w:tr w:rsidR="00D711FD" w:rsidRPr="009F020A">
        <w:trPr>
          <w:cantSplit/>
        </w:trPr>
        <w:tc>
          <w:tcPr>
            <w:tcW w:w="2898" w:type="dxa"/>
            <w:tcBorders>
              <w:top w:val="single" w:sz="4" w:space="0" w:color="auto"/>
              <w:left w:val="single" w:sz="4" w:space="0" w:color="auto"/>
              <w:bottom w:val="nil"/>
            </w:tcBorders>
          </w:tcPr>
          <w:p w:rsidR="00D711FD" w:rsidRPr="009F020A" w:rsidRDefault="00D711FD" w:rsidP="003453F9">
            <w:pPr>
              <w:keepNext/>
              <w:rPr>
                <w:b/>
                <w:bCs/>
              </w:rPr>
            </w:pPr>
            <w:r w:rsidRPr="009F020A">
              <w:rPr>
                <w:b/>
                <w:bCs/>
              </w:rPr>
              <w:t>Involuntary Resettlement (OP/BP 4.12)</w:t>
            </w:r>
          </w:p>
        </w:tc>
        <w:tc>
          <w:tcPr>
            <w:tcW w:w="1260" w:type="dxa"/>
            <w:tcBorders>
              <w:top w:val="single" w:sz="4" w:space="0" w:color="auto"/>
              <w:left w:val="single" w:sz="4" w:space="0" w:color="auto"/>
              <w:bottom w:val="nil"/>
            </w:tcBorders>
          </w:tcPr>
          <w:p w:rsidR="00D711FD" w:rsidRPr="009F020A" w:rsidRDefault="0052619A" w:rsidP="0052619A">
            <w:pPr>
              <w:keepNext/>
              <w:jc w:val="center"/>
              <w:rPr>
                <w:bCs/>
              </w:rPr>
            </w:pPr>
            <w:r w:rsidRPr="009F020A">
              <w:rPr>
                <w:bCs/>
              </w:rPr>
              <w:t>X</w:t>
            </w:r>
          </w:p>
        </w:tc>
        <w:tc>
          <w:tcPr>
            <w:tcW w:w="5760" w:type="dxa"/>
            <w:tcBorders>
              <w:top w:val="single" w:sz="4" w:space="0" w:color="auto"/>
              <w:left w:val="single" w:sz="4" w:space="0" w:color="auto"/>
              <w:bottom w:val="nil"/>
              <w:right w:val="single" w:sz="4" w:space="0" w:color="auto"/>
            </w:tcBorders>
          </w:tcPr>
          <w:p w:rsidR="00D711FD" w:rsidRPr="009F020A" w:rsidRDefault="0052619A" w:rsidP="00C407E5">
            <w:pPr>
              <w:keepNext/>
              <w:jc w:val="both"/>
              <w:rPr>
                <w:bCs/>
              </w:rPr>
            </w:pPr>
            <w:bookmarkStart w:id="15" w:name="InvoluntaryResettlement_N"/>
            <w:bookmarkEnd w:id="15"/>
            <w:r w:rsidRPr="009F020A">
              <w:rPr>
                <w:bCs/>
              </w:rPr>
              <w:t>Th</w:t>
            </w:r>
            <w:r w:rsidR="007F047B">
              <w:rPr>
                <w:bCs/>
              </w:rPr>
              <w:t xml:space="preserve">ere is a very slight possibility that this </w:t>
            </w:r>
            <w:r w:rsidRPr="009F020A">
              <w:rPr>
                <w:bCs/>
              </w:rPr>
              <w:t>policy is likely to be triggered</w:t>
            </w:r>
            <w:r w:rsidR="007F047B">
              <w:rPr>
                <w:bCs/>
              </w:rPr>
              <w:t xml:space="preserve"> </w:t>
            </w:r>
            <w:r w:rsidR="00BD42A8">
              <w:rPr>
                <w:bCs/>
              </w:rPr>
              <w:t xml:space="preserve">in that land and/or access may be required for the works under the project </w:t>
            </w:r>
            <w:r w:rsidR="007F047B">
              <w:rPr>
                <w:bCs/>
              </w:rPr>
              <w:t xml:space="preserve">and in this context, </w:t>
            </w:r>
            <w:r w:rsidR="007F047B" w:rsidRPr="009F020A">
              <w:rPr>
                <w:bCs/>
              </w:rPr>
              <w:t>the</w:t>
            </w:r>
            <w:r w:rsidR="00042929">
              <w:rPr>
                <w:bCs/>
              </w:rPr>
              <w:t xml:space="preserve"> </w:t>
            </w:r>
            <w:r w:rsidR="00BD42A8">
              <w:rPr>
                <w:bCs/>
              </w:rPr>
              <w:t>Resettlement Policy F</w:t>
            </w:r>
            <w:r w:rsidR="00BD42A8" w:rsidRPr="009F020A">
              <w:rPr>
                <w:bCs/>
              </w:rPr>
              <w:t>ramework</w:t>
            </w:r>
            <w:r w:rsidR="00BD42A8">
              <w:rPr>
                <w:bCs/>
              </w:rPr>
              <w:t xml:space="preserve"> </w:t>
            </w:r>
            <w:r w:rsidR="00C407E5">
              <w:rPr>
                <w:bCs/>
              </w:rPr>
              <w:t xml:space="preserve">prepared and disclosed </w:t>
            </w:r>
            <w:r w:rsidR="00BD42A8">
              <w:rPr>
                <w:bCs/>
              </w:rPr>
              <w:t xml:space="preserve">for the </w:t>
            </w:r>
            <w:r w:rsidR="00042929">
              <w:rPr>
                <w:bCs/>
              </w:rPr>
              <w:t xml:space="preserve">GSOP </w:t>
            </w:r>
            <w:r w:rsidR="007F047B">
              <w:rPr>
                <w:bCs/>
              </w:rPr>
              <w:t xml:space="preserve">will be used for </w:t>
            </w:r>
            <w:r w:rsidR="007F047B" w:rsidRPr="009F020A">
              <w:rPr>
                <w:bCs/>
              </w:rPr>
              <w:t>the JSDF activities should the need arise.</w:t>
            </w:r>
            <w:r w:rsidR="007F047B">
              <w:rPr>
                <w:bCs/>
              </w:rPr>
              <w:t xml:space="preserve"> </w:t>
            </w:r>
          </w:p>
        </w:tc>
      </w:tr>
      <w:tr w:rsidR="00D711FD" w:rsidRPr="009F020A">
        <w:trPr>
          <w:cantSplit/>
        </w:trPr>
        <w:tc>
          <w:tcPr>
            <w:tcW w:w="2898" w:type="dxa"/>
            <w:tcBorders>
              <w:top w:val="single" w:sz="4" w:space="0" w:color="auto"/>
              <w:left w:val="single" w:sz="4" w:space="0" w:color="auto"/>
              <w:bottom w:val="nil"/>
            </w:tcBorders>
          </w:tcPr>
          <w:p w:rsidR="00D711FD" w:rsidRPr="009F020A" w:rsidRDefault="00D711FD" w:rsidP="003453F9">
            <w:pPr>
              <w:keepNext/>
              <w:rPr>
                <w:b/>
                <w:bCs/>
              </w:rPr>
            </w:pPr>
            <w:r w:rsidRPr="009F020A">
              <w:rPr>
                <w:b/>
                <w:bCs/>
              </w:rPr>
              <w:t>Safety of Dams (OP/BP 4.37)</w:t>
            </w:r>
          </w:p>
        </w:tc>
        <w:tc>
          <w:tcPr>
            <w:tcW w:w="1260" w:type="dxa"/>
            <w:tcBorders>
              <w:top w:val="single" w:sz="4" w:space="0" w:color="auto"/>
              <w:left w:val="single" w:sz="4" w:space="0" w:color="auto"/>
              <w:bottom w:val="nil"/>
            </w:tcBorders>
          </w:tcPr>
          <w:p w:rsidR="00D711FD" w:rsidRPr="009F020A" w:rsidRDefault="00D711FD" w:rsidP="008D13FD">
            <w:pPr>
              <w:keepNext/>
              <w:jc w:val="both"/>
              <w:rPr>
                <w:bCs/>
              </w:rPr>
            </w:pPr>
          </w:p>
        </w:tc>
        <w:tc>
          <w:tcPr>
            <w:tcW w:w="5760" w:type="dxa"/>
            <w:tcBorders>
              <w:top w:val="single" w:sz="4" w:space="0" w:color="auto"/>
              <w:left w:val="single" w:sz="4" w:space="0" w:color="auto"/>
              <w:bottom w:val="nil"/>
              <w:right w:val="single" w:sz="4" w:space="0" w:color="auto"/>
            </w:tcBorders>
          </w:tcPr>
          <w:p w:rsidR="00D711FD" w:rsidRPr="009F020A" w:rsidRDefault="0077268E" w:rsidP="008D13FD">
            <w:pPr>
              <w:keepNext/>
              <w:jc w:val="both"/>
              <w:rPr>
                <w:bCs/>
              </w:rPr>
            </w:pPr>
            <w:bookmarkStart w:id="16" w:name="SafetyofDams_N"/>
            <w:bookmarkEnd w:id="16"/>
            <w:r w:rsidRPr="009F020A">
              <w:rPr>
                <w:bCs/>
              </w:rPr>
              <w:t>X</w:t>
            </w:r>
          </w:p>
        </w:tc>
      </w:tr>
      <w:tr w:rsidR="00D711FD" w:rsidRPr="009F020A">
        <w:trPr>
          <w:cantSplit/>
        </w:trPr>
        <w:tc>
          <w:tcPr>
            <w:tcW w:w="2898" w:type="dxa"/>
            <w:tcBorders>
              <w:top w:val="single" w:sz="4" w:space="0" w:color="auto"/>
              <w:left w:val="single" w:sz="4" w:space="0" w:color="auto"/>
              <w:bottom w:val="single" w:sz="4" w:space="0" w:color="auto"/>
            </w:tcBorders>
          </w:tcPr>
          <w:p w:rsidR="00D711FD" w:rsidRPr="009F020A" w:rsidRDefault="00D711FD" w:rsidP="003453F9">
            <w:pPr>
              <w:keepNext/>
              <w:rPr>
                <w:b/>
                <w:bCs/>
              </w:rPr>
            </w:pPr>
            <w:r w:rsidRPr="009F020A">
              <w:rPr>
                <w:b/>
                <w:bCs/>
              </w:rPr>
              <w:t>Projects on International Waterways (OP/BP7.50)</w:t>
            </w:r>
          </w:p>
        </w:tc>
        <w:tc>
          <w:tcPr>
            <w:tcW w:w="1260" w:type="dxa"/>
            <w:tcBorders>
              <w:top w:val="single" w:sz="4" w:space="0" w:color="auto"/>
              <w:left w:val="single" w:sz="4" w:space="0" w:color="auto"/>
              <w:bottom w:val="single" w:sz="4" w:space="0" w:color="auto"/>
            </w:tcBorders>
          </w:tcPr>
          <w:p w:rsidR="00D711FD" w:rsidRPr="009F020A" w:rsidRDefault="00D711FD" w:rsidP="008D13FD">
            <w:pPr>
              <w:keepNext/>
              <w:jc w:val="both"/>
              <w:rPr>
                <w:bCs/>
              </w:rPr>
            </w:pPr>
          </w:p>
        </w:tc>
        <w:tc>
          <w:tcPr>
            <w:tcW w:w="5760" w:type="dxa"/>
            <w:tcBorders>
              <w:top w:val="single" w:sz="4" w:space="0" w:color="auto"/>
              <w:left w:val="single" w:sz="4" w:space="0" w:color="auto"/>
              <w:bottom w:val="single" w:sz="4" w:space="0" w:color="auto"/>
              <w:right w:val="single" w:sz="4" w:space="0" w:color="auto"/>
            </w:tcBorders>
          </w:tcPr>
          <w:p w:rsidR="00D711FD" w:rsidRPr="009F020A" w:rsidRDefault="0077268E" w:rsidP="008D13FD">
            <w:pPr>
              <w:keepNext/>
              <w:jc w:val="both"/>
              <w:rPr>
                <w:bCs/>
              </w:rPr>
            </w:pPr>
            <w:bookmarkStart w:id="17" w:name="ProjectsinInternationalWaters_N"/>
            <w:bookmarkEnd w:id="17"/>
            <w:r w:rsidRPr="009F020A">
              <w:rPr>
                <w:bCs/>
              </w:rPr>
              <w:t>X</w:t>
            </w:r>
          </w:p>
        </w:tc>
      </w:tr>
      <w:tr w:rsidR="00D711FD" w:rsidRPr="009F020A">
        <w:trPr>
          <w:cantSplit/>
        </w:trPr>
        <w:tc>
          <w:tcPr>
            <w:tcW w:w="2898" w:type="dxa"/>
            <w:tcBorders>
              <w:top w:val="single" w:sz="4" w:space="0" w:color="auto"/>
              <w:left w:val="single" w:sz="4" w:space="0" w:color="auto"/>
              <w:bottom w:val="single" w:sz="12" w:space="0" w:color="auto"/>
              <w:right w:val="single" w:sz="4" w:space="0" w:color="auto"/>
            </w:tcBorders>
          </w:tcPr>
          <w:p w:rsidR="00D711FD" w:rsidRPr="009F020A" w:rsidRDefault="00D711FD" w:rsidP="003453F9">
            <w:pPr>
              <w:keepNext/>
              <w:rPr>
                <w:b/>
                <w:bCs/>
              </w:rPr>
            </w:pPr>
            <w:r w:rsidRPr="009F020A">
              <w:rPr>
                <w:b/>
                <w:bCs/>
              </w:rPr>
              <w:lastRenderedPageBreak/>
              <w:t>Projects in Disputed Areas (OP/BP 7.60)</w:t>
            </w:r>
          </w:p>
        </w:tc>
        <w:tc>
          <w:tcPr>
            <w:tcW w:w="1260" w:type="dxa"/>
            <w:tcBorders>
              <w:top w:val="single" w:sz="4" w:space="0" w:color="auto"/>
              <w:left w:val="single" w:sz="4" w:space="0" w:color="auto"/>
              <w:bottom w:val="single" w:sz="12" w:space="0" w:color="auto"/>
              <w:right w:val="single" w:sz="4" w:space="0" w:color="auto"/>
            </w:tcBorders>
          </w:tcPr>
          <w:p w:rsidR="00D711FD" w:rsidRPr="009F020A" w:rsidRDefault="00D711FD" w:rsidP="008D13FD">
            <w:pPr>
              <w:keepNext/>
              <w:jc w:val="both"/>
              <w:rPr>
                <w:bCs/>
              </w:rPr>
            </w:pPr>
          </w:p>
        </w:tc>
        <w:tc>
          <w:tcPr>
            <w:tcW w:w="5760" w:type="dxa"/>
            <w:tcBorders>
              <w:top w:val="single" w:sz="4" w:space="0" w:color="auto"/>
              <w:left w:val="single" w:sz="4" w:space="0" w:color="auto"/>
              <w:bottom w:val="single" w:sz="12" w:space="0" w:color="auto"/>
              <w:right w:val="single" w:sz="4" w:space="0" w:color="auto"/>
            </w:tcBorders>
          </w:tcPr>
          <w:p w:rsidR="00D711FD" w:rsidRPr="009F020A" w:rsidRDefault="0077268E" w:rsidP="008D13FD">
            <w:pPr>
              <w:keepNext/>
              <w:jc w:val="both"/>
              <w:rPr>
                <w:bCs/>
              </w:rPr>
            </w:pPr>
            <w:bookmarkStart w:id="18" w:name="ProjectsinDisputedAreas_N"/>
            <w:bookmarkEnd w:id="18"/>
            <w:r w:rsidRPr="009F020A">
              <w:rPr>
                <w:bCs/>
              </w:rPr>
              <w:t>X</w:t>
            </w:r>
          </w:p>
        </w:tc>
      </w:tr>
    </w:tbl>
    <w:p w:rsidR="00C749F3" w:rsidRPr="009F020A" w:rsidRDefault="00C749F3" w:rsidP="008D13FD">
      <w:pPr>
        <w:keepNext/>
        <w:jc w:val="both"/>
        <w:rPr>
          <w:b/>
          <w:bCs/>
        </w:rPr>
      </w:pPr>
    </w:p>
    <w:p w:rsidR="00C749F3" w:rsidRPr="009F020A" w:rsidRDefault="00C749F3" w:rsidP="008D13FD">
      <w:pPr>
        <w:keepNext/>
        <w:jc w:val="both"/>
        <w:rPr>
          <w:b/>
          <w:bCs/>
        </w:rPr>
      </w:pPr>
    </w:p>
    <w:p w:rsidR="00D711FD" w:rsidRPr="009F020A" w:rsidRDefault="0077268E" w:rsidP="008D13FD">
      <w:pPr>
        <w:keepNext/>
        <w:jc w:val="both"/>
        <w:rPr>
          <w:b/>
          <w:bCs/>
        </w:rPr>
      </w:pPr>
      <w:r w:rsidRPr="009F020A">
        <w:rPr>
          <w:b/>
          <w:bCs/>
        </w:rPr>
        <w:t xml:space="preserve">II. </w:t>
      </w:r>
      <w:r w:rsidR="00D711FD" w:rsidRPr="009F020A">
        <w:rPr>
          <w:b/>
          <w:bCs/>
        </w:rPr>
        <w:t>Key Safeguard Policy Issues and Their Management</w:t>
      </w:r>
    </w:p>
    <w:p w:rsidR="00D711FD" w:rsidRPr="009F020A" w:rsidRDefault="00D711FD" w:rsidP="008D13FD">
      <w:pPr>
        <w:keepNext/>
        <w:spacing w:before="120" w:after="120"/>
        <w:jc w:val="both"/>
        <w:rPr>
          <w:b/>
          <w:bCs/>
          <w:i/>
          <w:iCs/>
        </w:rPr>
      </w:pPr>
      <w:r w:rsidRPr="009F020A">
        <w:rPr>
          <w:b/>
          <w:bCs/>
          <w:i/>
          <w:iCs/>
        </w:rPr>
        <w:t>A. Summary of Key Safeguard Issues</w:t>
      </w:r>
    </w:p>
    <w:p w:rsidR="00D711FD" w:rsidRPr="009F020A" w:rsidRDefault="00D711FD" w:rsidP="008D13FD">
      <w:pPr>
        <w:keepNext/>
        <w:jc w:val="both"/>
        <w:rPr>
          <w:b/>
        </w:rPr>
      </w:pPr>
      <w:r w:rsidRPr="009F020A">
        <w:rPr>
          <w:b/>
        </w:rPr>
        <w:t>1. Describe any safeguard issues and impacts associated with the proposed project. Identify and describe any potential large scale, significant and/or irreversible impacts:</w:t>
      </w:r>
    </w:p>
    <w:p w:rsidR="00D711FD" w:rsidRPr="009F020A" w:rsidRDefault="00D711FD" w:rsidP="008D13FD">
      <w:pPr>
        <w:jc w:val="both"/>
      </w:pPr>
      <w:bookmarkStart w:id="19" w:name="ISDS_SG_ISSUE"/>
      <w:bookmarkEnd w:id="19"/>
    </w:p>
    <w:p w:rsidR="009558B4" w:rsidRDefault="006C47D8">
      <w:pPr>
        <w:autoSpaceDE w:val="0"/>
        <w:autoSpaceDN w:val="0"/>
        <w:adjustRightInd w:val="0"/>
        <w:jc w:val="both"/>
      </w:pPr>
      <w:r>
        <w:t>The project is to fund</w:t>
      </w:r>
      <w:r w:rsidRPr="00B140A3">
        <w:t xml:space="preserve"> </w:t>
      </w:r>
      <w:r w:rsidR="00914025">
        <w:t>small farm and non-farm</w:t>
      </w:r>
      <w:r>
        <w:t xml:space="preserve"> </w:t>
      </w:r>
      <w:r w:rsidRPr="00B140A3">
        <w:t>income generation activities</w:t>
      </w:r>
      <w:r>
        <w:t>. The</w:t>
      </w:r>
      <w:r w:rsidRPr="00B140A3">
        <w:t xml:space="preserve"> </w:t>
      </w:r>
      <w:r w:rsidR="00914025">
        <w:t xml:space="preserve">small </w:t>
      </w:r>
      <w:r>
        <w:t>farming options range</w:t>
      </w:r>
      <w:r w:rsidRPr="00B140A3">
        <w:t xml:space="preserve"> from small livestock (guinea fowl rearing), dry season farming (onions, peppers, okra, leafy vegetables, and tomatoes), and bee keeping to tree planting; </w:t>
      </w:r>
      <w:r>
        <w:t>non-farming options range</w:t>
      </w:r>
      <w:r w:rsidRPr="00B140A3">
        <w:t xml:space="preserve"> from handicrafts (basket and straw-hat weaving, pottery), trades (auto mechanic, blacksmith, dress-maker, electrician, hair-dresser, quarrying, tailor), local artisanal works (batik tie-dying, textile weaving), and small manufacturing (baobab/groundnut/</w:t>
      </w:r>
      <w:proofErr w:type="spellStart"/>
      <w:r w:rsidRPr="00B140A3">
        <w:t>neem</w:t>
      </w:r>
      <w:proofErr w:type="spellEnd"/>
      <w:r w:rsidRPr="00B140A3">
        <w:t xml:space="preserve">/soy bean oil extraction, </w:t>
      </w:r>
      <w:proofErr w:type="spellStart"/>
      <w:r w:rsidRPr="00B140A3">
        <w:t>dawa-dawa</w:t>
      </w:r>
      <w:proofErr w:type="spellEnd"/>
      <w:r w:rsidRPr="00B140A3">
        <w:t xml:space="preserve"> processing, </w:t>
      </w:r>
      <w:proofErr w:type="spellStart"/>
      <w:r w:rsidRPr="00B140A3">
        <w:t>shea</w:t>
      </w:r>
      <w:proofErr w:type="spellEnd"/>
      <w:r w:rsidRPr="00B140A3">
        <w:t xml:space="preserve"> butter and soap processing) to petty trading.</w:t>
      </w:r>
      <w:r w:rsidR="00A34117" w:rsidRPr="009F020A">
        <w:t xml:space="preserve"> </w:t>
      </w:r>
    </w:p>
    <w:p w:rsidR="00A34117" w:rsidRPr="009F020A" w:rsidRDefault="0091056A" w:rsidP="008D13FD">
      <w:pPr>
        <w:keepNext/>
        <w:tabs>
          <w:tab w:val="left" w:pos="3156"/>
        </w:tabs>
        <w:jc w:val="both"/>
      </w:pPr>
      <w:r w:rsidRPr="009F020A">
        <w:tab/>
      </w:r>
    </w:p>
    <w:p w:rsidR="00A34117" w:rsidRPr="009F020A" w:rsidRDefault="008B0B13" w:rsidP="008D13FD">
      <w:pPr>
        <w:autoSpaceDE w:val="0"/>
        <w:autoSpaceDN w:val="0"/>
        <w:adjustRightInd w:val="0"/>
        <w:jc w:val="both"/>
      </w:pPr>
      <w:r w:rsidRPr="009F020A">
        <w:t>The project is largely small scale and is likely to have minim</w:t>
      </w:r>
      <w:r w:rsidR="003D5303">
        <w:t>al</w:t>
      </w:r>
      <w:r w:rsidRPr="009F020A">
        <w:t xml:space="preserve"> environmental impact. It is anticipated th</w:t>
      </w:r>
      <w:r w:rsidR="005A7079" w:rsidRPr="009F020A">
        <w:t xml:space="preserve">at </w:t>
      </w:r>
      <w:proofErr w:type="spellStart"/>
      <w:r w:rsidR="00AA20D9" w:rsidRPr="009F020A">
        <w:t>shea</w:t>
      </w:r>
      <w:proofErr w:type="spellEnd"/>
      <w:r w:rsidR="00AA20D9" w:rsidRPr="009F020A">
        <w:t xml:space="preserve"> butter, </w:t>
      </w:r>
      <w:r w:rsidR="003D5303">
        <w:t xml:space="preserve">soap, and </w:t>
      </w:r>
      <w:proofErr w:type="spellStart"/>
      <w:r w:rsidR="00AA20D9" w:rsidRPr="009F020A">
        <w:t>dawa-dawa</w:t>
      </w:r>
      <w:proofErr w:type="spellEnd"/>
      <w:r w:rsidR="003C7ED4" w:rsidRPr="009F020A">
        <w:t xml:space="preserve"> </w:t>
      </w:r>
      <w:r w:rsidR="00CE5D5C" w:rsidRPr="009F020A">
        <w:t xml:space="preserve">processing </w:t>
      </w:r>
      <w:r w:rsidR="006C47D8">
        <w:t>as well as</w:t>
      </w:r>
      <w:r w:rsidR="006C47D8" w:rsidRPr="009F020A">
        <w:t xml:space="preserve"> </w:t>
      </w:r>
      <w:r w:rsidR="003D5303">
        <w:t xml:space="preserve">the </w:t>
      </w:r>
      <w:r w:rsidRPr="009F020A">
        <w:t>batik tie</w:t>
      </w:r>
      <w:r w:rsidR="006C47D8">
        <w:t>-</w:t>
      </w:r>
      <w:r w:rsidRPr="009F020A">
        <w:t>dy</w:t>
      </w:r>
      <w:r w:rsidR="006C47D8">
        <w:t>ing</w:t>
      </w:r>
      <w:r w:rsidRPr="009F020A">
        <w:t xml:space="preserve"> will lead to </w:t>
      </w:r>
      <w:r w:rsidR="00F46350" w:rsidRPr="009F020A">
        <w:t xml:space="preserve">the </w:t>
      </w:r>
      <w:r w:rsidRPr="009F020A">
        <w:t>discharge of effluent</w:t>
      </w:r>
      <w:r w:rsidR="006C47D8">
        <w:t>s</w:t>
      </w:r>
      <w:r w:rsidRPr="009F020A">
        <w:t xml:space="preserve"> into </w:t>
      </w:r>
      <w:r w:rsidR="006C47D8">
        <w:t xml:space="preserve">the </w:t>
      </w:r>
      <w:r w:rsidRPr="009F020A">
        <w:t xml:space="preserve">environment </w:t>
      </w:r>
      <w:r w:rsidR="006C47D8">
        <w:t>that</w:t>
      </w:r>
      <w:r w:rsidR="006C47D8" w:rsidRPr="009F020A">
        <w:t xml:space="preserve"> </w:t>
      </w:r>
      <w:r w:rsidRPr="009F020A">
        <w:t>will contain BODs</w:t>
      </w:r>
      <w:r w:rsidR="00370CE1" w:rsidRPr="009F020A">
        <w:t>,</w:t>
      </w:r>
      <w:r w:rsidRPr="009F020A">
        <w:t xml:space="preserve"> CODs</w:t>
      </w:r>
      <w:r w:rsidR="006C47D8">
        <w:t>,</w:t>
      </w:r>
      <w:r w:rsidRPr="009F020A">
        <w:t xml:space="preserve"> and dye. Quarrying will lead to the issue of reinstatement of burrow pits</w:t>
      </w:r>
      <w:r w:rsidR="006C47D8">
        <w:t xml:space="preserve">; the </w:t>
      </w:r>
      <w:r w:rsidRPr="009F020A">
        <w:t xml:space="preserve">hazardous waste </w:t>
      </w:r>
      <w:r w:rsidR="006C47D8">
        <w:t xml:space="preserve">pollutants </w:t>
      </w:r>
      <w:r w:rsidRPr="009F020A">
        <w:t>from auto repair</w:t>
      </w:r>
      <w:r w:rsidR="006C47D8">
        <w:t>,</w:t>
      </w:r>
      <w:r w:rsidRPr="009F020A">
        <w:t xml:space="preserve"> in terms of its disposal and </w:t>
      </w:r>
      <w:proofErr w:type="gramStart"/>
      <w:r w:rsidRPr="009F020A">
        <w:t>management</w:t>
      </w:r>
      <w:r w:rsidR="006C47D8">
        <w:t>,</w:t>
      </w:r>
      <w:proofErr w:type="gramEnd"/>
      <w:r w:rsidRPr="009F020A">
        <w:t xml:space="preserve"> </w:t>
      </w:r>
      <w:r w:rsidR="006C47D8">
        <w:t>sh</w:t>
      </w:r>
      <w:r w:rsidRPr="009F020A">
        <w:t xml:space="preserve">ould be anticipated. However, </w:t>
      </w:r>
      <w:r w:rsidR="009558B4" w:rsidRPr="006662AB">
        <w:rPr>
          <w:i/>
        </w:rPr>
        <w:t xml:space="preserve">the negative environmental impacts expected from the project within the ESMF </w:t>
      </w:r>
      <w:r w:rsidR="006C47D8">
        <w:rPr>
          <w:i/>
        </w:rPr>
        <w:t>are</w:t>
      </w:r>
      <w:r w:rsidR="009558B4" w:rsidRPr="006662AB">
        <w:rPr>
          <w:i/>
        </w:rPr>
        <w:t xml:space="preserve"> minimal</w:t>
      </w:r>
      <w:r w:rsidR="0091056A" w:rsidRPr="009F020A">
        <w:t>.</w:t>
      </w:r>
    </w:p>
    <w:p w:rsidR="00A34117" w:rsidRPr="009F020A" w:rsidRDefault="00A34117" w:rsidP="008D13FD">
      <w:pPr>
        <w:keepNext/>
        <w:jc w:val="both"/>
      </w:pPr>
    </w:p>
    <w:p w:rsidR="00D711FD" w:rsidRPr="009F020A" w:rsidRDefault="00D711FD" w:rsidP="008D13FD">
      <w:pPr>
        <w:keepNext/>
        <w:jc w:val="both"/>
        <w:rPr>
          <w:b/>
        </w:rPr>
      </w:pPr>
      <w:r w:rsidRPr="009F020A">
        <w:rPr>
          <w:b/>
        </w:rPr>
        <w:t>2. Describe any potential indirect and/or long</w:t>
      </w:r>
      <w:r w:rsidR="00B140A3">
        <w:rPr>
          <w:b/>
        </w:rPr>
        <w:t>-</w:t>
      </w:r>
      <w:r w:rsidRPr="009F020A">
        <w:rPr>
          <w:b/>
        </w:rPr>
        <w:t>term impacts due to anticipated future activities in the project area:</w:t>
      </w:r>
    </w:p>
    <w:p w:rsidR="001E0F18" w:rsidRPr="009F020A" w:rsidRDefault="008D13FD" w:rsidP="008D13FD">
      <w:pPr>
        <w:jc w:val="both"/>
      </w:pPr>
      <w:r w:rsidRPr="009F020A">
        <w:t>None anticipated</w:t>
      </w:r>
      <w:r w:rsidR="006C47D8">
        <w:t>.</w:t>
      </w:r>
    </w:p>
    <w:p w:rsidR="003453F9" w:rsidRPr="009F020A" w:rsidRDefault="003453F9" w:rsidP="008D13FD">
      <w:pPr>
        <w:jc w:val="both"/>
      </w:pPr>
    </w:p>
    <w:p w:rsidR="00D711FD" w:rsidRPr="009F020A" w:rsidRDefault="00D711FD" w:rsidP="008D13FD">
      <w:pPr>
        <w:keepNext/>
        <w:jc w:val="both"/>
      </w:pPr>
      <w:r w:rsidRPr="009F020A">
        <w:rPr>
          <w:b/>
        </w:rPr>
        <w:t>3. Describe any project alternatives (if relevant) considered to help av</w:t>
      </w:r>
      <w:r w:rsidR="00D03DD3" w:rsidRPr="009F020A">
        <w:rPr>
          <w:b/>
        </w:rPr>
        <w:t>oid or minimize adverse impacts:</w:t>
      </w:r>
    </w:p>
    <w:p w:rsidR="003B7853" w:rsidRPr="009F020A" w:rsidRDefault="003B7853" w:rsidP="008D13FD">
      <w:pPr>
        <w:autoSpaceDE w:val="0"/>
        <w:autoSpaceDN w:val="0"/>
        <w:adjustRightInd w:val="0"/>
        <w:jc w:val="both"/>
      </w:pPr>
      <w:r w:rsidRPr="009F020A">
        <w:t>T</w:t>
      </w:r>
      <w:r w:rsidR="006C47D8">
        <w:t>he t</w:t>
      </w:r>
      <w:r w:rsidRPr="009F020A">
        <w:t xml:space="preserve">eam and clients </w:t>
      </w:r>
      <w:r w:rsidR="006C47D8">
        <w:t>will</w:t>
      </w:r>
      <w:r w:rsidR="006C47D8" w:rsidRPr="009F020A">
        <w:t xml:space="preserve"> </w:t>
      </w:r>
      <w:r w:rsidRPr="009F020A">
        <w:t>ensure that for dry</w:t>
      </w:r>
      <w:r w:rsidR="006C47D8">
        <w:t>-</w:t>
      </w:r>
      <w:r w:rsidRPr="009F020A">
        <w:t>farming practices class 111 types of agrochemicals are used to ensure the minimum negative environmental impact of the agrochemicals</w:t>
      </w:r>
      <w:r w:rsidR="006C47D8">
        <w:t>.</w:t>
      </w:r>
    </w:p>
    <w:p w:rsidR="00D711FD" w:rsidRPr="009F020A" w:rsidRDefault="00D711FD" w:rsidP="008D13FD">
      <w:pPr>
        <w:jc w:val="both"/>
      </w:pPr>
    </w:p>
    <w:p w:rsidR="00D711FD" w:rsidRPr="009F020A" w:rsidRDefault="00D711FD" w:rsidP="008D13FD">
      <w:pPr>
        <w:keepNext/>
        <w:jc w:val="both"/>
        <w:rPr>
          <w:b/>
        </w:rPr>
      </w:pPr>
      <w:r w:rsidRPr="009F020A">
        <w:rPr>
          <w:b/>
        </w:rPr>
        <w:t>4. Describe measures taken by the borrower to address safeguard policy issues. Provide an assessment of borrower capacity to plan and i</w:t>
      </w:r>
      <w:r w:rsidR="00D03DD3" w:rsidRPr="009F020A">
        <w:rPr>
          <w:b/>
        </w:rPr>
        <w:t>mplement the measures described:</w:t>
      </w:r>
    </w:p>
    <w:p w:rsidR="001E0F18" w:rsidRPr="009F020A" w:rsidRDefault="001E0F18" w:rsidP="008D13FD">
      <w:pPr>
        <w:keepNext/>
        <w:jc w:val="both"/>
      </w:pPr>
    </w:p>
    <w:p w:rsidR="00D711FD" w:rsidRPr="009F020A" w:rsidRDefault="006C47D8" w:rsidP="00A3475C">
      <w:pPr>
        <w:autoSpaceDE w:val="0"/>
        <w:autoSpaceDN w:val="0"/>
        <w:adjustRightInd w:val="0"/>
        <w:jc w:val="both"/>
      </w:pPr>
      <w:r>
        <w:t xml:space="preserve">The </w:t>
      </w:r>
      <w:r w:rsidR="001E0F18" w:rsidRPr="009F020A">
        <w:t xml:space="preserve">GSOP has already prepared </w:t>
      </w:r>
      <w:r>
        <w:t xml:space="preserve">an </w:t>
      </w:r>
      <w:r w:rsidR="001E0F18" w:rsidRPr="009F020A">
        <w:t xml:space="preserve">ESMF, which was disclosed and could be used for the JSDF </w:t>
      </w:r>
      <w:r>
        <w:t>p</w:t>
      </w:r>
      <w:r w:rsidR="001E0F18" w:rsidRPr="009F020A">
        <w:t>roject.</w:t>
      </w:r>
      <w:r w:rsidR="00DA651E" w:rsidRPr="009F020A">
        <w:t xml:space="preserve"> </w:t>
      </w:r>
      <w:r>
        <w:t xml:space="preserve">The </w:t>
      </w:r>
      <w:r w:rsidR="00DA651E" w:rsidRPr="009F020A">
        <w:t>GSOP is implementing a similar</w:t>
      </w:r>
      <w:r w:rsidR="00A3475C" w:rsidRPr="009F020A">
        <w:t>/same type of</w:t>
      </w:r>
      <w:r w:rsidR="00DA651E" w:rsidRPr="009F020A">
        <w:t xml:space="preserve"> project and </w:t>
      </w:r>
      <w:r w:rsidR="00A3475C" w:rsidRPr="009F020A">
        <w:t xml:space="preserve">is </w:t>
      </w:r>
      <w:r w:rsidR="00DA651E" w:rsidRPr="009F020A">
        <w:t>quite familiar with safeguard policy</w:t>
      </w:r>
      <w:r w:rsidR="00B140A3">
        <w:t xml:space="preserve"> </w:t>
      </w:r>
      <w:r w:rsidR="00DA651E" w:rsidRPr="009F020A">
        <w:t>issues and mitigation plans</w:t>
      </w:r>
      <w:r>
        <w:t xml:space="preserve">. It has </w:t>
      </w:r>
      <w:r w:rsidR="00DA651E" w:rsidRPr="009F020A">
        <w:t xml:space="preserve">already prepared an ESMF </w:t>
      </w:r>
      <w:r w:rsidR="00B140A3">
        <w:t>that</w:t>
      </w:r>
      <w:r w:rsidR="00B140A3" w:rsidRPr="009F020A">
        <w:t xml:space="preserve"> </w:t>
      </w:r>
      <w:r w:rsidR="00DA651E" w:rsidRPr="009F020A">
        <w:t>outlines the principles</w:t>
      </w:r>
      <w:r>
        <w:t xml:space="preserve"> and</w:t>
      </w:r>
      <w:r w:rsidR="00B140A3">
        <w:t xml:space="preserve"> </w:t>
      </w:r>
      <w:r w:rsidR="00DA651E" w:rsidRPr="009F020A">
        <w:t xml:space="preserve">institutional arrangements </w:t>
      </w:r>
      <w:r>
        <w:t>as well as</w:t>
      </w:r>
      <w:r w:rsidRPr="009F020A">
        <w:t xml:space="preserve"> </w:t>
      </w:r>
      <w:r w:rsidR="00DA651E" w:rsidRPr="009F020A">
        <w:t>identifies the potential negative environmental impacts. The ESMF</w:t>
      </w:r>
      <w:r w:rsidR="00B140A3">
        <w:t xml:space="preserve"> </w:t>
      </w:r>
      <w:r w:rsidR="00DA651E" w:rsidRPr="009F020A">
        <w:t>also include</w:t>
      </w:r>
      <w:r>
        <w:t>s</w:t>
      </w:r>
      <w:r w:rsidR="00DA651E" w:rsidRPr="009F020A">
        <w:t xml:space="preserve"> management plans for addressing the potential negative impacts, which have been</w:t>
      </w:r>
      <w:r w:rsidR="00B140A3">
        <w:t xml:space="preserve"> </w:t>
      </w:r>
      <w:r w:rsidR="00DA651E" w:rsidRPr="009F020A">
        <w:t xml:space="preserve">classified as minimal and reversible. </w:t>
      </w:r>
      <w:r>
        <w:t>C</w:t>
      </w:r>
      <w:r w:rsidR="00CE5D5C" w:rsidRPr="009F020A">
        <w:t>apacity building arrangements</w:t>
      </w:r>
      <w:r w:rsidR="00DA651E" w:rsidRPr="009F020A">
        <w:t xml:space="preserve"> for relevant</w:t>
      </w:r>
      <w:r w:rsidR="00B140A3">
        <w:t xml:space="preserve"> </w:t>
      </w:r>
      <w:r w:rsidR="00DA651E" w:rsidRPr="009F020A">
        <w:t xml:space="preserve">staff of the project team and implementing entities </w:t>
      </w:r>
      <w:r>
        <w:t xml:space="preserve">have been included </w:t>
      </w:r>
      <w:r w:rsidR="00DA651E" w:rsidRPr="009F020A">
        <w:t>to ensure full comprehension prior to and</w:t>
      </w:r>
      <w:r w:rsidR="00B140A3">
        <w:t xml:space="preserve"> </w:t>
      </w:r>
      <w:r w:rsidR="00DA651E" w:rsidRPr="009F020A">
        <w:t xml:space="preserve">during project implementation. </w:t>
      </w:r>
      <w:r>
        <w:t xml:space="preserve">The </w:t>
      </w:r>
      <w:r w:rsidR="008D13FD" w:rsidRPr="009F020A">
        <w:t xml:space="preserve">GSOP prepared </w:t>
      </w:r>
      <w:r>
        <w:t xml:space="preserve">the </w:t>
      </w:r>
      <w:r w:rsidR="00DA651E" w:rsidRPr="009F020A">
        <w:t xml:space="preserve">ESMF </w:t>
      </w:r>
      <w:r w:rsidR="003D5303">
        <w:t>because</w:t>
      </w:r>
      <w:r w:rsidR="003D5303" w:rsidRPr="009F020A">
        <w:t xml:space="preserve"> </w:t>
      </w:r>
      <w:r w:rsidR="00DA651E" w:rsidRPr="009F020A">
        <w:t>the specific location of activities</w:t>
      </w:r>
      <w:r w:rsidR="00B140A3">
        <w:t xml:space="preserve"> </w:t>
      </w:r>
      <w:r w:rsidR="00DA651E" w:rsidRPr="009F020A">
        <w:t xml:space="preserve">that would have such impacts </w:t>
      </w:r>
      <w:proofErr w:type="gramStart"/>
      <w:r w:rsidR="00DA651E" w:rsidRPr="009F020A">
        <w:t>were</w:t>
      </w:r>
      <w:proofErr w:type="gramEnd"/>
      <w:r w:rsidR="00DA651E" w:rsidRPr="009F020A">
        <w:t xml:space="preserve"> not </w:t>
      </w:r>
      <w:r w:rsidR="00DA651E" w:rsidRPr="009F020A">
        <w:lastRenderedPageBreak/>
        <w:t>known at the time of appraisal. During implementation</w:t>
      </w:r>
      <w:r w:rsidR="00B140A3">
        <w:t xml:space="preserve"> </w:t>
      </w:r>
      <w:r w:rsidR="00DA651E" w:rsidRPr="009F020A">
        <w:t>when these sites have been identified and agreed on, follow</w:t>
      </w:r>
      <w:r w:rsidR="00920D93">
        <w:t>-</w:t>
      </w:r>
      <w:r w:rsidR="00DA651E" w:rsidRPr="009F020A">
        <w:t>up management plans will be</w:t>
      </w:r>
      <w:r w:rsidR="00B140A3">
        <w:t xml:space="preserve"> </w:t>
      </w:r>
      <w:r w:rsidR="00DA651E" w:rsidRPr="009F020A">
        <w:t>elaborated using the one</w:t>
      </w:r>
      <w:r w:rsidR="00920D93" w:rsidRPr="00920D93">
        <w:t xml:space="preserve"> </w:t>
      </w:r>
      <w:r w:rsidR="00920D93" w:rsidRPr="009F020A">
        <w:t>outlined</w:t>
      </w:r>
      <w:r w:rsidR="00DA651E" w:rsidRPr="009F020A">
        <w:t xml:space="preserve"> in the ESMF to address specific issues</w:t>
      </w:r>
      <w:r w:rsidR="008D13FD" w:rsidRPr="009F020A">
        <w:t>.</w:t>
      </w:r>
    </w:p>
    <w:p w:rsidR="00D711FD" w:rsidRPr="009F020A" w:rsidRDefault="00D711FD" w:rsidP="008D13FD">
      <w:pPr>
        <w:jc w:val="both"/>
      </w:pPr>
    </w:p>
    <w:p w:rsidR="00D711FD" w:rsidRPr="009F020A" w:rsidRDefault="00D711FD" w:rsidP="008D13FD">
      <w:pPr>
        <w:keepNext/>
        <w:jc w:val="both"/>
        <w:rPr>
          <w:b/>
        </w:rPr>
      </w:pPr>
      <w:r w:rsidRPr="009F020A">
        <w:rPr>
          <w:b/>
        </w:rPr>
        <w:t>5. Identify the key stakeholders and describe the mechanisms for consultation and disclosure on safeguard policies, with an emphasis</w:t>
      </w:r>
      <w:r w:rsidR="00D03DD3" w:rsidRPr="009F020A">
        <w:rPr>
          <w:b/>
        </w:rPr>
        <w:t xml:space="preserve"> on potentially affected people:</w:t>
      </w:r>
    </w:p>
    <w:p w:rsidR="00D711FD" w:rsidRPr="009F020A" w:rsidRDefault="00D27CB5" w:rsidP="008D13FD">
      <w:pPr>
        <w:jc w:val="both"/>
      </w:pPr>
      <w:bookmarkStart w:id="20" w:name="ISDS_SG_STAKE"/>
      <w:bookmarkEnd w:id="20"/>
      <w:r w:rsidRPr="009F020A">
        <w:t xml:space="preserve">The key stakeholders are </w:t>
      </w:r>
      <w:r w:rsidR="00920D93">
        <w:t xml:space="preserve">the </w:t>
      </w:r>
      <w:r w:rsidR="00920D93" w:rsidRPr="009F020A">
        <w:t xml:space="preserve">community interest groups </w:t>
      </w:r>
      <w:r w:rsidRPr="009F020A">
        <w:t xml:space="preserve">(CIGs) and </w:t>
      </w:r>
      <w:r w:rsidR="00920D93">
        <w:t xml:space="preserve">the </w:t>
      </w:r>
      <w:r w:rsidRPr="009F020A">
        <w:t xml:space="preserve">NGOs operating in these areas. </w:t>
      </w:r>
      <w:r w:rsidR="000F779B" w:rsidRPr="009F020A">
        <w:t xml:space="preserve">The GSOP </w:t>
      </w:r>
      <w:r w:rsidR="0077494B" w:rsidRPr="009F020A">
        <w:t>has identified the</w:t>
      </w:r>
      <w:r w:rsidRPr="009F020A">
        <w:t>se</w:t>
      </w:r>
      <w:r w:rsidR="0077494B" w:rsidRPr="009F020A">
        <w:t xml:space="preserve"> key stakeholders and established the mechanism for consultation and disclosure on safeguard policies, with an emphasis on potentially affected people.</w:t>
      </w:r>
    </w:p>
    <w:p w:rsidR="00D711FD" w:rsidRPr="009F020A" w:rsidRDefault="00D711FD" w:rsidP="008D1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gridCol w:w="2622"/>
      </w:tblGrid>
      <w:tr w:rsidR="007329BB" w:rsidRPr="009F020A">
        <w:trPr>
          <w:cantSplit/>
        </w:trPr>
        <w:tc>
          <w:tcPr>
            <w:tcW w:w="6954" w:type="dxa"/>
            <w:vAlign w:val="center"/>
          </w:tcPr>
          <w:p w:rsidR="007329BB" w:rsidRPr="009F020A" w:rsidRDefault="007329BB" w:rsidP="008D13FD">
            <w:pPr>
              <w:spacing w:before="120" w:after="120"/>
              <w:jc w:val="both"/>
              <w:rPr>
                <w:b/>
                <w:bCs/>
              </w:rPr>
            </w:pPr>
            <w:r w:rsidRPr="009F020A">
              <w:rPr>
                <w:b/>
                <w:bCs/>
                <w:i/>
                <w:iCs/>
              </w:rPr>
              <w:t>B. Disclosure Requirements Date</w:t>
            </w:r>
          </w:p>
        </w:tc>
        <w:tc>
          <w:tcPr>
            <w:tcW w:w="2622" w:type="dxa"/>
            <w:vAlign w:val="bottom"/>
          </w:tcPr>
          <w:p w:rsidR="007329BB" w:rsidRPr="009F020A" w:rsidRDefault="007329BB" w:rsidP="008D13FD">
            <w:pPr>
              <w:jc w:val="both"/>
            </w:pPr>
          </w:p>
        </w:tc>
      </w:tr>
      <w:tr w:rsidR="007329BB" w:rsidRPr="009F020A">
        <w:trPr>
          <w:cantSplit/>
        </w:trPr>
        <w:tc>
          <w:tcPr>
            <w:tcW w:w="9576" w:type="dxa"/>
            <w:gridSpan w:val="2"/>
          </w:tcPr>
          <w:p w:rsidR="007329BB" w:rsidRPr="009F020A" w:rsidRDefault="007329BB" w:rsidP="008D13FD">
            <w:pPr>
              <w:jc w:val="both"/>
              <w:rPr>
                <w:b/>
                <w:bCs/>
              </w:rPr>
            </w:pPr>
            <w:bookmarkStart w:id="21" w:name="RAT_CODE_705" w:colFirst="0" w:colLast="1"/>
            <w:r w:rsidRPr="009F020A">
              <w:rPr>
                <w:b/>
                <w:bCs/>
              </w:rPr>
              <w:t>Environmental Assessment/Audit/Management Plan/Other:</w:t>
            </w:r>
          </w:p>
        </w:tc>
      </w:tr>
      <w:tr w:rsidR="00595293" w:rsidRPr="009F020A">
        <w:trPr>
          <w:cantSplit/>
        </w:trPr>
        <w:tc>
          <w:tcPr>
            <w:tcW w:w="6954" w:type="dxa"/>
            <w:vAlign w:val="center"/>
          </w:tcPr>
          <w:p w:rsidR="00595293" w:rsidRPr="009F020A" w:rsidRDefault="00595293" w:rsidP="008D13FD">
            <w:pPr>
              <w:ind w:left="180"/>
              <w:jc w:val="both"/>
            </w:pPr>
            <w:r w:rsidRPr="009F020A">
              <w:t xml:space="preserve">Was the document disclosed </w:t>
            </w:r>
            <w:r w:rsidRPr="009F020A">
              <w:rPr>
                <w:b/>
                <w:i/>
              </w:rPr>
              <w:t>prior to appraisal</w:t>
            </w:r>
            <w:r w:rsidR="0026359B" w:rsidRPr="009F020A">
              <w:rPr>
                <w:b/>
                <w:i/>
              </w:rPr>
              <w:t>?</w:t>
            </w:r>
          </w:p>
        </w:tc>
        <w:tc>
          <w:tcPr>
            <w:tcW w:w="2622" w:type="dxa"/>
            <w:vAlign w:val="center"/>
          </w:tcPr>
          <w:p w:rsidR="00595293" w:rsidRPr="009F020A" w:rsidRDefault="00CE5D5C" w:rsidP="008D13FD">
            <w:pPr>
              <w:jc w:val="both"/>
            </w:pPr>
            <w:r w:rsidRPr="009F020A">
              <w:t>Yes</w:t>
            </w:r>
          </w:p>
        </w:tc>
      </w:tr>
      <w:tr w:rsidR="007329BB" w:rsidRPr="009F020A">
        <w:trPr>
          <w:cantSplit/>
        </w:trPr>
        <w:tc>
          <w:tcPr>
            <w:tcW w:w="6954" w:type="dxa"/>
            <w:vAlign w:val="center"/>
          </w:tcPr>
          <w:p w:rsidR="007329BB" w:rsidRPr="009F020A" w:rsidRDefault="007329BB" w:rsidP="008D13FD">
            <w:pPr>
              <w:ind w:left="180"/>
              <w:jc w:val="both"/>
            </w:pPr>
            <w:r w:rsidRPr="009F020A">
              <w:t>Date of receipt by the Bank</w:t>
            </w:r>
          </w:p>
        </w:tc>
        <w:tc>
          <w:tcPr>
            <w:tcW w:w="2622" w:type="dxa"/>
            <w:vAlign w:val="center"/>
          </w:tcPr>
          <w:p w:rsidR="007329BB" w:rsidRPr="009F020A" w:rsidRDefault="007329BB" w:rsidP="008D13FD">
            <w:pPr>
              <w:jc w:val="both"/>
            </w:pPr>
          </w:p>
        </w:tc>
        <w:bookmarkStart w:id="22" w:name="EA_REC_FLG"/>
        <w:bookmarkEnd w:id="22"/>
      </w:tr>
      <w:tr w:rsidR="007329BB" w:rsidRPr="009F020A">
        <w:trPr>
          <w:cantSplit/>
        </w:trPr>
        <w:tc>
          <w:tcPr>
            <w:tcW w:w="6954" w:type="dxa"/>
            <w:vAlign w:val="center"/>
          </w:tcPr>
          <w:p w:rsidR="007329BB" w:rsidRPr="009F020A" w:rsidRDefault="007329BB" w:rsidP="008D13FD">
            <w:pPr>
              <w:ind w:left="180"/>
              <w:jc w:val="both"/>
            </w:pPr>
            <w:r w:rsidRPr="009F020A">
              <w:t>Date of "in-country" disclosure</w:t>
            </w:r>
          </w:p>
        </w:tc>
        <w:tc>
          <w:tcPr>
            <w:tcW w:w="2622" w:type="dxa"/>
            <w:vAlign w:val="center"/>
          </w:tcPr>
          <w:p w:rsidR="007329BB" w:rsidRPr="009F020A" w:rsidRDefault="006F49F4" w:rsidP="008D13FD">
            <w:pPr>
              <w:jc w:val="both"/>
            </w:pPr>
            <w:r>
              <w:t>Jan 29, 2010</w:t>
            </w:r>
          </w:p>
        </w:tc>
        <w:bookmarkStart w:id="23" w:name="EA_DIS_FLG"/>
        <w:bookmarkEnd w:id="23"/>
      </w:tr>
      <w:tr w:rsidR="007329BB" w:rsidRPr="009F020A">
        <w:trPr>
          <w:cantSplit/>
        </w:trPr>
        <w:tc>
          <w:tcPr>
            <w:tcW w:w="6954" w:type="dxa"/>
            <w:vAlign w:val="center"/>
          </w:tcPr>
          <w:p w:rsidR="007329BB" w:rsidRPr="009F020A" w:rsidRDefault="007329BB" w:rsidP="008D13FD">
            <w:pPr>
              <w:ind w:left="180"/>
              <w:jc w:val="both"/>
            </w:pPr>
            <w:r w:rsidRPr="009F020A">
              <w:t xml:space="preserve">Date of submission to </w:t>
            </w:r>
            <w:proofErr w:type="spellStart"/>
            <w:r w:rsidRPr="009F020A">
              <w:t>InfoShop</w:t>
            </w:r>
            <w:proofErr w:type="spellEnd"/>
          </w:p>
        </w:tc>
        <w:tc>
          <w:tcPr>
            <w:tcW w:w="2622" w:type="dxa"/>
            <w:vAlign w:val="center"/>
          </w:tcPr>
          <w:p w:rsidR="007329BB" w:rsidRPr="009F020A" w:rsidRDefault="007F047B" w:rsidP="007F047B">
            <w:pPr>
              <w:jc w:val="both"/>
            </w:pPr>
            <w:bookmarkStart w:id="24" w:name="EA_SUB_DATE"/>
            <w:bookmarkEnd w:id="24"/>
            <w:r>
              <w:t>May 13, 2010</w:t>
            </w:r>
          </w:p>
        </w:tc>
        <w:bookmarkStart w:id="25" w:name="EA_SUB_FLG"/>
        <w:bookmarkEnd w:id="25"/>
      </w:tr>
      <w:tr w:rsidR="007329BB" w:rsidRPr="009F020A">
        <w:trPr>
          <w:cantSplit/>
        </w:trPr>
        <w:tc>
          <w:tcPr>
            <w:tcW w:w="6954" w:type="dxa"/>
            <w:vAlign w:val="center"/>
          </w:tcPr>
          <w:p w:rsidR="007329BB" w:rsidRPr="009F020A" w:rsidRDefault="007329BB" w:rsidP="008D13FD">
            <w:pPr>
              <w:ind w:left="180"/>
              <w:jc w:val="both"/>
            </w:pPr>
            <w:r w:rsidRPr="009F020A">
              <w:t>For category A projects, date of distributing the Executive Summary of the EA to the Executive Directors</w:t>
            </w:r>
          </w:p>
        </w:tc>
        <w:tc>
          <w:tcPr>
            <w:tcW w:w="2622" w:type="dxa"/>
            <w:vAlign w:val="center"/>
          </w:tcPr>
          <w:p w:rsidR="007329BB" w:rsidRPr="009F020A" w:rsidRDefault="007329BB" w:rsidP="008D13FD">
            <w:pPr>
              <w:jc w:val="both"/>
            </w:pPr>
            <w:bookmarkStart w:id="26" w:name="EA_ED_DATE"/>
            <w:bookmarkEnd w:id="26"/>
          </w:p>
        </w:tc>
        <w:bookmarkStart w:id="27" w:name="EA_ED_FLG"/>
        <w:bookmarkEnd w:id="27"/>
      </w:tr>
      <w:tr w:rsidR="007329BB" w:rsidRPr="009F020A">
        <w:trPr>
          <w:cantSplit/>
        </w:trPr>
        <w:tc>
          <w:tcPr>
            <w:tcW w:w="9576" w:type="dxa"/>
            <w:gridSpan w:val="2"/>
          </w:tcPr>
          <w:p w:rsidR="007329BB" w:rsidRPr="009F020A" w:rsidRDefault="007329BB" w:rsidP="008D13FD">
            <w:pPr>
              <w:jc w:val="both"/>
              <w:rPr>
                <w:b/>
                <w:bCs/>
              </w:rPr>
            </w:pPr>
            <w:bookmarkStart w:id="28" w:name="RAT_CODE_735" w:colFirst="0" w:colLast="1"/>
            <w:bookmarkEnd w:id="21"/>
            <w:r w:rsidRPr="009F020A">
              <w:rPr>
                <w:b/>
                <w:bCs/>
              </w:rPr>
              <w:t>Resettlement Action Plan/Framework/Policy Process:</w:t>
            </w:r>
          </w:p>
        </w:tc>
      </w:tr>
      <w:tr w:rsidR="0026359B" w:rsidRPr="009F020A">
        <w:trPr>
          <w:cantSplit/>
        </w:trPr>
        <w:tc>
          <w:tcPr>
            <w:tcW w:w="6954" w:type="dxa"/>
          </w:tcPr>
          <w:p w:rsidR="0026359B" w:rsidRPr="009F020A" w:rsidRDefault="0026359B" w:rsidP="008D13FD">
            <w:pPr>
              <w:ind w:left="180"/>
              <w:jc w:val="both"/>
            </w:pPr>
            <w:r w:rsidRPr="009F020A">
              <w:t xml:space="preserve">Was the document disclosed </w:t>
            </w:r>
            <w:r w:rsidRPr="009F020A">
              <w:rPr>
                <w:b/>
                <w:i/>
              </w:rPr>
              <w:t>prior to appraisal?</w:t>
            </w:r>
          </w:p>
        </w:tc>
        <w:tc>
          <w:tcPr>
            <w:tcW w:w="2622" w:type="dxa"/>
            <w:vAlign w:val="center"/>
          </w:tcPr>
          <w:p w:rsidR="0026359B" w:rsidRPr="009F020A" w:rsidRDefault="001E0F18" w:rsidP="008D13FD">
            <w:pPr>
              <w:jc w:val="both"/>
            </w:pPr>
            <w:r w:rsidRPr="009F020A">
              <w:t>N/A</w:t>
            </w:r>
          </w:p>
        </w:tc>
      </w:tr>
      <w:tr w:rsidR="007329BB" w:rsidRPr="009F020A">
        <w:trPr>
          <w:cantSplit/>
        </w:trPr>
        <w:tc>
          <w:tcPr>
            <w:tcW w:w="6954" w:type="dxa"/>
          </w:tcPr>
          <w:p w:rsidR="007329BB" w:rsidRPr="009F020A" w:rsidRDefault="007329BB" w:rsidP="008D13FD">
            <w:pPr>
              <w:ind w:left="180"/>
              <w:jc w:val="both"/>
            </w:pPr>
            <w:r w:rsidRPr="009F020A">
              <w:t>Date of receipt by the Bank</w:t>
            </w:r>
          </w:p>
        </w:tc>
        <w:tc>
          <w:tcPr>
            <w:tcW w:w="2622" w:type="dxa"/>
            <w:vAlign w:val="center"/>
          </w:tcPr>
          <w:p w:rsidR="007329BB" w:rsidRPr="009F020A" w:rsidRDefault="007329BB" w:rsidP="008D13FD">
            <w:pPr>
              <w:jc w:val="both"/>
            </w:pPr>
            <w:bookmarkStart w:id="29" w:name="RA_REC_DATE"/>
            <w:bookmarkEnd w:id="29"/>
          </w:p>
        </w:tc>
        <w:bookmarkStart w:id="30" w:name="RA_REC_FLG"/>
        <w:bookmarkEnd w:id="30"/>
      </w:tr>
      <w:tr w:rsidR="007329BB" w:rsidRPr="009F020A">
        <w:trPr>
          <w:cantSplit/>
        </w:trPr>
        <w:tc>
          <w:tcPr>
            <w:tcW w:w="6954" w:type="dxa"/>
          </w:tcPr>
          <w:p w:rsidR="007329BB" w:rsidRPr="009F020A" w:rsidRDefault="007329BB" w:rsidP="008D13FD">
            <w:pPr>
              <w:ind w:left="180"/>
              <w:jc w:val="both"/>
            </w:pPr>
            <w:r w:rsidRPr="009F020A">
              <w:t>Date of "in-country" disclosure</w:t>
            </w:r>
          </w:p>
        </w:tc>
        <w:tc>
          <w:tcPr>
            <w:tcW w:w="2622" w:type="dxa"/>
            <w:vAlign w:val="center"/>
          </w:tcPr>
          <w:p w:rsidR="007329BB" w:rsidRPr="009F020A" w:rsidRDefault="007329BB" w:rsidP="008D13FD">
            <w:pPr>
              <w:jc w:val="both"/>
            </w:pPr>
            <w:bookmarkStart w:id="31" w:name="RA_DIS_DATE"/>
            <w:bookmarkEnd w:id="31"/>
          </w:p>
        </w:tc>
        <w:bookmarkStart w:id="32" w:name="RA_DIS_FLG"/>
        <w:bookmarkEnd w:id="32"/>
      </w:tr>
      <w:tr w:rsidR="007329BB" w:rsidRPr="009F020A">
        <w:trPr>
          <w:cantSplit/>
        </w:trPr>
        <w:tc>
          <w:tcPr>
            <w:tcW w:w="6954" w:type="dxa"/>
          </w:tcPr>
          <w:p w:rsidR="007329BB" w:rsidRPr="009F020A" w:rsidRDefault="007329BB" w:rsidP="008D13FD">
            <w:pPr>
              <w:ind w:left="180"/>
              <w:jc w:val="both"/>
            </w:pPr>
            <w:r w:rsidRPr="009F020A">
              <w:t xml:space="preserve">Date of submission to </w:t>
            </w:r>
            <w:proofErr w:type="spellStart"/>
            <w:r w:rsidRPr="009F020A">
              <w:t>InfoShop</w:t>
            </w:r>
            <w:proofErr w:type="spellEnd"/>
          </w:p>
        </w:tc>
        <w:tc>
          <w:tcPr>
            <w:tcW w:w="2622" w:type="dxa"/>
            <w:vAlign w:val="center"/>
          </w:tcPr>
          <w:p w:rsidR="007329BB" w:rsidRPr="009F020A" w:rsidRDefault="007329BB" w:rsidP="008D13FD">
            <w:pPr>
              <w:jc w:val="both"/>
            </w:pPr>
            <w:bookmarkStart w:id="33" w:name="RA_SUB_DATE"/>
            <w:bookmarkEnd w:id="33"/>
          </w:p>
        </w:tc>
        <w:bookmarkStart w:id="34" w:name="RA_SUB_FLG"/>
        <w:bookmarkEnd w:id="34"/>
      </w:tr>
      <w:tr w:rsidR="007329BB" w:rsidRPr="009F020A">
        <w:trPr>
          <w:cantSplit/>
        </w:trPr>
        <w:tc>
          <w:tcPr>
            <w:tcW w:w="9576" w:type="dxa"/>
            <w:gridSpan w:val="2"/>
          </w:tcPr>
          <w:p w:rsidR="007329BB" w:rsidRPr="009F020A" w:rsidRDefault="007329BB" w:rsidP="008D13FD">
            <w:pPr>
              <w:jc w:val="both"/>
              <w:rPr>
                <w:b/>
                <w:bCs/>
              </w:rPr>
            </w:pPr>
            <w:bookmarkStart w:id="35" w:name="RAT_CODE_730" w:colFirst="0" w:colLast="1"/>
            <w:bookmarkEnd w:id="28"/>
            <w:r w:rsidRPr="009F020A">
              <w:rPr>
                <w:b/>
                <w:bCs/>
              </w:rPr>
              <w:t>Indigenous Peoples Plan/</w:t>
            </w:r>
            <w:r w:rsidR="00916D2B" w:rsidRPr="009F020A">
              <w:rPr>
                <w:b/>
                <w:bCs/>
              </w:rPr>
              <w:t xml:space="preserve">Planning </w:t>
            </w:r>
            <w:r w:rsidRPr="009F020A">
              <w:rPr>
                <w:b/>
                <w:bCs/>
              </w:rPr>
              <w:t>Framework:</w:t>
            </w:r>
          </w:p>
        </w:tc>
      </w:tr>
      <w:tr w:rsidR="0026359B" w:rsidRPr="009F020A">
        <w:trPr>
          <w:cantSplit/>
        </w:trPr>
        <w:tc>
          <w:tcPr>
            <w:tcW w:w="6954" w:type="dxa"/>
          </w:tcPr>
          <w:p w:rsidR="0026359B" w:rsidRPr="009F020A" w:rsidRDefault="0026359B" w:rsidP="008D13FD">
            <w:pPr>
              <w:ind w:left="180"/>
              <w:jc w:val="both"/>
            </w:pPr>
            <w:r w:rsidRPr="009F020A">
              <w:t xml:space="preserve">Was the document disclosed </w:t>
            </w:r>
            <w:r w:rsidRPr="009F020A">
              <w:rPr>
                <w:b/>
                <w:i/>
              </w:rPr>
              <w:t>prior to appraisal?</w:t>
            </w:r>
          </w:p>
        </w:tc>
        <w:tc>
          <w:tcPr>
            <w:tcW w:w="2622" w:type="dxa"/>
            <w:vAlign w:val="center"/>
          </w:tcPr>
          <w:p w:rsidR="0026359B" w:rsidRPr="009F020A" w:rsidRDefault="001E0F18" w:rsidP="008D13FD">
            <w:pPr>
              <w:jc w:val="both"/>
            </w:pPr>
            <w:r w:rsidRPr="009F020A">
              <w:t>N/A</w:t>
            </w:r>
          </w:p>
        </w:tc>
      </w:tr>
      <w:tr w:rsidR="007329BB" w:rsidRPr="009F020A">
        <w:trPr>
          <w:cantSplit/>
        </w:trPr>
        <w:tc>
          <w:tcPr>
            <w:tcW w:w="6954" w:type="dxa"/>
          </w:tcPr>
          <w:p w:rsidR="007329BB" w:rsidRPr="009F020A" w:rsidRDefault="007329BB" w:rsidP="008D13FD">
            <w:pPr>
              <w:ind w:left="180"/>
              <w:jc w:val="both"/>
            </w:pPr>
            <w:r w:rsidRPr="009F020A">
              <w:t>Date of receipt by the Bank</w:t>
            </w:r>
          </w:p>
        </w:tc>
        <w:tc>
          <w:tcPr>
            <w:tcW w:w="2622" w:type="dxa"/>
            <w:vAlign w:val="center"/>
          </w:tcPr>
          <w:p w:rsidR="007329BB" w:rsidRPr="009F020A" w:rsidRDefault="007329BB" w:rsidP="008D13FD">
            <w:pPr>
              <w:jc w:val="both"/>
            </w:pPr>
            <w:bookmarkStart w:id="36" w:name="IP_REC_DATE"/>
            <w:bookmarkEnd w:id="36"/>
          </w:p>
        </w:tc>
        <w:bookmarkStart w:id="37" w:name="IP_REC_FLG"/>
        <w:bookmarkEnd w:id="37"/>
      </w:tr>
      <w:tr w:rsidR="007329BB" w:rsidRPr="009F020A">
        <w:trPr>
          <w:cantSplit/>
        </w:trPr>
        <w:tc>
          <w:tcPr>
            <w:tcW w:w="6954" w:type="dxa"/>
          </w:tcPr>
          <w:p w:rsidR="007329BB" w:rsidRPr="009F020A" w:rsidRDefault="007329BB" w:rsidP="008D13FD">
            <w:pPr>
              <w:ind w:left="180"/>
              <w:jc w:val="both"/>
            </w:pPr>
            <w:r w:rsidRPr="009F020A">
              <w:t>Date of "in-country" disclosure</w:t>
            </w:r>
          </w:p>
        </w:tc>
        <w:tc>
          <w:tcPr>
            <w:tcW w:w="2622" w:type="dxa"/>
            <w:vAlign w:val="center"/>
          </w:tcPr>
          <w:p w:rsidR="007329BB" w:rsidRPr="009F020A" w:rsidRDefault="007329BB" w:rsidP="008D13FD">
            <w:pPr>
              <w:jc w:val="both"/>
            </w:pPr>
            <w:bookmarkStart w:id="38" w:name="IP_DIS_DATE"/>
            <w:bookmarkEnd w:id="38"/>
          </w:p>
        </w:tc>
        <w:bookmarkStart w:id="39" w:name="IP_DIS_FLG"/>
        <w:bookmarkEnd w:id="39"/>
      </w:tr>
      <w:tr w:rsidR="007329BB" w:rsidRPr="009F020A">
        <w:trPr>
          <w:cantSplit/>
        </w:trPr>
        <w:tc>
          <w:tcPr>
            <w:tcW w:w="6954" w:type="dxa"/>
          </w:tcPr>
          <w:p w:rsidR="007329BB" w:rsidRPr="009F020A" w:rsidRDefault="007329BB" w:rsidP="008D13FD">
            <w:pPr>
              <w:ind w:left="180"/>
              <w:jc w:val="both"/>
            </w:pPr>
            <w:r w:rsidRPr="009F020A">
              <w:t xml:space="preserve">Date of submission to </w:t>
            </w:r>
            <w:proofErr w:type="spellStart"/>
            <w:r w:rsidRPr="009F020A">
              <w:t>InfoShop</w:t>
            </w:r>
            <w:proofErr w:type="spellEnd"/>
          </w:p>
        </w:tc>
        <w:tc>
          <w:tcPr>
            <w:tcW w:w="2622" w:type="dxa"/>
            <w:vAlign w:val="center"/>
          </w:tcPr>
          <w:p w:rsidR="007329BB" w:rsidRPr="009F020A" w:rsidRDefault="007329BB" w:rsidP="008D13FD">
            <w:pPr>
              <w:jc w:val="both"/>
            </w:pPr>
            <w:bookmarkStart w:id="40" w:name="IP_SUB_DATE"/>
            <w:bookmarkEnd w:id="40"/>
          </w:p>
        </w:tc>
        <w:bookmarkStart w:id="41" w:name="IP_SUB_FLG"/>
        <w:bookmarkEnd w:id="41"/>
      </w:tr>
      <w:tr w:rsidR="007329BB" w:rsidRPr="009F020A">
        <w:trPr>
          <w:cantSplit/>
        </w:trPr>
        <w:tc>
          <w:tcPr>
            <w:tcW w:w="9576" w:type="dxa"/>
            <w:gridSpan w:val="2"/>
          </w:tcPr>
          <w:p w:rsidR="007329BB" w:rsidRPr="009F020A" w:rsidRDefault="007329BB" w:rsidP="008D13FD">
            <w:pPr>
              <w:jc w:val="both"/>
              <w:rPr>
                <w:b/>
                <w:bCs/>
              </w:rPr>
            </w:pPr>
            <w:bookmarkStart w:id="42" w:name="RAT_CODE_720" w:colFirst="0" w:colLast="1"/>
            <w:bookmarkEnd w:id="35"/>
            <w:r w:rsidRPr="009F020A">
              <w:rPr>
                <w:b/>
                <w:bCs/>
              </w:rPr>
              <w:t>Pest Management P</w:t>
            </w:r>
            <w:r w:rsidR="00D6266F" w:rsidRPr="009F020A">
              <w:rPr>
                <w:b/>
                <w:bCs/>
              </w:rPr>
              <w:t>lan</w:t>
            </w:r>
            <w:r w:rsidRPr="009F020A">
              <w:rPr>
                <w:b/>
                <w:bCs/>
              </w:rPr>
              <w:t>:</w:t>
            </w:r>
          </w:p>
        </w:tc>
      </w:tr>
      <w:tr w:rsidR="00EE4C4D" w:rsidRPr="009F020A">
        <w:trPr>
          <w:cantSplit/>
        </w:trPr>
        <w:tc>
          <w:tcPr>
            <w:tcW w:w="6954" w:type="dxa"/>
          </w:tcPr>
          <w:p w:rsidR="00EE4C4D" w:rsidRPr="009F020A" w:rsidRDefault="00EE4C4D" w:rsidP="008D13FD">
            <w:pPr>
              <w:ind w:left="180"/>
              <w:jc w:val="both"/>
            </w:pPr>
            <w:r w:rsidRPr="009F020A">
              <w:t xml:space="preserve">Was the document disclosed </w:t>
            </w:r>
            <w:r w:rsidRPr="009F020A">
              <w:rPr>
                <w:b/>
                <w:i/>
              </w:rPr>
              <w:t>prior to appraisal?</w:t>
            </w:r>
          </w:p>
        </w:tc>
        <w:tc>
          <w:tcPr>
            <w:tcW w:w="2622" w:type="dxa"/>
            <w:vAlign w:val="center"/>
          </w:tcPr>
          <w:p w:rsidR="00EE4C4D" w:rsidRPr="009F020A" w:rsidRDefault="001E0F18" w:rsidP="008D13FD">
            <w:pPr>
              <w:jc w:val="both"/>
            </w:pPr>
            <w:r w:rsidRPr="009F020A">
              <w:t>N/A</w:t>
            </w:r>
          </w:p>
        </w:tc>
      </w:tr>
      <w:tr w:rsidR="007329BB" w:rsidRPr="009F020A">
        <w:trPr>
          <w:cantSplit/>
        </w:trPr>
        <w:tc>
          <w:tcPr>
            <w:tcW w:w="6954" w:type="dxa"/>
          </w:tcPr>
          <w:p w:rsidR="007329BB" w:rsidRPr="009F020A" w:rsidRDefault="007329BB" w:rsidP="008D13FD">
            <w:pPr>
              <w:ind w:left="180"/>
              <w:jc w:val="both"/>
            </w:pPr>
            <w:r w:rsidRPr="009F020A">
              <w:t>Date of receipt by the Bank</w:t>
            </w:r>
          </w:p>
        </w:tc>
        <w:tc>
          <w:tcPr>
            <w:tcW w:w="2622" w:type="dxa"/>
            <w:vAlign w:val="center"/>
          </w:tcPr>
          <w:p w:rsidR="007329BB" w:rsidRPr="009F020A" w:rsidRDefault="007329BB" w:rsidP="008D13FD">
            <w:pPr>
              <w:jc w:val="both"/>
            </w:pPr>
            <w:bookmarkStart w:id="43" w:name="PM_REC_DATE"/>
            <w:bookmarkEnd w:id="43"/>
          </w:p>
        </w:tc>
        <w:bookmarkStart w:id="44" w:name="PM_REC_FLG"/>
        <w:bookmarkEnd w:id="44"/>
      </w:tr>
      <w:tr w:rsidR="007329BB" w:rsidRPr="009F020A">
        <w:trPr>
          <w:cantSplit/>
        </w:trPr>
        <w:tc>
          <w:tcPr>
            <w:tcW w:w="6954" w:type="dxa"/>
          </w:tcPr>
          <w:p w:rsidR="007329BB" w:rsidRPr="009F020A" w:rsidRDefault="007329BB" w:rsidP="008D13FD">
            <w:pPr>
              <w:ind w:left="180"/>
              <w:jc w:val="both"/>
            </w:pPr>
            <w:r w:rsidRPr="009F020A">
              <w:t>Date of "in-country" disclosure</w:t>
            </w:r>
          </w:p>
        </w:tc>
        <w:tc>
          <w:tcPr>
            <w:tcW w:w="2622" w:type="dxa"/>
            <w:vAlign w:val="center"/>
          </w:tcPr>
          <w:p w:rsidR="007329BB" w:rsidRPr="009F020A" w:rsidRDefault="007329BB" w:rsidP="008D13FD">
            <w:pPr>
              <w:jc w:val="both"/>
            </w:pPr>
            <w:bookmarkStart w:id="45" w:name="PM_DIS_DATE"/>
            <w:bookmarkEnd w:id="45"/>
          </w:p>
        </w:tc>
        <w:bookmarkStart w:id="46" w:name="PM_DIS_FLG"/>
        <w:bookmarkEnd w:id="46"/>
      </w:tr>
      <w:tr w:rsidR="007329BB" w:rsidRPr="009F020A">
        <w:trPr>
          <w:cantSplit/>
        </w:trPr>
        <w:tc>
          <w:tcPr>
            <w:tcW w:w="6954" w:type="dxa"/>
          </w:tcPr>
          <w:p w:rsidR="007329BB" w:rsidRPr="009F020A" w:rsidRDefault="007329BB" w:rsidP="008D13FD">
            <w:pPr>
              <w:ind w:left="180"/>
              <w:jc w:val="both"/>
            </w:pPr>
            <w:r w:rsidRPr="009F020A">
              <w:t xml:space="preserve">Date of submission to </w:t>
            </w:r>
            <w:proofErr w:type="spellStart"/>
            <w:r w:rsidRPr="009F020A">
              <w:t>InfoShop</w:t>
            </w:r>
            <w:proofErr w:type="spellEnd"/>
          </w:p>
        </w:tc>
        <w:tc>
          <w:tcPr>
            <w:tcW w:w="2622" w:type="dxa"/>
            <w:vAlign w:val="center"/>
          </w:tcPr>
          <w:p w:rsidR="007329BB" w:rsidRPr="009F020A" w:rsidRDefault="007329BB" w:rsidP="008D13FD">
            <w:pPr>
              <w:jc w:val="both"/>
            </w:pPr>
            <w:bookmarkStart w:id="47" w:name="PM_SUB_DATE"/>
            <w:bookmarkEnd w:id="47"/>
          </w:p>
        </w:tc>
        <w:bookmarkStart w:id="48" w:name="PM_SUB_FLG"/>
        <w:bookmarkEnd w:id="48"/>
      </w:tr>
      <w:bookmarkEnd w:id="42"/>
      <w:tr w:rsidR="007329BB" w:rsidRPr="009F020A">
        <w:trPr>
          <w:cantSplit/>
        </w:trPr>
        <w:tc>
          <w:tcPr>
            <w:tcW w:w="9576" w:type="dxa"/>
            <w:gridSpan w:val="2"/>
          </w:tcPr>
          <w:p w:rsidR="007329BB" w:rsidRPr="009F020A" w:rsidRDefault="007329BB" w:rsidP="008D13FD">
            <w:pPr>
              <w:jc w:val="both"/>
              <w:rPr>
                <w:b/>
                <w:bCs/>
              </w:rPr>
            </w:pPr>
            <w:r w:rsidRPr="009F020A">
              <w:rPr>
                <w:b/>
                <w:bCs/>
              </w:rPr>
              <w:t>* If the proje</w:t>
            </w:r>
            <w:r w:rsidR="00AC4016" w:rsidRPr="009F020A">
              <w:rPr>
                <w:b/>
                <w:bCs/>
              </w:rPr>
              <w:t>ct triggers the Pest Management and/</w:t>
            </w:r>
            <w:proofErr w:type="spellStart"/>
            <w:r w:rsidR="00AC4016" w:rsidRPr="009F020A">
              <w:rPr>
                <w:b/>
                <w:bCs/>
              </w:rPr>
              <w:t>or</w:t>
            </w:r>
            <w:r w:rsidR="00E164B4" w:rsidRPr="009F020A">
              <w:rPr>
                <w:b/>
                <w:bCs/>
              </w:rPr>
              <w:t>Physical</w:t>
            </w:r>
            <w:proofErr w:type="spellEnd"/>
            <w:r w:rsidR="00E164B4" w:rsidRPr="009F020A">
              <w:rPr>
                <w:b/>
                <w:bCs/>
              </w:rPr>
              <w:t xml:space="preserve"> Cultural Resources</w:t>
            </w:r>
            <w:r w:rsidRPr="009F020A">
              <w:rPr>
                <w:b/>
                <w:bCs/>
              </w:rPr>
              <w:t xml:space="preserve"> policies, the respective issues are to be addressed and disclosed as part of the Environmental Assessment/Audit/or EMP.</w:t>
            </w:r>
          </w:p>
        </w:tc>
      </w:tr>
      <w:tr w:rsidR="007329BB" w:rsidRPr="009F020A">
        <w:trPr>
          <w:cantSplit/>
        </w:trPr>
        <w:tc>
          <w:tcPr>
            <w:tcW w:w="9576" w:type="dxa"/>
            <w:gridSpan w:val="2"/>
          </w:tcPr>
          <w:p w:rsidR="007329BB" w:rsidRPr="009F020A" w:rsidRDefault="007329BB" w:rsidP="008D13FD">
            <w:pPr>
              <w:keepNext/>
              <w:jc w:val="both"/>
              <w:rPr>
                <w:b/>
                <w:bCs/>
              </w:rPr>
            </w:pPr>
            <w:r w:rsidRPr="009F020A">
              <w:rPr>
                <w:b/>
                <w:bCs/>
              </w:rPr>
              <w:t>If in-country disclosure of any of the above documents is not expected, please explain why:</w:t>
            </w:r>
          </w:p>
        </w:tc>
      </w:tr>
    </w:tbl>
    <w:p w:rsidR="00D711FD" w:rsidRPr="009F020A" w:rsidRDefault="00D711FD" w:rsidP="008D13FD">
      <w:pPr>
        <w:jc w:val="both"/>
      </w:pPr>
    </w:p>
    <w:p w:rsidR="00B140A3" w:rsidRDefault="00B140A3">
      <w:pPr>
        <w:rPr>
          <w:b/>
          <w:bCs/>
          <w:i/>
          <w:iCs/>
        </w:rPr>
      </w:pPr>
      <w:r>
        <w:rPr>
          <w:b/>
          <w:bCs/>
          <w:i/>
          <w:iCs/>
        </w:rPr>
        <w:br w:type="page"/>
      </w:r>
    </w:p>
    <w:p w:rsidR="00D711FD" w:rsidRPr="009F020A" w:rsidRDefault="00D711FD" w:rsidP="008D13FD">
      <w:pPr>
        <w:keepNext/>
        <w:jc w:val="both"/>
        <w:rPr>
          <w:b/>
          <w:bCs/>
          <w:i/>
          <w:iCs/>
        </w:rPr>
      </w:pPr>
      <w:r w:rsidRPr="009F020A">
        <w:rPr>
          <w:b/>
          <w:bCs/>
          <w:i/>
          <w:iCs/>
        </w:rPr>
        <w:lastRenderedPageBreak/>
        <w:t>C. Compliance Monitoring Indicators at the Corporate Level (to be filled in when the ISDS is finalized by the project decision meeting)</w:t>
      </w:r>
    </w:p>
    <w:p w:rsidR="00DA3113" w:rsidRPr="009F020A" w:rsidRDefault="00DA3113" w:rsidP="008D13FD">
      <w:pPr>
        <w:keepNext/>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3"/>
        <w:gridCol w:w="3823"/>
      </w:tblGrid>
      <w:tr w:rsidR="00BD6C5E" w:rsidRPr="009F020A">
        <w:trPr>
          <w:cantSplit/>
        </w:trPr>
        <w:tc>
          <w:tcPr>
            <w:tcW w:w="9576" w:type="dxa"/>
            <w:gridSpan w:val="2"/>
          </w:tcPr>
          <w:p w:rsidR="007329BB" w:rsidRPr="009F020A" w:rsidRDefault="00B44920" w:rsidP="008D13FD">
            <w:pPr>
              <w:jc w:val="both"/>
            </w:pPr>
            <w:bookmarkStart w:id="49" w:name="CM_TAB"/>
            <w:bookmarkEnd w:id="49"/>
            <w:r w:rsidRPr="009F020A">
              <w:rPr>
                <w:b/>
              </w:rPr>
              <w:t xml:space="preserve">OP/BP </w:t>
            </w:r>
            <w:r w:rsidR="007329BB" w:rsidRPr="009F020A">
              <w:rPr>
                <w:b/>
              </w:rPr>
              <w:t>4.01 - Environment Assessment</w:t>
            </w:r>
          </w:p>
        </w:tc>
      </w:tr>
      <w:tr w:rsidR="00CC5024" w:rsidRPr="009F020A">
        <w:trPr>
          <w:cantSplit/>
        </w:trPr>
        <w:tc>
          <w:tcPr>
            <w:tcW w:w="5753" w:type="dxa"/>
          </w:tcPr>
          <w:p w:rsidR="00D711FD" w:rsidRPr="009F020A" w:rsidRDefault="00D711FD" w:rsidP="008D13FD">
            <w:pPr>
              <w:jc w:val="both"/>
            </w:pPr>
            <w:r w:rsidRPr="009F020A">
              <w:t>Does the project require a stand-alone EA (including EMP) report?</w:t>
            </w:r>
          </w:p>
        </w:tc>
        <w:tc>
          <w:tcPr>
            <w:tcW w:w="3823" w:type="dxa"/>
          </w:tcPr>
          <w:p w:rsidR="00D711FD" w:rsidRPr="009F020A" w:rsidRDefault="007329BB" w:rsidP="008D13FD">
            <w:pPr>
              <w:jc w:val="both"/>
            </w:pPr>
            <w:r w:rsidRPr="009F020A">
              <w:t>Yes [  ]          No [</w:t>
            </w:r>
            <w:r w:rsidR="0077268E" w:rsidRPr="009F020A">
              <w:t>X</w:t>
            </w:r>
            <w:r w:rsidRPr="009F020A">
              <w:t>]          N/A [  ]</w:t>
            </w:r>
          </w:p>
        </w:tc>
      </w:tr>
      <w:tr w:rsidR="00CC5024" w:rsidRPr="009F020A">
        <w:trPr>
          <w:cantSplit/>
        </w:trPr>
        <w:tc>
          <w:tcPr>
            <w:tcW w:w="5753" w:type="dxa"/>
          </w:tcPr>
          <w:p w:rsidR="00D711FD" w:rsidRPr="009F020A" w:rsidRDefault="00D711FD" w:rsidP="008D13FD">
            <w:pPr>
              <w:jc w:val="both"/>
            </w:pPr>
            <w:r w:rsidRPr="009F020A">
              <w:t>If yes, then did the Regional Environment Unit</w:t>
            </w:r>
            <w:r w:rsidR="005B30F8" w:rsidRPr="009F020A">
              <w:t xml:space="preserve"> or Sector Manager (SM)</w:t>
            </w:r>
            <w:r w:rsidRPr="009F020A">
              <w:t xml:space="preserve"> review and approve the EA report?</w:t>
            </w:r>
          </w:p>
        </w:tc>
        <w:tc>
          <w:tcPr>
            <w:tcW w:w="3823" w:type="dxa"/>
          </w:tcPr>
          <w:p w:rsidR="00BD6C5E" w:rsidRPr="009F020A" w:rsidRDefault="00BD6C5E" w:rsidP="008D13FD">
            <w:pPr>
              <w:jc w:val="both"/>
            </w:pPr>
          </w:p>
        </w:tc>
      </w:tr>
      <w:tr w:rsidR="00CC5024" w:rsidRPr="009F020A">
        <w:trPr>
          <w:cantSplit/>
        </w:trPr>
        <w:tc>
          <w:tcPr>
            <w:tcW w:w="5753" w:type="dxa"/>
          </w:tcPr>
          <w:p w:rsidR="00D711FD" w:rsidRPr="009F020A" w:rsidRDefault="00D711FD" w:rsidP="008D13FD">
            <w:pPr>
              <w:jc w:val="both"/>
            </w:pPr>
            <w:r w:rsidRPr="009F020A">
              <w:t>Are the cost and the accountabilities for the EMP incorporated in the credit/loan?</w:t>
            </w:r>
          </w:p>
        </w:tc>
        <w:tc>
          <w:tcPr>
            <w:tcW w:w="3823" w:type="dxa"/>
          </w:tcPr>
          <w:p w:rsidR="00D711FD" w:rsidRPr="009F020A" w:rsidRDefault="00D711FD" w:rsidP="008D13FD">
            <w:pPr>
              <w:jc w:val="both"/>
            </w:pPr>
          </w:p>
        </w:tc>
      </w:tr>
      <w:tr w:rsidR="00BD6C5E" w:rsidRPr="009F020A">
        <w:trPr>
          <w:cantSplit/>
        </w:trPr>
        <w:tc>
          <w:tcPr>
            <w:tcW w:w="9576" w:type="dxa"/>
            <w:gridSpan w:val="2"/>
          </w:tcPr>
          <w:p w:rsidR="007329BB" w:rsidRPr="009F020A" w:rsidRDefault="007329BB" w:rsidP="008D13FD">
            <w:pPr>
              <w:jc w:val="both"/>
            </w:pPr>
            <w:r w:rsidRPr="009F020A">
              <w:rPr>
                <w:b/>
              </w:rPr>
              <w:t>OP/BP 4.04 - Natural Habitats</w:t>
            </w:r>
          </w:p>
        </w:tc>
      </w:tr>
      <w:tr w:rsidR="00CC5024" w:rsidRPr="009F020A">
        <w:trPr>
          <w:cantSplit/>
        </w:trPr>
        <w:tc>
          <w:tcPr>
            <w:tcW w:w="5753" w:type="dxa"/>
          </w:tcPr>
          <w:p w:rsidR="00D711FD" w:rsidRPr="009F020A" w:rsidRDefault="00D711FD" w:rsidP="008D13FD">
            <w:pPr>
              <w:jc w:val="both"/>
            </w:pPr>
            <w:r w:rsidRPr="009F020A">
              <w:t>Would the project result in any significant conversion or degradation of critical natural habitats?</w:t>
            </w:r>
          </w:p>
        </w:tc>
        <w:tc>
          <w:tcPr>
            <w:tcW w:w="3823" w:type="dxa"/>
          </w:tcPr>
          <w:p w:rsidR="00D711FD" w:rsidRPr="009F020A" w:rsidRDefault="007329BB" w:rsidP="00A3475C">
            <w:pPr>
              <w:jc w:val="both"/>
            </w:pPr>
            <w:r w:rsidRPr="009F020A">
              <w:t>Yes [  ]          No [</w:t>
            </w:r>
            <w:r w:rsidR="00A3475C" w:rsidRPr="009F020A">
              <w:t>x</w:t>
            </w:r>
            <w:r w:rsidRPr="009F020A">
              <w:t>]          N/A [ ]</w:t>
            </w:r>
          </w:p>
        </w:tc>
      </w:tr>
      <w:tr w:rsidR="00CC5024" w:rsidRPr="009F020A">
        <w:trPr>
          <w:cantSplit/>
        </w:trPr>
        <w:tc>
          <w:tcPr>
            <w:tcW w:w="5753" w:type="dxa"/>
          </w:tcPr>
          <w:p w:rsidR="00D711FD" w:rsidRPr="009F020A" w:rsidRDefault="00D711FD" w:rsidP="008D13FD">
            <w:pPr>
              <w:jc w:val="both"/>
            </w:pPr>
            <w:r w:rsidRPr="009F020A">
              <w:t>If the project would result in significant conversion or degradation of other (non-critical) natural habitats, does the project include mitigation measures acceptable to the Bank?</w:t>
            </w:r>
          </w:p>
        </w:tc>
        <w:tc>
          <w:tcPr>
            <w:tcW w:w="3823" w:type="dxa"/>
          </w:tcPr>
          <w:p w:rsidR="00D711FD" w:rsidRPr="009F020A" w:rsidRDefault="00D711FD" w:rsidP="008D13FD">
            <w:pPr>
              <w:jc w:val="both"/>
            </w:pPr>
          </w:p>
        </w:tc>
      </w:tr>
      <w:tr w:rsidR="00BD6C5E" w:rsidRPr="009F020A">
        <w:trPr>
          <w:cantSplit/>
        </w:trPr>
        <w:tc>
          <w:tcPr>
            <w:tcW w:w="9576" w:type="dxa"/>
            <w:gridSpan w:val="2"/>
          </w:tcPr>
          <w:p w:rsidR="007329BB" w:rsidRPr="009F020A" w:rsidRDefault="007329BB" w:rsidP="008D13FD">
            <w:pPr>
              <w:jc w:val="both"/>
            </w:pPr>
            <w:r w:rsidRPr="009F020A">
              <w:rPr>
                <w:b/>
              </w:rPr>
              <w:t>OP 4.09 - Pest Management</w:t>
            </w:r>
          </w:p>
        </w:tc>
      </w:tr>
      <w:tr w:rsidR="00CC5024" w:rsidRPr="009F020A">
        <w:trPr>
          <w:cantSplit/>
        </w:trPr>
        <w:tc>
          <w:tcPr>
            <w:tcW w:w="5753" w:type="dxa"/>
          </w:tcPr>
          <w:p w:rsidR="00D711FD" w:rsidRPr="009F020A" w:rsidRDefault="00D711FD" w:rsidP="008D13FD">
            <w:pPr>
              <w:jc w:val="both"/>
            </w:pPr>
            <w:r w:rsidRPr="009F020A">
              <w:t>Does the EA adequately address the pest management issues?</w:t>
            </w:r>
          </w:p>
        </w:tc>
        <w:tc>
          <w:tcPr>
            <w:tcW w:w="3823" w:type="dxa"/>
          </w:tcPr>
          <w:p w:rsidR="00D711FD" w:rsidRPr="009F020A" w:rsidRDefault="007329BB" w:rsidP="008D13FD">
            <w:pPr>
              <w:jc w:val="both"/>
            </w:pPr>
            <w:r w:rsidRPr="009F020A">
              <w:t>Yes [  ]          No [  ]          N/A [</w:t>
            </w:r>
            <w:r w:rsidR="0077268E" w:rsidRPr="009F020A">
              <w:t>X</w:t>
            </w:r>
            <w:r w:rsidRPr="009F020A">
              <w:t>]</w:t>
            </w:r>
          </w:p>
        </w:tc>
      </w:tr>
      <w:tr w:rsidR="00CC5024" w:rsidRPr="009F020A">
        <w:trPr>
          <w:cantSplit/>
        </w:trPr>
        <w:tc>
          <w:tcPr>
            <w:tcW w:w="5753" w:type="dxa"/>
          </w:tcPr>
          <w:p w:rsidR="00D711FD" w:rsidRPr="009F020A" w:rsidRDefault="00D711FD" w:rsidP="008D13FD">
            <w:pPr>
              <w:jc w:val="both"/>
            </w:pPr>
            <w:r w:rsidRPr="009F020A">
              <w:t>Is a separate PMP required?</w:t>
            </w:r>
          </w:p>
        </w:tc>
        <w:tc>
          <w:tcPr>
            <w:tcW w:w="3823" w:type="dxa"/>
          </w:tcPr>
          <w:p w:rsidR="00D711FD" w:rsidRPr="009F020A" w:rsidRDefault="007329BB" w:rsidP="008D13FD">
            <w:pPr>
              <w:jc w:val="both"/>
            </w:pPr>
            <w:r w:rsidRPr="009F020A">
              <w:t>Yes [  ]          No [  ]          N/A [</w:t>
            </w:r>
            <w:r w:rsidR="0077268E" w:rsidRPr="009F020A">
              <w:t>X</w:t>
            </w:r>
            <w:r w:rsidRPr="009F020A">
              <w:t>]</w:t>
            </w:r>
          </w:p>
        </w:tc>
      </w:tr>
      <w:tr w:rsidR="00CC5024" w:rsidRPr="009F020A">
        <w:trPr>
          <w:cantSplit/>
        </w:trPr>
        <w:tc>
          <w:tcPr>
            <w:tcW w:w="5753" w:type="dxa"/>
          </w:tcPr>
          <w:p w:rsidR="00D711FD" w:rsidRPr="009F020A" w:rsidRDefault="00D711FD" w:rsidP="008D13FD">
            <w:pPr>
              <w:jc w:val="both"/>
            </w:pPr>
            <w:r w:rsidRPr="009F020A">
              <w:t xml:space="preserve">If yes, has the PMP been reviewed and approved by </w:t>
            </w:r>
            <w:r w:rsidR="00C24EA6" w:rsidRPr="009F020A">
              <w:t>a safeguards specialist or Sector Manager</w:t>
            </w:r>
            <w:r w:rsidRPr="009F020A">
              <w:t xml:space="preserve">?  Are PMP requirements included in project </w:t>
            </w:r>
            <w:proofErr w:type="spellStart"/>
            <w:r w:rsidRPr="009F020A">
              <w:t>design</w:t>
            </w:r>
            <w:proofErr w:type="gramStart"/>
            <w:r w:rsidRPr="009F020A">
              <w:t>?If</w:t>
            </w:r>
            <w:proofErr w:type="spellEnd"/>
            <w:proofErr w:type="gramEnd"/>
            <w:r w:rsidRPr="009F020A">
              <w:t xml:space="preserve"> yes, does the project team include a Pest Management Specialist?</w:t>
            </w:r>
          </w:p>
        </w:tc>
        <w:tc>
          <w:tcPr>
            <w:tcW w:w="3823" w:type="dxa"/>
          </w:tcPr>
          <w:p w:rsidR="00D711FD" w:rsidRPr="009F020A" w:rsidRDefault="00D711FD" w:rsidP="008D13FD">
            <w:pPr>
              <w:jc w:val="both"/>
            </w:pPr>
          </w:p>
        </w:tc>
      </w:tr>
      <w:tr w:rsidR="00BD6C5E" w:rsidRPr="009F020A">
        <w:trPr>
          <w:cantSplit/>
        </w:trPr>
        <w:tc>
          <w:tcPr>
            <w:tcW w:w="9576" w:type="dxa"/>
            <w:gridSpan w:val="2"/>
          </w:tcPr>
          <w:p w:rsidR="007329BB" w:rsidRPr="009F020A" w:rsidRDefault="007329BB" w:rsidP="008D13FD">
            <w:pPr>
              <w:jc w:val="both"/>
            </w:pPr>
            <w:r w:rsidRPr="009F020A">
              <w:rPr>
                <w:b/>
              </w:rPr>
              <w:t>OP</w:t>
            </w:r>
            <w:r w:rsidR="00273E75" w:rsidRPr="009F020A">
              <w:rPr>
                <w:b/>
              </w:rPr>
              <w:t>/BP 4.11– Physical Cultural Resources</w:t>
            </w:r>
          </w:p>
        </w:tc>
      </w:tr>
      <w:tr w:rsidR="00CC5024" w:rsidRPr="009F020A">
        <w:trPr>
          <w:cantSplit/>
        </w:trPr>
        <w:tc>
          <w:tcPr>
            <w:tcW w:w="5753" w:type="dxa"/>
          </w:tcPr>
          <w:p w:rsidR="00D711FD" w:rsidRPr="009F020A" w:rsidRDefault="00D711FD" w:rsidP="008D13FD">
            <w:pPr>
              <w:jc w:val="both"/>
            </w:pPr>
            <w:r w:rsidRPr="009F020A">
              <w:t>Does the EA include adequate measures related to cultural property?</w:t>
            </w:r>
          </w:p>
        </w:tc>
        <w:tc>
          <w:tcPr>
            <w:tcW w:w="3823" w:type="dxa"/>
          </w:tcPr>
          <w:p w:rsidR="00D711FD" w:rsidRPr="009F020A" w:rsidRDefault="007329BB" w:rsidP="008D13FD">
            <w:pPr>
              <w:jc w:val="both"/>
            </w:pPr>
            <w:r w:rsidRPr="009F020A">
              <w:t>Yes [  ]          No [</w:t>
            </w:r>
            <w:r w:rsidR="00636296" w:rsidRPr="009F020A">
              <w:t xml:space="preserve">  </w:t>
            </w:r>
            <w:r w:rsidRPr="009F020A">
              <w:t>]          N/A [</w:t>
            </w:r>
            <w:r w:rsidR="00D97460" w:rsidRPr="009F020A">
              <w:t>X</w:t>
            </w:r>
            <w:r w:rsidRPr="009F020A">
              <w:t>]</w:t>
            </w:r>
          </w:p>
        </w:tc>
      </w:tr>
      <w:tr w:rsidR="00CC5024" w:rsidRPr="009F020A">
        <w:trPr>
          <w:cantSplit/>
        </w:trPr>
        <w:tc>
          <w:tcPr>
            <w:tcW w:w="5753" w:type="dxa"/>
          </w:tcPr>
          <w:p w:rsidR="00D711FD" w:rsidRPr="009F020A" w:rsidRDefault="00D711FD" w:rsidP="008D13FD">
            <w:pPr>
              <w:jc w:val="both"/>
            </w:pPr>
            <w:r w:rsidRPr="009F020A">
              <w:t xml:space="preserve">Does the credit/loan incorporate mechanisms to mitigate the potential adverse impacts on </w:t>
            </w:r>
            <w:r w:rsidR="006710BF" w:rsidRPr="009F020A">
              <w:t>physical cultural resources</w:t>
            </w:r>
            <w:r w:rsidRPr="009F020A">
              <w:t>?</w:t>
            </w:r>
          </w:p>
        </w:tc>
        <w:tc>
          <w:tcPr>
            <w:tcW w:w="3823" w:type="dxa"/>
          </w:tcPr>
          <w:p w:rsidR="00D711FD" w:rsidRPr="009F020A" w:rsidRDefault="00D711FD" w:rsidP="008D13FD">
            <w:pPr>
              <w:jc w:val="both"/>
            </w:pPr>
          </w:p>
        </w:tc>
      </w:tr>
      <w:tr w:rsidR="00BD6C5E" w:rsidRPr="009F020A">
        <w:trPr>
          <w:cantSplit/>
        </w:trPr>
        <w:tc>
          <w:tcPr>
            <w:tcW w:w="9576" w:type="dxa"/>
            <w:gridSpan w:val="2"/>
          </w:tcPr>
          <w:p w:rsidR="007329BB" w:rsidRPr="009F020A" w:rsidRDefault="007329BB" w:rsidP="008D13FD">
            <w:pPr>
              <w:jc w:val="both"/>
            </w:pPr>
            <w:r w:rsidRPr="009F020A">
              <w:rPr>
                <w:b/>
              </w:rPr>
              <w:t>OP/BP 4.10 - Indigenous Peoples</w:t>
            </w:r>
          </w:p>
        </w:tc>
      </w:tr>
      <w:tr w:rsidR="00CC5024" w:rsidRPr="009F020A">
        <w:trPr>
          <w:cantSplit/>
        </w:trPr>
        <w:tc>
          <w:tcPr>
            <w:tcW w:w="5753" w:type="dxa"/>
          </w:tcPr>
          <w:p w:rsidR="00D711FD" w:rsidRPr="009F020A" w:rsidRDefault="00D711FD" w:rsidP="008D13FD">
            <w:pPr>
              <w:jc w:val="both"/>
            </w:pPr>
            <w:r w:rsidRPr="009F020A">
              <w:t xml:space="preserve">Has a separate </w:t>
            </w:r>
            <w:r w:rsidR="000B2AAD" w:rsidRPr="009F020A">
              <w:t>Indigenous P</w:t>
            </w:r>
            <w:r w:rsidRPr="009F020A">
              <w:t>eople</w:t>
            </w:r>
            <w:r w:rsidR="000B2AAD" w:rsidRPr="009F020A">
              <w:t>s P</w:t>
            </w:r>
            <w:r w:rsidRPr="009F020A">
              <w:t>lan</w:t>
            </w:r>
            <w:r w:rsidR="000B2AAD" w:rsidRPr="009F020A">
              <w:t xml:space="preserve">/Planning Framework (as appropriate) </w:t>
            </w:r>
            <w:r w:rsidRPr="009F020A">
              <w:t xml:space="preserve">been prepared in consultation with </w:t>
            </w:r>
            <w:r w:rsidR="000B2AAD" w:rsidRPr="009F020A">
              <w:t>affected</w:t>
            </w:r>
            <w:r w:rsidRPr="009F020A">
              <w:t xml:space="preserve"> Indigenous People</w:t>
            </w:r>
            <w:r w:rsidR="000B2AAD" w:rsidRPr="009F020A">
              <w:t>s</w:t>
            </w:r>
            <w:r w:rsidRPr="009F020A">
              <w:t>?</w:t>
            </w:r>
          </w:p>
        </w:tc>
        <w:tc>
          <w:tcPr>
            <w:tcW w:w="3823" w:type="dxa"/>
          </w:tcPr>
          <w:p w:rsidR="00D711FD" w:rsidRPr="009F020A" w:rsidRDefault="007329BB" w:rsidP="008D13FD">
            <w:pPr>
              <w:jc w:val="both"/>
            </w:pPr>
            <w:r w:rsidRPr="009F020A">
              <w:t>Yes [  ]          No [  ]          N/A [</w:t>
            </w:r>
            <w:r w:rsidR="0077268E" w:rsidRPr="009F020A">
              <w:t>X</w:t>
            </w:r>
            <w:r w:rsidRPr="009F020A">
              <w:t>]</w:t>
            </w:r>
          </w:p>
        </w:tc>
      </w:tr>
      <w:tr w:rsidR="00CC5024" w:rsidRPr="009F020A">
        <w:trPr>
          <w:cantSplit/>
        </w:trPr>
        <w:tc>
          <w:tcPr>
            <w:tcW w:w="5753" w:type="dxa"/>
          </w:tcPr>
          <w:p w:rsidR="00D711FD" w:rsidRPr="009F020A" w:rsidRDefault="00D711FD" w:rsidP="008D13FD">
            <w:pPr>
              <w:jc w:val="both"/>
            </w:pPr>
            <w:r w:rsidRPr="009F020A">
              <w:t xml:space="preserve">If yes, then did the Regional </w:t>
            </w:r>
            <w:r w:rsidR="003F2794" w:rsidRPr="009F020A">
              <w:t>unit responsible for safeguards or Sector Manager review the plan</w:t>
            </w:r>
            <w:r w:rsidRPr="009F020A">
              <w:t>?</w:t>
            </w:r>
          </w:p>
        </w:tc>
        <w:tc>
          <w:tcPr>
            <w:tcW w:w="3823" w:type="dxa"/>
          </w:tcPr>
          <w:p w:rsidR="00D711FD" w:rsidRPr="009F020A" w:rsidRDefault="00D711FD" w:rsidP="008D13FD">
            <w:pPr>
              <w:jc w:val="both"/>
            </w:pPr>
          </w:p>
        </w:tc>
      </w:tr>
      <w:tr w:rsidR="00CC5024" w:rsidRPr="009F020A">
        <w:trPr>
          <w:cantSplit/>
        </w:trPr>
        <w:tc>
          <w:tcPr>
            <w:tcW w:w="5753" w:type="dxa"/>
          </w:tcPr>
          <w:p w:rsidR="00D711FD" w:rsidRPr="009F020A" w:rsidRDefault="00D711FD" w:rsidP="008D13FD">
            <w:pPr>
              <w:jc w:val="both"/>
            </w:pPr>
            <w:r w:rsidRPr="009F020A">
              <w:t>If the whole project is designed to benefit IP, has the design been reviewed and approved by the Regional Social Development Unit?</w:t>
            </w:r>
          </w:p>
        </w:tc>
        <w:tc>
          <w:tcPr>
            <w:tcW w:w="3823" w:type="dxa"/>
          </w:tcPr>
          <w:p w:rsidR="00D711FD" w:rsidRPr="009F020A" w:rsidRDefault="00D711FD" w:rsidP="008D13FD">
            <w:pPr>
              <w:jc w:val="both"/>
            </w:pPr>
          </w:p>
        </w:tc>
      </w:tr>
      <w:tr w:rsidR="00BD6C5E" w:rsidRPr="009F020A">
        <w:trPr>
          <w:cantSplit/>
        </w:trPr>
        <w:tc>
          <w:tcPr>
            <w:tcW w:w="9576" w:type="dxa"/>
            <w:gridSpan w:val="2"/>
          </w:tcPr>
          <w:p w:rsidR="007329BB" w:rsidRPr="009F020A" w:rsidRDefault="007329BB" w:rsidP="008D13FD">
            <w:pPr>
              <w:jc w:val="both"/>
            </w:pPr>
            <w:r w:rsidRPr="009F020A">
              <w:rPr>
                <w:b/>
              </w:rPr>
              <w:t>OP/BP 4.12 - Involuntary Resettlement</w:t>
            </w:r>
          </w:p>
        </w:tc>
      </w:tr>
      <w:tr w:rsidR="00CC5024" w:rsidRPr="009F020A">
        <w:trPr>
          <w:cantSplit/>
        </w:trPr>
        <w:tc>
          <w:tcPr>
            <w:tcW w:w="5753" w:type="dxa"/>
          </w:tcPr>
          <w:p w:rsidR="00D711FD" w:rsidRPr="009F020A" w:rsidRDefault="00D711FD" w:rsidP="008D13FD">
            <w:pPr>
              <w:jc w:val="both"/>
            </w:pPr>
            <w:r w:rsidRPr="009F020A">
              <w:t>Has</w:t>
            </w:r>
            <w:r w:rsidR="00011F08" w:rsidRPr="009F020A">
              <w:t xml:space="preserve"> a resettlement plan/</w:t>
            </w:r>
            <w:r w:rsidRPr="009F020A">
              <w:t>abbreviated plan</w:t>
            </w:r>
            <w:r w:rsidR="00011F08" w:rsidRPr="009F020A">
              <w:t>/policy framework/</w:t>
            </w:r>
            <w:r w:rsidRPr="009F020A">
              <w:t>process framework (as appropriate) been prepared?</w:t>
            </w:r>
          </w:p>
        </w:tc>
        <w:tc>
          <w:tcPr>
            <w:tcW w:w="3823" w:type="dxa"/>
          </w:tcPr>
          <w:p w:rsidR="00D711FD" w:rsidRPr="009F020A" w:rsidRDefault="007329BB" w:rsidP="007F047B">
            <w:pPr>
              <w:jc w:val="both"/>
            </w:pPr>
            <w:r w:rsidRPr="009F020A">
              <w:t>Yes [</w:t>
            </w:r>
            <w:r w:rsidR="007F047B">
              <w:t>X</w:t>
            </w:r>
            <w:r w:rsidRPr="009F020A">
              <w:t xml:space="preserve">  ]         No [  ]          N/A [  ]</w:t>
            </w:r>
          </w:p>
        </w:tc>
      </w:tr>
      <w:tr w:rsidR="00CC5024" w:rsidRPr="009F020A">
        <w:trPr>
          <w:cantSplit/>
        </w:trPr>
        <w:tc>
          <w:tcPr>
            <w:tcW w:w="5753" w:type="dxa"/>
          </w:tcPr>
          <w:p w:rsidR="00D711FD" w:rsidRPr="009F020A" w:rsidRDefault="00D711FD" w:rsidP="008D13FD">
            <w:pPr>
              <w:jc w:val="both"/>
            </w:pPr>
            <w:r w:rsidRPr="009F020A">
              <w:lastRenderedPageBreak/>
              <w:t xml:space="preserve">If yes, then did the Regional </w:t>
            </w:r>
            <w:r w:rsidR="00011F08" w:rsidRPr="009F020A">
              <w:t>unit responsible for safeguards or Sector Manager review and approve the plan/p</w:t>
            </w:r>
            <w:r w:rsidRPr="009F020A">
              <w:t>olicy framework/</w:t>
            </w:r>
            <w:r w:rsidR="00011F08" w:rsidRPr="009F020A">
              <w:t>process framework</w:t>
            </w:r>
            <w:r w:rsidRPr="009F020A">
              <w:t>?</w:t>
            </w:r>
          </w:p>
        </w:tc>
        <w:tc>
          <w:tcPr>
            <w:tcW w:w="3823" w:type="dxa"/>
          </w:tcPr>
          <w:p w:rsidR="00D711FD" w:rsidRPr="009F020A" w:rsidRDefault="00D711FD" w:rsidP="008D13FD">
            <w:pPr>
              <w:jc w:val="both"/>
            </w:pPr>
          </w:p>
        </w:tc>
      </w:tr>
      <w:tr w:rsidR="00BD6C5E" w:rsidRPr="009F020A">
        <w:trPr>
          <w:cantSplit/>
        </w:trPr>
        <w:tc>
          <w:tcPr>
            <w:tcW w:w="9576" w:type="dxa"/>
            <w:gridSpan w:val="2"/>
            <w:tcBorders>
              <w:bottom w:val="single" w:sz="4" w:space="0" w:color="auto"/>
            </w:tcBorders>
          </w:tcPr>
          <w:p w:rsidR="007329BB" w:rsidRPr="009F020A" w:rsidRDefault="007329BB" w:rsidP="008D13FD">
            <w:pPr>
              <w:jc w:val="both"/>
            </w:pPr>
            <w:r w:rsidRPr="009F020A">
              <w:rPr>
                <w:b/>
              </w:rPr>
              <w:t xml:space="preserve">OP/BP 4.36 </w:t>
            </w:r>
            <w:r w:rsidR="005456B8" w:rsidRPr="009F020A">
              <w:rPr>
                <w:b/>
              </w:rPr>
              <w:t>–</w:t>
            </w:r>
            <w:r w:rsidRPr="009F020A">
              <w:rPr>
                <w:b/>
              </w:rPr>
              <w:t xml:space="preserve"> Forests</w:t>
            </w:r>
          </w:p>
        </w:tc>
      </w:tr>
      <w:tr w:rsidR="00CC5024" w:rsidRPr="009F020A">
        <w:trPr>
          <w:cantSplit/>
        </w:trPr>
        <w:tc>
          <w:tcPr>
            <w:tcW w:w="5753" w:type="dxa"/>
            <w:tcBorders>
              <w:top w:val="single" w:sz="4" w:space="0" w:color="auto"/>
            </w:tcBorders>
          </w:tcPr>
          <w:p w:rsidR="00D711FD" w:rsidRPr="009F020A" w:rsidRDefault="00D711FD" w:rsidP="008D13FD">
            <w:pPr>
              <w:jc w:val="both"/>
            </w:pPr>
            <w:r w:rsidRPr="009F020A">
              <w:t>Has the sector-wide analysis of policy and institutional issues and constraints been carried out?</w:t>
            </w:r>
          </w:p>
        </w:tc>
        <w:tc>
          <w:tcPr>
            <w:tcW w:w="3823" w:type="dxa"/>
            <w:tcBorders>
              <w:top w:val="single" w:sz="4" w:space="0" w:color="auto"/>
            </w:tcBorders>
          </w:tcPr>
          <w:p w:rsidR="00D711FD" w:rsidRPr="009F020A" w:rsidRDefault="007329BB" w:rsidP="008D13FD">
            <w:pPr>
              <w:jc w:val="both"/>
            </w:pPr>
            <w:r w:rsidRPr="009F020A">
              <w:t xml:space="preserve">Yes [  ]         No [  ]          N/A [ </w:t>
            </w:r>
            <w:r w:rsidR="0077268E" w:rsidRPr="009F020A">
              <w:t>X</w:t>
            </w:r>
            <w:r w:rsidRPr="009F020A">
              <w:t xml:space="preserve"> ]</w:t>
            </w:r>
          </w:p>
        </w:tc>
      </w:tr>
      <w:tr w:rsidR="00CC5024" w:rsidRPr="009F020A">
        <w:trPr>
          <w:cantSplit/>
        </w:trPr>
        <w:tc>
          <w:tcPr>
            <w:tcW w:w="5753" w:type="dxa"/>
          </w:tcPr>
          <w:p w:rsidR="00D711FD" w:rsidRPr="009F020A" w:rsidRDefault="00D711FD" w:rsidP="008D13FD">
            <w:pPr>
              <w:jc w:val="both"/>
            </w:pPr>
            <w:r w:rsidRPr="009F020A">
              <w:t>Does the project design include satisfactory measures to overcome these constraints?</w:t>
            </w:r>
          </w:p>
        </w:tc>
        <w:tc>
          <w:tcPr>
            <w:tcW w:w="3823" w:type="dxa"/>
          </w:tcPr>
          <w:p w:rsidR="00D711FD" w:rsidRPr="009F020A" w:rsidRDefault="00D711FD" w:rsidP="008D13FD">
            <w:pPr>
              <w:jc w:val="both"/>
            </w:pPr>
          </w:p>
        </w:tc>
      </w:tr>
      <w:tr w:rsidR="00CC5024" w:rsidRPr="009F020A">
        <w:trPr>
          <w:cantSplit/>
        </w:trPr>
        <w:tc>
          <w:tcPr>
            <w:tcW w:w="5753" w:type="dxa"/>
          </w:tcPr>
          <w:p w:rsidR="00D711FD" w:rsidRPr="009F020A" w:rsidRDefault="00D711FD" w:rsidP="008D13FD">
            <w:pPr>
              <w:jc w:val="both"/>
            </w:pPr>
            <w:r w:rsidRPr="009F020A">
              <w:t>Does the project finance commercial harvesting, and if so, does it include provisions for certification system?</w:t>
            </w:r>
          </w:p>
        </w:tc>
        <w:tc>
          <w:tcPr>
            <w:tcW w:w="3823" w:type="dxa"/>
          </w:tcPr>
          <w:p w:rsidR="00D711FD" w:rsidRPr="009F020A" w:rsidRDefault="00D711FD" w:rsidP="008D13FD">
            <w:pPr>
              <w:jc w:val="both"/>
            </w:pPr>
          </w:p>
        </w:tc>
      </w:tr>
      <w:tr w:rsidR="00BD6C5E" w:rsidRPr="009F020A">
        <w:trPr>
          <w:cantSplit/>
        </w:trPr>
        <w:tc>
          <w:tcPr>
            <w:tcW w:w="9576" w:type="dxa"/>
            <w:gridSpan w:val="2"/>
          </w:tcPr>
          <w:p w:rsidR="007329BB" w:rsidRPr="009F020A" w:rsidRDefault="007329BB" w:rsidP="008D13FD">
            <w:pPr>
              <w:jc w:val="both"/>
            </w:pPr>
            <w:r w:rsidRPr="009F020A">
              <w:rPr>
                <w:b/>
              </w:rPr>
              <w:t>OP/BP 4.37 - Safety of Dams</w:t>
            </w:r>
          </w:p>
        </w:tc>
      </w:tr>
      <w:tr w:rsidR="00CC5024" w:rsidRPr="009F020A">
        <w:trPr>
          <w:cantSplit/>
        </w:trPr>
        <w:tc>
          <w:tcPr>
            <w:tcW w:w="5753" w:type="dxa"/>
          </w:tcPr>
          <w:p w:rsidR="00D711FD" w:rsidRPr="009F020A" w:rsidRDefault="00D711FD" w:rsidP="008D13FD">
            <w:pPr>
              <w:jc w:val="both"/>
            </w:pPr>
            <w:r w:rsidRPr="009F020A">
              <w:t>Have dam safety plans been prepared?</w:t>
            </w:r>
          </w:p>
        </w:tc>
        <w:tc>
          <w:tcPr>
            <w:tcW w:w="3823" w:type="dxa"/>
          </w:tcPr>
          <w:p w:rsidR="00D711FD" w:rsidRPr="009F020A" w:rsidRDefault="007329BB" w:rsidP="008D13FD">
            <w:pPr>
              <w:jc w:val="both"/>
            </w:pPr>
            <w:r w:rsidRPr="009F020A">
              <w:t xml:space="preserve">Yes [  ] No [  ]          N/A [ </w:t>
            </w:r>
            <w:r w:rsidR="0077268E" w:rsidRPr="009F020A">
              <w:t>X</w:t>
            </w:r>
            <w:r w:rsidRPr="009F020A">
              <w:t xml:space="preserve"> ]</w:t>
            </w:r>
          </w:p>
        </w:tc>
      </w:tr>
      <w:tr w:rsidR="00CC5024" w:rsidRPr="009F020A">
        <w:trPr>
          <w:cantSplit/>
        </w:trPr>
        <w:tc>
          <w:tcPr>
            <w:tcW w:w="5753" w:type="dxa"/>
          </w:tcPr>
          <w:p w:rsidR="00D711FD" w:rsidRPr="009F020A" w:rsidRDefault="00D711FD" w:rsidP="008D13FD">
            <w:pPr>
              <w:jc w:val="both"/>
            </w:pPr>
            <w:r w:rsidRPr="009F020A">
              <w:t>Have the TORs as well as composition for the independent Panel of Experts (POE) been reviewed and approved by the Bank?</w:t>
            </w:r>
          </w:p>
        </w:tc>
        <w:tc>
          <w:tcPr>
            <w:tcW w:w="3823" w:type="dxa"/>
          </w:tcPr>
          <w:p w:rsidR="00D711FD" w:rsidRPr="009F020A" w:rsidRDefault="00D711FD" w:rsidP="008D13FD">
            <w:pPr>
              <w:jc w:val="both"/>
            </w:pPr>
          </w:p>
        </w:tc>
      </w:tr>
      <w:tr w:rsidR="00CC5024" w:rsidRPr="009F020A">
        <w:trPr>
          <w:cantSplit/>
        </w:trPr>
        <w:tc>
          <w:tcPr>
            <w:tcW w:w="5753" w:type="dxa"/>
          </w:tcPr>
          <w:p w:rsidR="00D711FD" w:rsidRPr="009F020A" w:rsidRDefault="00D711FD" w:rsidP="008D13FD">
            <w:pPr>
              <w:jc w:val="both"/>
            </w:pPr>
            <w:r w:rsidRPr="009F020A">
              <w:t>Has an Emergency Preparedness Plan (EPP) been prepared and arrangements been made for public awareness and training?</w:t>
            </w:r>
          </w:p>
        </w:tc>
        <w:tc>
          <w:tcPr>
            <w:tcW w:w="3823" w:type="dxa"/>
          </w:tcPr>
          <w:p w:rsidR="00D711FD" w:rsidRPr="009F020A" w:rsidRDefault="00D711FD" w:rsidP="008D13FD">
            <w:pPr>
              <w:jc w:val="both"/>
            </w:pPr>
          </w:p>
        </w:tc>
      </w:tr>
      <w:tr w:rsidR="00BD6C5E" w:rsidRPr="009F020A">
        <w:trPr>
          <w:cantSplit/>
        </w:trPr>
        <w:tc>
          <w:tcPr>
            <w:tcW w:w="9576" w:type="dxa"/>
            <w:gridSpan w:val="2"/>
          </w:tcPr>
          <w:p w:rsidR="007329BB" w:rsidRPr="009F020A" w:rsidRDefault="007329BB" w:rsidP="008D13FD">
            <w:pPr>
              <w:jc w:val="both"/>
            </w:pPr>
            <w:r w:rsidRPr="009F020A">
              <w:rPr>
                <w:b/>
              </w:rPr>
              <w:t>OP</w:t>
            </w:r>
            <w:r w:rsidR="003539BD" w:rsidRPr="009F020A">
              <w:rPr>
                <w:b/>
              </w:rPr>
              <w:t>/BP</w:t>
            </w:r>
            <w:r w:rsidRPr="009F020A">
              <w:rPr>
                <w:b/>
              </w:rPr>
              <w:t xml:space="preserve"> 7.50 - Projects on International Waterways</w:t>
            </w:r>
          </w:p>
        </w:tc>
      </w:tr>
      <w:tr w:rsidR="00CC5024" w:rsidRPr="009F020A">
        <w:trPr>
          <w:cantSplit/>
        </w:trPr>
        <w:tc>
          <w:tcPr>
            <w:tcW w:w="5753" w:type="dxa"/>
          </w:tcPr>
          <w:p w:rsidR="00D711FD" w:rsidRPr="009F020A" w:rsidRDefault="00D711FD" w:rsidP="008D13FD">
            <w:pPr>
              <w:jc w:val="both"/>
            </w:pPr>
            <w:r w:rsidRPr="009F020A">
              <w:t xml:space="preserve">Have the other </w:t>
            </w:r>
            <w:r w:rsidR="0077268E" w:rsidRPr="009F020A">
              <w:t>riparian</w:t>
            </w:r>
            <w:r w:rsidRPr="009F020A">
              <w:t xml:space="preserve"> been notified of the project?</w:t>
            </w:r>
          </w:p>
        </w:tc>
        <w:tc>
          <w:tcPr>
            <w:tcW w:w="3823" w:type="dxa"/>
          </w:tcPr>
          <w:p w:rsidR="00D711FD" w:rsidRPr="009F020A" w:rsidRDefault="007329BB" w:rsidP="008D13FD">
            <w:pPr>
              <w:jc w:val="both"/>
            </w:pPr>
            <w:r w:rsidRPr="009F020A">
              <w:t xml:space="preserve">Yes [  ] No [  ]          N/A [ </w:t>
            </w:r>
            <w:r w:rsidR="0077268E" w:rsidRPr="009F020A">
              <w:t>X</w:t>
            </w:r>
            <w:r w:rsidRPr="009F020A">
              <w:t xml:space="preserve"> ]</w:t>
            </w:r>
          </w:p>
        </w:tc>
      </w:tr>
      <w:tr w:rsidR="00CC5024" w:rsidRPr="009F020A">
        <w:trPr>
          <w:cantSplit/>
        </w:trPr>
        <w:tc>
          <w:tcPr>
            <w:tcW w:w="5753" w:type="dxa"/>
          </w:tcPr>
          <w:p w:rsidR="00D711FD" w:rsidRPr="009F020A" w:rsidRDefault="00D711FD" w:rsidP="008D13FD">
            <w:pPr>
              <w:jc w:val="both"/>
            </w:pPr>
            <w:r w:rsidRPr="009F020A">
              <w:t>If the project falls under one of the exceptions to the notification requirement, has this been cleared with the Legal Department, and the memo to the RVP prepared and sent?</w:t>
            </w:r>
          </w:p>
        </w:tc>
        <w:tc>
          <w:tcPr>
            <w:tcW w:w="3823" w:type="dxa"/>
          </w:tcPr>
          <w:p w:rsidR="00D711FD" w:rsidRPr="009F020A" w:rsidRDefault="00D711FD" w:rsidP="008D13FD">
            <w:pPr>
              <w:jc w:val="both"/>
            </w:pPr>
          </w:p>
        </w:tc>
      </w:tr>
      <w:tr w:rsidR="00CC5024" w:rsidRPr="009F020A">
        <w:trPr>
          <w:cantSplit/>
        </w:trPr>
        <w:tc>
          <w:tcPr>
            <w:tcW w:w="5753" w:type="dxa"/>
          </w:tcPr>
          <w:p w:rsidR="00D711FD" w:rsidRPr="009F020A" w:rsidRDefault="00D711FD" w:rsidP="008D13FD">
            <w:pPr>
              <w:jc w:val="both"/>
            </w:pPr>
            <w:r w:rsidRPr="009F020A">
              <w:t>What are the reasons for the exception?  Please explain:</w:t>
            </w:r>
          </w:p>
        </w:tc>
        <w:tc>
          <w:tcPr>
            <w:tcW w:w="3823" w:type="dxa"/>
          </w:tcPr>
          <w:p w:rsidR="00D711FD" w:rsidRPr="009F020A" w:rsidRDefault="00D711FD" w:rsidP="008D13FD">
            <w:pPr>
              <w:jc w:val="both"/>
            </w:pPr>
          </w:p>
        </w:tc>
      </w:tr>
      <w:tr w:rsidR="00CC5024" w:rsidRPr="009F020A">
        <w:trPr>
          <w:cantSplit/>
          <w:trHeight w:val="395"/>
        </w:trPr>
        <w:tc>
          <w:tcPr>
            <w:tcW w:w="5753" w:type="dxa"/>
          </w:tcPr>
          <w:p w:rsidR="00D42E10" w:rsidRPr="009F020A" w:rsidRDefault="00D42E10" w:rsidP="008D13FD">
            <w:pPr>
              <w:jc w:val="both"/>
            </w:pPr>
            <w:r w:rsidRPr="009F020A">
              <w:t>Has the RVP approved such an exception?</w:t>
            </w:r>
          </w:p>
        </w:tc>
        <w:tc>
          <w:tcPr>
            <w:tcW w:w="3823" w:type="dxa"/>
          </w:tcPr>
          <w:p w:rsidR="00D42E10" w:rsidRPr="009F020A" w:rsidRDefault="00D42E10" w:rsidP="008D13FD">
            <w:pPr>
              <w:jc w:val="both"/>
            </w:pPr>
          </w:p>
        </w:tc>
      </w:tr>
      <w:tr w:rsidR="00BD6C5E" w:rsidRPr="009F020A">
        <w:trPr>
          <w:cantSplit/>
        </w:trPr>
        <w:tc>
          <w:tcPr>
            <w:tcW w:w="9576" w:type="dxa"/>
            <w:gridSpan w:val="2"/>
          </w:tcPr>
          <w:p w:rsidR="007329BB" w:rsidRPr="009F020A" w:rsidRDefault="007329BB" w:rsidP="008D13FD">
            <w:pPr>
              <w:jc w:val="both"/>
            </w:pPr>
            <w:r w:rsidRPr="009F020A">
              <w:rPr>
                <w:b/>
              </w:rPr>
              <w:t>OP</w:t>
            </w:r>
            <w:r w:rsidR="007E2257" w:rsidRPr="009F020A">
              <w:rPr>
                <w:b/>
              </w:rPr>
              <w:t>/BP</w:t>
            </w:r>
            <w:r w:rsidRPr="009F020A">
              <w:rPr>
                <w:b/>
              </w:rPr>
              <w:t xml:space="preserve"> 7.60 - Projects in Disputed Areas</w:t>
            </w:r>
          </w:p>
        </w:tc>
      </w:tr>
      <w:tr w:rsidR="00CC5024" w:rsidRPr="009F020A">
        <w:trPr>
          <w:cantSplit/>
        </w:trPr>
        <w:tc>
          <w:tcPr>
            <w:tcW w:w="5753" w:type="dxa"/>
          </w:tcPr>
          <w:p w:rsidR="00D711FD" w:rsidRPr="009F020A" w:rsidRDefault="00D711FD" w:rsidP="008D13FD">
            <w:pPr>
              <w:jc w:val="both"/>
            </w:pPr>
            <w:r w:rsidRPr="009F020A">
              <w:t>Has the memo conveying all pertinent information on the international aspects of the project, including the procedures to be followed, and the recommendations for dealing with the issue, been prepared</w:t>
            </w:r>
          </w:p>
        </w:tc>
        <w:tc>
          <w:tcPr>
            <w:tcW w:w="3823" w:type="dxa"/>
          </w:tcPr>
          <w:p w:rsidR="00D711FD" w:rsidRPr="009F020A" w:rsidRDefault="007329BB" w:rsidP="008D13FD">
            <w:pPr>
              <w:jc w:val="both"/>
            </w:pPr>
            <w:r w:rsidRPr="009F020A">
              <w:t xml:space="preserve">Yes [  ] No [  ]          N/A [ </w:t>
            </w:r>
            <w:r w:rsidR="0077268E" w:rsidRPr="009F020A">
              <w:t>X</w:t>
            </w:r>
            <w:r w:rsidRPr="009F020A">
              <w:t xml:space="preserve"> ]</w:t>
            </w:r>
          </w:p>
        </w:tc>
      </w:tr>
      <w:tr w:rsidR="00CC5024" w:rsidRPr="009F020A">
        <w:trPr>
          <w:cantSplit/>
        </w:trPr>
        <w:tc>
          <w:tcPr>
            <w:tcW w:w="5753" w:type="dxa"/>
          </w:tcPr>
          <w:p w:rsidR="00D711FD" w:rsidRPr="009F020A" w:rsidRDefault="00D711FD" w:rsidP="008D13FD">
            <w:pPr>
              <w:jc w:val="both"/>
            </w:pPr>
            <w:r w:rsidRPr="009F020A">
              <w:t>Does the PAD/MOP include the standard disclaimer referred to in the OP?</w:t>
            </w:r>
          </w:p>
        </w:tc>
        <w:tc>
          <w:tcPr>
            <w:tcW w:w="3823" w:type="dxa"/>
          </w:tcPr>
          <w:p w:rsidR="00D711FD" w:rsidRPr="009F020A" w:rsidRDefault="00D711FD" w:rsidP="008D13FD">
            <w:pPr>
              <w:jc w:val="both"/>
            </w:pPr>
          </w:p>
        </w:tc>
      </w:tr>
      <w:tr w:rsidR="00BD6C5E" w:rsidRPr="009F020A">
        <w:trPr>
          <w:cantSplit/>
        </w:trPr>
        <w:tc>
          <w:tcPr>
            <w:tcW w:w="9576" w:type="dxa"/>
            <w:gridSpan w:val="2"/>
          </w:tcPr>
          <w:p w:rsidR="007329BB" w:rsidRPr="009F020A" w:rsidRDefault="00835F19" w:rsidP="008D13FD">
            <w:pPr>
              <w:jc w:val="both"/>
              <w:rPr>
                <w:b/>
              </w:rPr>
            </w:pPr>
            <w:r w:rsidRPr="009F020A">
              <w:rPr>
                <w:b/>
              </w:rPr>
              <w:t>The World Bank Policy on Disclosure of Information</w:t>
            </w:r>
          </w:p>
        </w:tc>
      </w:tr>
      <w:tr w:rsidR="00CC5024" w:rsidRPr="009F020A">
        <w:trPr>
          <w:cantSplit/>
        </w:trPr>
        <w:tc>
          <w:tcPr>
            <w:tcW w:w="5753" w:type="dxa"/>
          </w:tcPr>
          <w:p w:rsidR="00D711FD" w:rsidRPr="009F020A" w:rsidRDefault="00D711FD" w:rsidP="008D13FD">
            <w:pPr>
              <w:jc w:val="both"/>
            </w:pPr>
            <w:r w:rsidRPr="009F020A">
              <w:t>Have relevant safeguard policies documents been sent to the World Bank's Infoshop?</w:t>
            </w:r>
          </w:p>
        </w:tc>
        <w:tc>
          <w:tcPr>
            <w:tcW w:w="3823" w:type="dxa"/>
          </w:tcPr>
          <w:p w:rsidR="00D711FD" w:rsidRPr="009F020A" w:rsidRDefault="007329BB" w:rsidP="008D13FD">
            <w:pPr>
              <w:jc w:val="both"/>
            </w:pPr>
            <w:r w:rsidRPr="009F020A">
              <w:t>Yes [</w:t>
            </w:r>
            <w:r w:rsidR="0077494B" w:rsidRPr="009F020A">
              <w:t>X</w:t>
            </w:r>
            <w:r w:rsidRPr="009F020A">
              <w:t>]          No [</w:t>
            </w:r>
            <w:r w:rsidR="00636296" w:rsidRPr="009F020A">
              <w:t xml:space="preserve">  </w:t>
            </w:r>
            <w:r w:rsidRPr="009F020A">
              <w:t xml:space="preserve">]          N/A [ </w:t>
            </w:r>
            <w:r w:rsidR="00636296" w:rsidRPr="009F020A">
              <w:t xml:space="preserve"> </w:t>
            </w:r>
            <w:r w:rsidRPr="009F020A">
              <w:t>]</w:t>
            </w:r>
          </w:p>
        </w:tc>
      </w:tr>
      <w:tr w:rsidR="00CC5024" w:rsidRPr="009F020A">
        <w:trPr>
          <w:cantSplit/>
        </w:trPr>
        <w:tc>
          <w:tcPr>
            <w:tcW w:w="5753" w:type="dxa"/>
          </w:tcPr>
          <w:p w:rsidR="00D711FD" w:rsidRPr="009F020A" w:rsidRDefault="00D711FD" w:rsidP="008D13FD">
            <w:pPr>
              <w:jc w:val="both"/>
            </w:pPr>
            <w:r w:rsidRPr="009F020A">
              <w:t>Have relevant documents been disclosed in-country in a public place in a form and language that are understandable and accessible to project-affected groups and local NGOs?</w:t>
            </w:r>
          </w:p>
        </w:tc>
        <w:tc>
          <w:tcPr>
            <w:tcW w:w="3823" w:type="dxa"/>
          </w:tcPr>
          <w:p w:rsidR="00D711FD" w:rsidRPr="009F020A" w:rsidRDefault="0077494B" w:rsidP="008D13FD">
            <w:pPr>
              <w:jc w:val="both"/>
            </w:pPr>
            <w:r w:rsidRPr="009F020A">
              <w:t>Yes</w:t>
            </w:r>
          </w:p>
        </w:tc>
      </w:tr>
      <w:tr w:rsidR="00BD6C5E" w:rsidRPr="009F020A">
        <w:trPr>
          <w:cantSplit/>
        </w:trPr>
        <w:tc>
          <w:tcPr>
            <w:tcW w:w="9576" w:type="dxa"/>
            <w:gridSpan w:val="2"/>
          </w:tcPr>
          <w:p w:rsidR="007329BB" w:rsidRPr="009F020A" w:rsidRDefault="007329BB" w:rsidP="008D13FD">
            <w:pPr>
              <w:jc w:val="both"/>
            </w:pPr>
            <w:r w:rsidRPr="009F020A">
              <w:rPr>
                <w:b/>
              </w:rPr>
              <w:t>All Safeguard Policies</w:t>
            </w:r>
          </w:p>
        </w:tc>
      </w:tr>
      <w:tr w:rsidR="00CC5024" w:rsidRPr="009F020A">
        <w:trPr>
          <w:cantSplit/>
        </w:trPr>
        <w:tc>
          <w:tcPr>
            <w:tcW w:w="5753" w:type="dxa"/>
          </w:tcPr>
          <w:p w:rsidR="00D711FD" w:rsidRPr="009F020A" w:rsidRDefault="00D711FD" w:rsidP="008D13FD">
            <w:pPr>
              <w:jc w:val="both"/>
            </w:pPr>
            <w:r w:rsidRPr="009F020A">
              <w:t>Have satisfactory calendar, budget and clear institutional responsibilities been prepared for the implementation of measures related to safeguard policies?</w:t>
            </w:r>
          </w:p>
        </w:tc>
        <w:tc>
          <w:tcPr>
            <w:tcW w:w="3823" w:type="dxa"/>
          </w:tcPr>
          <w:p w:rsidR="00D711FD" w:rsidRPr="009F020A" w:rsidRDefault="00913531" w:rsidP="008D13FD">
            <w:pPr>
              <w:jc w:val="both"/>
            </w:pPr>
            <w:r w:rsidRPr="009F020A">
              <w:t>Yes [</w:t>
            </w:r>
            <w:r w:rsidR="00636296" w:rsidRPr="009F020A">
              <w:t xml:space="preserve">  </w:t>
            </w:r>
            <w:r w:rsidRPr="009F020A">
              <w:t>]          No [  ]          N/A [</w:t>
            </w:r>
            <w:r w:rsidR="001E0F18" w:rsidRPr="009F020A">
              <w:t>X</w:t>
            </w:r>
            <w:r w:rsidRPr="009F020A">
              <w:t>]</w:t>
            </w:r>
          </w:p>
        </w:tc>
      </w:tr>
      <w:tr w:rsidR="00CC5024" w:rsidRPr="009F020A">
        <w:trPr>
          <w:cantSplit/>
        </w:trPr>
        <w:tc>
          <w:tcPr>
            <w:tcW w:w="5753" w:type="dxa"/>
          </w:tcPr>
          <w:p w:rsidR="00D711FD" w:rsidRPr="009F020A" w:rsidRDefault="00D711FD" w:rsidP="008D13FD">
            <w:pPr>
              <w:jc w:val="both"/>
            </w:pPr>
            <w:r w:rsidRPr="009F020A">
              <w:lastRenderedPageBreak/>
              <w:t>Have costs related to safeguard policy measures been included in the project cost?</w:t>
            </w:r>
          </w:p>
        </w:tc>
        <w:tc>
          <w:tcPr>
            <w:tcW w:w="3823" w:type="dxa"/>
          </w:tcPr>
          <w:p w:rsidR="00D711FD" w:rsidRPr="009F020A" w:rsidRDefault="00D711FD" w:rsidP="008D13FD">
            <w:pPr>
              <w:jc w:val="both"/>
            </w:pPr>
          </w:p>
        </w:tc>
      </w:tr>
      <w:tr w:rsidR="00CC5024" w:rsidRPr="009F020A">
        <w:trPr>
          <w:cantSplit/>
        </w:trPr>
        <w:tc>
          <w:tcPr>
            <w:tcW w:w="5753" w:type="dxa"/>
          </w:tcPr>
          <w:p w:rsidR="00D711FD" w:rsidRPr="009F020A" w:rsidRDefault="00D711FD" w:rsidP="008D13FD">
            <w:pPr>
              <w:jc w:val="both"/>
            </w:pPr>
            <w:r w:rsidRPr="009F020A">
              <w:t xml:space="preserve">Does the Monitoring and Evaluation </w:t>
            </w:r>
            <w:proofErr w:type="gramStart"/>
            <w:r w:rsidRPr="009F020A">
              <w:t>system of the project include</w:t>
            </w:r>
            <w:proofErr w:type="gramEnd"/>
            <w:r w:rsidRPr="009F020A">
              <w:t xml:space="preserve"> the monitoring of safeguard impacts and measures related to safeguard policies?</w:t>
            </w:r>
          </w:p>
        </w:tc>
        <w:tc>
          <w:tcPr>
            <w:tcW w:w="3823" w:type="dxa"/>
          </w:tcPr>
          <w:p w:rsidR="00D711FD" w:rsidRPr="009F020A" w:rsidRDefault="00D711FD" w:rsidP="008D13FD">
            <w:pPr>
              <w:jc w:val="both"/>
            </w:pPr>
          </w:p>
        </w:tc>
      </w:tr>
      <w:tr w:rsidR="00CC5024" w:rsidRPr="009F020A">
        <w:trPr>
          <w:cantSplit/>
        </w:trPr>
        <w:tc>
          <w:tcPr>
            <w:tcW w:w="5753" w:type="dxa"/>
          </w:tcPr>
          <w:p w:rsidR="00D711FD" w:rsidRPr="009F020A" w:rsidRDefault="00D711FD" w:rsidP="008D13FD">
            <w:pPr>
              <w:jc w:val="both"/>
            </w:pPr>
            <w:r w:rsidRPr="009F020A">
              <w:t>Have satisfactory implementation arrangements been agreed with the borrower and the same been adequately reflected in the project legal documents?</w:t>
            </w:r>
          </w:p>
        </w:tc>
        <w:tc>
          <w:tcPr>
            <w:tcW w:w="3823" w:type="dxa"/>
          </w:tcPr>
          <w:p w:rsidR="00D711FD" w:rsidRPr="009F020A" w:rsidRDefault="00D711FD" w:rsidP="008D13FD">
            <w:pPr>
              <w:jc w:val="both"/>
            </w:pPr>
          </w:p>
        </w:tc>
      </w:tr>
    </w:tbl>
    <w:p w:rsidR="00D711FD" w:rsidRPr="009F020A" w:rsidRDefault="00D711FD" w:rsidP="008D13FD">
      <w:pPr>
        <w:jc w:val="both"/>
      </w:pPr>
    </w:p>
    <w:p w:rsidR="00D711FD" w:rsidRPr="009F020A" w:rsidRDefault="00D711FD" w:rsidP="008D13FD">
      <w:pPr>
        <w:jc w:val="both"/>
      </w:pPr>
    </w:p>
    <w:p w:rsidR="00D711FD" w:rsidRPr="009F020A" w:rsidRDefault="00D711FD" w:rsidP="008D13FD">
      <w:pPr>
        <w:keepNext/>
        <w:keepLines/>
        <w:jc w:val="both"/>
        <w:rPr>
          <w:b/>
          <w:bCs/>
          <w:i/>
          <w:iCs/>
        </w:rPr>
      </w:pPr>
      <w:r w:rsidRPr="009F020A">
        <w:rPr>
          <w:b/>
          <w:bCs/>
          <w:i/>
          <w:iCs/>
        </w:rPr>
        <w:t>D. Approvals</w:t>
      </w:r>
    </w:p>
    <w:p w:rsidR="00D711FD" w:rsidRPr="009F020A" w:rsidRDefault="00D711FD" w:rsidP="008D13FD">
      <w:pPr>
        <w:keepNext/>
        <w:keepLine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67"/>
        <w:gridCol w:w="3870"/>
        <w:gridCol w:w="1776"/>
      </w:tblGrid>
      <w:tr w:rsidR="00D711FD" w:rsidRPr="009F020A">
        <w:trPr>
          <w:cantSplit/>
          <w:jc w:val="center"/>
        </w:trPr>
        <w:tc>
          <w:tcPr>
            <w:tcW w:w="3667" w:type="dxa"/>
          </w:tcPr>
          <w:p w:rsidR="00D711FD" w:rsidRPr="009F020A" w:rsidRDefault="00D711FD" w:rsidP="008D13FD">
            <w:pPr>
              <w:keepNext/>
              <w:keepLines/>
              <w:jc w:val="both"/>
              <w:rPr>
                <w:b/>
                <w:bCs/>
                <w:i/>
                <w:iCs/>
              </w:rPr>
            </w:pPr>
            <w:r w:rsidRPr="009F020A">
              <w:rPr>
                <w:b/>
                <w:bCs/>
                <w:i/>
                <w:iCs/>
              </w:rPr>
              <w:t>Signed and submitted by:</w:t>
            </w:r>
          </w:p>
        </w:tc>
        <w:tc>
          <w:tcPr>
            <w:tcW w:w="3870" w:type="dxa"/>
          </w:tcPr>
          <w:p w:rsidR="00D711FD" w:rsidRPr="009F020A" w:rsidRDefault="00D711FD" w:rsidP="008D13FD">
            <w:pPr>
              <w:keepNext/>
              <w:keepLines/>
              <w:jc w:val="both"/>
              <w:rPr>
                <w:b/>
                <w:bCs/>
                <w:i/>
              </w:rPr>
            </w:pPr>
            <w:r w:rsidRPr="009F020A">
              <w:rPr>
                <w:b/>
                <w:bCs/>
                <w:i/>
              </w:rPr>
              <w:t>Name</w:t>
            </w:r>
          </w:p>
        </w:tc>
        <w:tc>
          <w:tcPr>
            <w:tcW w:w="1776" w:type="dxa"/>
          </w:tcPr>
          <w:p w:rsidR="00D711FD" w:rsidRPr="009F020A" w:rsidRDefault="00D711FD" w:rsidP="008D13FD">
            <w:pPr>
              <w:keepNext/>
              <w:keepLines/>
              <w:jc w:val="both"/>
              <w:rPr>
                <w:b/>
                <w:bCs/>
                <w:i/>
              </w:rPr>
            </w:pPr>
            <w:r w:rsidRPr="009F020A">
              <w:rPr>
                <w:b/>
                <w:bCs/>
                <w:i/>
              </w:rPr>
              <w:t>Date</w:t>
            </w:r>
          </w:p>
        </w:tc>
      </w:tr>
      <w:tr w:rsidR="00D711FD" w:rsidRPr="009F020A">
        <w:trPr>
          <w:cantSplit/>
          <w:jc w:val="center"/>
        </w:trPr>
        <w:tc>
          <w:tcPr>
            <w:tcW w:w="3667" w:type="dxa"/>
          </w:tcPr>
          <w:p w:rsidR="00D711FD" w:rsidRPr="009F020A" w:rsidRDefault="00D711FD" w:rsidP="008D13FD">
            <w:pPr>
              <w:keepNext/>
              <w:keepLines/>
              <w:jc w:val="both"/>
            </w:pPr>
            <w:r w:rsidRPr="009F020A">
              <w:t>Task Team Leader:</w:t>
            </w:r>
          </w:p>
        </w:tc>
        <w:tc>
          <w:tcPr>
            <w:tcW w:w="3870" w:type="dxa"/>
          </w:tcPr>
          <w:p w:rsidR="00D711FD" w:rsidRPr="009F020A" w:rsidRDefault="000B2D97" w:rsidP="008D13FD">
            <w:pPr>
              <w:keepNext/>
              <w:keepLines/>
              <w:jc w:val="both"/>
            </w:pPr>
            <w:r w:rsidRPr="009F020A">
              <w:t xml:space="preserve">Suleiman </w:t>
            </w:r>
            <w:proofErr w:type="spellStart"/>
            <w:r w:rsidRPr="009F020A">
              <w:t>Namara</w:t>
            </w:r>
            <w:proofErr w:type="spellEnd"/>
          </w:p>
        </w:tc>
        <w:tc>
          <w:tcPr>
            <w:tcW w:w="1776" w:type="dxa"/>
          </w:tcPr>
          <w:p w:rsidR="00D711FD" w:rsidRPr="009F020A" w:rsidRDefault="00B45EB3" w:rsidP="00C172AD">
            <w:pPr>
              <w:keepNext/>
              <w:keepLines/>
            </w:pPr>
            <w:r w:rsidRPr="009F020A">
              <w:t>Sept</w:t>
            </w:r>
            <w:r w:rsidR="00B140A3">
              <w:t>.</w:t>
            </w:r>
            <w:r w:rsidR="00C172AD" w:rsidRPr="009F020A">
              <w:t xml:space="preserve"> </w:t>
            </w:r>
            <w:r w:rsidR="00691F9C" w:rsidRPr="009F020A">
              <w:t>25</w:t>
            </w:r>
            <w:r w:rsidR="00C172AD" w:rsidRPr="009F020A">
              <w:t>,</w:t>
            </w:r>
            <w:r w:rsidR="00691F9C" w:rsidRPr="009F020A">
              <w:t xml:space="preserve"> </w:t>
            </w:r>
            <w:r w:rsidRPr="009F020A">
              <w:t>2013</w:t>
            </w:r>
          </w:p>
        </w:tc>
      </w:tr>
      <w:tr w:rsidR="00D711FD" w:rsidRPr="009F020A">
        <w:trPr>
          <w:cantSplit/>
          <w:jc w:val="center"/>
        </w:trPr>
        <w:tc>
          <w:tcPr>
            <w:tcW w:w="3667" w:type="dxa"/>
          </w:tcPr>
          <w:p w:rsidR="00D711FD" w:rsidRPr="009F020A" w:rsidRDefault="00D711FD" w:rsidP="008D13FD">
            <w:pPr>
              <w:keepNext/>
              <w:keepLines/>
              <w:jc w:val="both"/>
            </w:pPr>
            <w:r w:rsidRPr="009F020A">
              <w:t>Environmental Specialist:</w:t>
            </w:r>
          </w:p>
        </w:tc>
        <w:tc>
          <w:tcPr>
            <w:tcW w:w="3870" w:type="dxa"/>
          </w:tcPr>
          <w:p w:rsidR="00D711FD" w:rsidRPr="009F020A" w:rsidRDefault="005C3697" w:rsidP="005C3697">
            <w:pPr>
              <w:keepNext/>
              <w:keepLines/>
              <w:jc w:val="both"/>
            </w:pPr>
            <w:bookmarkStart w:id="50" w:name="ES_NAME"/>
            <w:bookmarkEnd w:id="50"/>
            <w:r>
              <w:t>Felix Nii Tettey Oku</w:t>
            </w:r>
          </w:p>
        </w:tc>
        <w:tc>
          <w:tcPr>
            <w:tcW w:w="1776" w:type="dxa"/>
          </w:tcPr>
          <w:p w:rsidR="00D711FD" w:rsidRPr="009F020A" w:rsidRDefault="000B2D97" w:rsidP="008D13FD">
            <w:pPr>
              <w:keepNext/>
              <w:keepLines/>
              <w:jc w:val="both"/>
            </w:pPr>
            <w:bookmarkStart w:id="51" w:name="ES_DATE"/>
            <w:bookmarkEnd w:id="51"/>
            <w:r w:rsidRPr="009F020A">
              <w:t>Sept</w:t>
            </w:r>
            <w:r w:rsidR="00B140A3">
              <w:t>.</w:t>
            </w:r>
            <w:r w:rsidR="00691F9C" w:rsidRPr="009F020A">
              <w:t xml:space="preserve"> 25</w:t>
            </w:r>
            <w:r w:rsidR="00C172AD" w:rsidRPr="009F020A">
              <w:t>,</w:t>
            </w:r>
            <w:r w:rsidRPr="009F020A">
              <w:t xml:space="preserve"> 2013</w:t>
            </w:r>
          </w:p>
        </w:tc>
      </w:tr>
      <w:tr w:rsidR="00D711FD" w:rsidRPr="009F020A">
        <w:trPr>
          <w:cantSplit/>
          <w:jc w:val="center"/>
        </w:trPr>
        <w:tc>
          <w:tcPr>
            <w:tcW w:w="3667" w:type="dxa"/>
          </w:tcPr>
          <w:p w:rsidR="00D711FD" w:rsidRPr="009F020A" w:rsidRDefault="00D711FD" w:rsidP="008D13FD">
            <w:pPr>
              <w:keepNext/>
              <w:keepLines/>
              <w:jc w:val="both"/>
            </w:pPr>
            <w:r w:rsidRPr="009F020A">
              <w:t>Social Development Specialist</w:t>
            </w:r>
          </w:p>
        </w:tc>
        <w:tc>
          <w:tcPr>
            <w:tcW w:w="3870" w:type="dxa"/>
          </w:tcPr>
          <w:p w:rsidR="00D711FD" w:rsidRPr="009F020A" w:rsidRDefault="006D476A" w:rsidP="008D13FD">
            <w:pPr>
              <w:keepNext/>
              <w:keepLines/>
              <w:jc w:val="both"/>
            </w:pPr>
            <w:bookmarkStart w:id="52" w:name="SDS_NAME"/>
            <w:bookmarkEnd w:id="52"/>
            <w:r w:rsidRPr="009F020A">
              <w:t>Beatrix Allah Mensah</w:t>
            </w:r>
          </w:p>
        </w:tc>
        <w:tc>
          <w:tcPr>
            <w:tcW w:w="1776" w:type="dxa"/>
          </w:tcPr>
          <w:p w:rsidR="00D711FD" w:rsidRPr="009F020A" w:rsidRDefault="00691F9C" w:rsidP="008D13FD">
            <w:pPr>
              <w:keepNext/>
              <w:keepLines/>
              <w:jc w:val="both"/>
            </w:pPr>
            <w:bookmarkStart w:id="53" w:name="SDS_DATE"/>
            <w:bookmarkEnd w:id="53"/>
            <w:r w:rsidRPr="009F020A">
              <w:rPr>
                <w:rFonts w:cs="Helv"/>
                <w:color w:val="000000"/>
                <w:lang w:eastAsia="ja-JP"/>
              </w:rPr>
              <w:t>Aug</w:t>
            </w:r>
            <w:r w:rsidR="00B140A3">
              <w:rPr>
                <w:rFonts w:cs="Helv"/>
                <w:color w:val="000000"/>
                <w:lang w:eastAsia="ja-JP"/>
              </w:rPr>
              <w:t>.</w:t>
            </w:r>
            <w:r w:rsidRPr="009F020A">
              <w:rPr>
                <w:rFonts w:cs="Helv"/>
                <w:color w:val="000000"/>
                <w:lang w:eastAsia="ja-JP"/>
              </w:rPr>
              <w:t xml:space="preserve"> 20, 2013</w:t>
            </w:r>
          </w:p>
        </w:tc>
      </w:tr>
      <w:tr w:rsidR="00D711FD" w:rsidRPr="009F020A">
        <w:trPr>
          <w:cantSplit/>
          <w:jc w:val="center"/>
        </w:trPr>
        <w:tc>
          <w:tcPr>
            <w:tcW w:w="3667" w:type="dxa"/>
          </w:tcPr>
          <w:p w:rsidR="00D711FD" w:rsidRPr="009F020A" w:rsidRDefault="00D711FD" w:rsidP="00B140A3">
            <w:pPr>
              <w:keepNext/>
              <w:keepLines/>
            </w:pPr>
            <w:r w:rsidRPr="009F020A">
              <w:t>Additional Environmental and/or Social Development Specialist(s):</w:t>
            </w:r>
          </w:p>
        </w:tc>
        <w:tc>
          <w:tcPr>
            <w:tcW w:w="3870" w:type="dxa"/>
          </w:tcPr>
          <w:p w:rsidR="00D711FD" w:rsidRPr="009F020A" w:rsidRDefault="00D711FD" w:rsidP="008D13FD">
            <w:pPr>
              <w:keepNext/>
              <w:keepLines/>
              <w:jc w:val="both"/>
            </w:pPr>
            <w:bookmarkStart w:id="54" w:name="AS_NAME"/>
            <w:bookmarkEnd w:id="54"/>
          </w:p>
        </w:tc>
        <w:tc>
          <w:tcPr>
            <w:tcW w:w="1776" w:type="dxa"/>
          </w:tcPr>
          <w:p w:rsidR="00D711FD" w:rsidRPr="009F020A" w:rsidRDefault="00D711FD" w:rsidP="008D13FD">
            <w:pPr>
              <w:keepNext/>
              <w:keepLines/>
              <w:jc w:val="both"/>
            </w:pPr>
            <w:bookmarkStart w:id="55" w:name="AS_DATE"/>
            <w:bookmarkEnd w:id="55"/>
          </w:p>
        </w:tc>
      </w:tr>
      <w:tr w:rsidR="00D711FD" w:rsidRPr="009F020A">
        <w:trPr>
          <w:cantSplit/>
          <w:jc w:val="center"/>
        </w:trPr>
        <w:tc>
          <w:tcPr>
            <w:tcW w:w="3667" w:type="dxa"/>
          </w:tcPr>
          <w:p w:rsidR="00D711FD" w:rsidRPr="009F020A" w:rsidRDefault="00D711FD" w:rsidP="008D13FD">
            <w:pPr>
              <w:keepNext/>
              <w:keepLines/>
              <w:jc w:val="both"/>
              <w:rPr>
                <w:b/>
                <w:bCs/>
                <w:i/>
                <w:iCs/>
              </w:rPr>
            </w:pPr>
            <w:r w:rsidRPr="009F020A">
              <w:rPr>
                <w:b/>
                <w:bCs/>
                <w:i/>
                <w:iCs/>
              </w:rPr>
              <w:t>Approved by:</w:t>
            </w:r>
          </w:p>
        </w:tc>
        <w:tc>
          <w:tcPr>
            <w:tcW w:w="3870" w:type="dxa"/>
          </w:tcPr>
          <w:p w:rsidR="00D711FD" w:rsidRPr="009F020A" w:rsidRDefault="00D711FD" w:rsidP="008D13FD">
            <w:pPr>
              <w:keepNext/>
              <w:keepLines/>
              <w:jc w:val="both"/>
            </w:pPr>
          </w:p>
        </w:tc>
        <w:tc>
          <w:tcPr>
            <w:tcW w:w="1776" w:type="dxa"/>
          </w:tcPr>
          <w:p w:rsidR="00D711FD" w:rsidRPr="009F020A" w:rsidRDefault="00D711FD" w:rsidP="008D13FD">
            <w:pPr>
              <w:keepNext/>
              <w:keepLines/>
              <w:jc w:val="both"/>
              <w:rPr>
                <w:iCs/>
              </w:rPr>
            </w:pPr>
          </w:p>
        </w:tc>
      </w:tr>
      <w:tr w:rsidR="00D711FD" w:rsidRPr="009F020A">
        <w:trPr>
          <w:cantSplit/>
          <w:jc w:val="center"/>
        </w:trPr>
        <w:tc>
          <w:tcPr>
            <w:tcW w:w="3667" w:type="dxa"/>
          </w:tcPr>
          <w:p w:rsidR="00D711FD" w:rsidRPr="009F020A" w:rsidRDefault="00D711FD" w:rsidP="00C749F3">
            <w:pPr>
              <w:keepNext/>
              <w:keepLines/>
            </w:pPr>
            <w:r w:rsidRPr="009F020A">
              <w:t>Regional Safeguards Coordinator:</w:t>
            </w:r>
          </w:p>
        </w:tc>
        <w:tc>
          <w:tcPr>
            <w:tcW w:w="3870" w:type="dxa"/>
          </w:tcPr>
          <w:p w:rsidR="00D711FD" w:rsidRPr="009F020A" w:rsidRDefault="00C749F3" w:rsidP="008D13FD">
            <w:pPr>
              <w:keepNext/>
              <w:keepLines/>
              <w:jc w:val="both"/>
            </w:pPr>
            <w:bookmarkStart w:id="56" w:name="RSC_NAME"/>
            <w:bookmarkEnd w:id="56"/>
            <w:r w:rsidRPr="009F020A">
              <w:t xml:space="preserve">Alexandra C. </w:t>
            </w:r>
            <w:proofErr w:type="spellStart"/>
            <w:r w:rsidRPr="009F020A">
              <w:t>Bezeredi</w:t>
            </w:r>
            <w:proofErr w:type="spellEnd"/>
          </w:p>
        </w:tc>
        <w:tc>
          <w:tcPr>
            <w:tcW w:w="1776" w:type="dxa"/>
          </w:tcPr>
          <w:p w:rsidR="00D711FD" w:rsidRPr="009F020A" w:rsidRDefault="00C749F3" w:rsidP="008D13FD">
            <w:pPr>
              <w:keepNext/>
              <w:keepLines/>
              <w:jc w:val="both"/>
            </w:pPr>
            <w:bookmarkStart w:id="57" w:name="RSC_DATE"/>
            <w:bookmarkEnd w:id="57"/>
            <w:r w:rsidRPr="009F020A">
              <w:t>Oct</w:t>
            </w:r>
            <w:r w:rsidR="00B140A3">
              <w:t>.</w:t>
            </w:r>
            <w:r w:rsidR="00C172AD" w:rsidRPr="009F020A">
              <w:t xml:space="preserve"> 10,</w:t>
            </w:r>
            <w:r w:rsidRPr="009F020A">
              <w:t xml:space="preserve"> 2013</w:t>
            </w:r>
          </w:p>
        </w:tc>
      </w:tr>
      <w:tr w:rsidR="00D711FD" w:rsidRPr="009F020A">
        <w:trPr>
          <w:cantSplit/>
          <w:jc w:val="center"/>
        </w:trPr>
        <w:tc>
          <w:tcPr>
            <w:tcW w:w="9313" w:type="dxa"/>
            <w:gridSpan w:val="3"/>
          </w:tcPr>
          <w:p w:rsidR="00D711FD" w:rsidRPr="009F020A" w:rsidRDefault="00D711FD" w:rsidP="008D13FD">
            <w:pPr>
              <w:keepNext/>
              <w:keepLines/>
              <w:ind w:left="198"/>
              <w:jc w:val="both"/>
              <w:rPr>
                <w:iCs/>
              </w:rPr>
            </w:pPr>
          </w:p>
        </w:tc>
      </w:tr>
      <w:tr w:rsidR="006F49F4" w:rsidRPr="009F020A" w:rsidTr="006F49F4">
        <w:trPr>
          <w:cantSplit/>
          <w:jc w:val="center"/>
        </w:trPr>
        <w:tc>
          <w:tcPr>
            <w:tcW w:w="3667" w:type="dxa"/>
            <w:vAlign w:val="center"/>
          </w:tcPr>
          <w:p w:rsidR="006F49F4" w:rsidRDefault="006F49F4" w:rsidP="006F49F4">
            <w:pPr>
              <w:keepNext/>
              <w:keepLines/>
            </w:pPr>
            <w:r>
              <w:t>Signature for disclosure</w:t>
            </w:r>
          </w:p>
          <w:p w:rsidR="006F49F4" w:rsidRDefault="006F49F4" w:rsidP="006F49F4">
            <w:pPr>
              <w:keepNext/>
              <w:keepLines/>
            </w:pPr>
          </w:p>
          <w:p w:rsidR="006F49F4" w:rsidRPr="009F020A" w:rsidRDefault="006F49F4" w:rsidP="006F49F4">
            <w:pPr>
              <w:keepNext/>
              <w:keepLines/>
            </w:pPr>
          </w:p>
        </w:tc>
        <w:tc>
          <w:tcPr>
            <w:tcW w:w="3870" w:type="dxa"/>
          </w:tcPr>
          <w:p w:rsidR="006F49F4" w:rsidRPr="009F020A" w:rsidRDefault="006F49F4" w:rsidP="008D13FD">
            <w:pPr>
              <w:keepNext/>
              <w:keepLines/>
              <w:jc w:val="both"/>
            </w:pPr>
          </w:p>
        </w:tc>
        <w:tc>
          <w:tcPr>
            <w:tcW w:w="1776" w:type="dxa"/>
          </w:tcPr>
          <w:p w:rsidR="006F49F4" w:rsidRPr="009F020A" w:rsidRDefault="006F49F4" w:rsidP="00691F9C">
            <w:pPr>
              <w:autoSpaceDE w:val="0"/>
              <w:autoSpaceDN w:val="0"/>
              <w:adjustRightInd w:val="0"/>
              <w:rPr>
                <w:rFonts w:cs="Helv"/>
                <w:color w:val="000000"/>
                <w:lang w:eastAsia="ja-JP"/>
              </w:rPr>
            </w:pPr>
          </w:p>
        </w:tc>
      </w:tr>
      <w:tr w:rsidR="00D711FD" w:rsidRPr="009F020A">
        <w:trPr>
          <w:cantSplit/>
          <w:jc w:val="center"/>
        </w:trPr>
        <w:tc>
          <w:tcPr>
            <w:tcW w:w="3667" w:type="dxa"/>
          </w:tcPr>
          <w:p w:rsidR="00D711FD" w:rsidRPr="009F020A" w:rsidRDefault="00D711FD" w:rsidP="008D13FD">
            <w:pPr>
              <w:keepNext/>
              <w:keepLines/>
              <w:jc w:val="both"/>
            </w:pPr>
            <w:r w:rsidRPr="009F020A">
              <w:t>Sector Manager:</w:t>
            </w:r>
          </w:p>
        </w:tc>
        <w:tc>
          <w:tcPr>
            <w:tcW w:w="3870" w:type="dxa"/>
          </w:tcPr>
          <w:p w:rsidR="00D711FD" w:rsidRPr="009F020A" w:rsidRDefault="00C1172D" w:rsidP="008D13FD">
            <w:pPr>
              <w:keepNext/>
              <w:keepLines/>
              <w:jc w:val="both"/>
            </w:pPr>
            <w:bookmarkStart w:id="58" w:name="SM_NAME"/>
            <w:bookmarkEnd w:id="58"/>
            <w:r w:rsidRPr="009F020A">
              <w:t xml:space="preserve">Stefano </w:t>
            </w:r>
            <w:proofErr w:type="spellStart"/>
            <w:r w:rsidRPr="009F020A">
              <w:t>Paternostro</w:t>
            </w:r>
            <w:proofErr w:type="spellEnd"/>
          </w:p>
        </w:tc>
        <w:tc>
          <w:tcPr>
            <w:tcW w:w="1776" w:type="dxa"/>
          </w:tcPr>
          <w:p w:rsidR="00691F9C" w:rsidRPr="009F020A" w:rsidRDefault="00691F9C" w:rsidP="00691F9C">
            <w:pPr>
              <w:autoSpaceDE w:val="0"/>
              <w:autoSpaceDN w:val="0"/>
              <w:adjustRightInd w:val="0"/>
              <w:rPr>
                <w:rFonts w:cs="Helv"/>
                <w:color w:val="000000"/>
                <w:szCs w:val="20"/>
                <w:lang w:eastAsia="ja-JP"/>
              </w:rPr>
            </w:pPr>
            <w:bookmarkStart w:id="59" w:name="SM_DATE"/>
            <w:bookmarkEnd w:id="59"/>
            <w:r w:rsidRPr="009F020A">
              <w:rPr>
                <w:rFonts w:cs="Helv"/>
                <w:color w:val="000000"/>
                <w:lang w:eastAsia="ja-JP"/>
              </w:rPr>
              <w:t>Nov</w:t>
            </w:r>
            <w:r w:rsidR="00B140A3">
              <w:rPr>
                <w:rFonts w:cs="Helv"/>
                <w:color w:val="000000"/>
                <w:lang w:eastAsia="ja-JP"/>
              </w:rPr>
              <w:t>.</w:t>
            </w:r>
            <w:r w:rsidRPr="009F020A">
              <w:rPr>
                <w:rFonts w:cs="Helv"/>
                <w:color w:val="000000"/>
                <w:lang w:eastAsia="ja-JP"/>
              </w:rPr>
              <w:t xml:space="preserve"> 5, 2013</w:t>
            </w:r>
          </w:p>
          <w:p w:rsidR="00D711FD" w:rsidRPr="009F020A" w:rsidRDefault="00D711FD" w:rsidP="008D13FD">
            <w:pPr>
              <w:keepNext/>
              <w:keepLines/>
              <w:jc w:val="both"/>
            </w:pPr>
          </w:p>
        </w:tc>
      </w:tr>
      <w:tr w:rsidR="006F49F4" w:rsidRPr="009F020A" w:rsidTr="009E5818">
        <w:trPr>
          <w:cantSplit/>
          <w:jc w:val="center"/>
        </w:trPr>
        <w:tc>
          <w:tcPr>
            <w:tcW w:w="9313" w:type="dxa"/>
            <w:gridSpan w:val="3"/>
          </w:tcPr>
          <w:p w:rsidR="006F49F4" w:rsidRPr="009F020A" w:rsidRDefault="006F49F4" w:rsidP="009E5818">
            <w:pPr>
              <w:keepNext/>
              <w:keepLines/>
              <w:ind w:left="198"/>
              <w:jc w:val="both"/>
              <w:rPr>
                <w:iCs/>
              </w:rPr>
            </w:pPr>
            <w:r w:rsidRPr="009F020A">
              <w:rPr>
                <w:iCs/>
              </w:rPr>
              <w:t xml:space="preserve">Comments:  </w:t>
            </w:r>
            <w:bookmarkStart w:id="60" w:name="SM_COMM"/>
            <w:bookmarkEnd w:id="60"/>
          </w:p>
        </w:tc>
      </w:tr>
      <w:tr w:rsidR="006F49F4" w:rsidRPr="009F020A" w:rsidTr="006F49F4">
        <w:trPr>
          <w:cantSplit/>
          <w:jc w:val="center"/>
        </w:trPr>
        <w:tc>
          <w:tcPr>
            <w:tcW w:w="3667" w:type="dxa"/>
            <w:vAlign w:val="center"/>
          </w:tcPr>
          <w:p w:rsidR="006F49F4" w:rsidRDefault="006F49F4" w:rsidP="006F49F4">
            <w:pPr>
              <w:keepNext/>
              <w:keepLines/>
            </w:pPr>
            <w:r>
              <w:t>Signature for disclosure</w:t>
            </w:r>
          </w:p>
          <w:p w:rsidR="006F49F4" w:rsidRDefault="006F49F4" w:rsidP="006F49F4">
            <w:pPr>
              <w:keepNext/>
              <w:keepLines/>
            </w:pPr>
          </w:p>
          <w:p w:rsidR="006F49F4" w:rsidRPr="009F020A" w:rsidRDefault="006F49F4" w:rsidP="006F49F4">
            <w:pPr>
              <w:keepNext/>
              <w:keepLines/>
            </w:pPr>
          </w:p>
        </w:tc>
        <w:tc>
          <w:tcPr>
            <w:tcW w:w="3870" w:type="dxa"/>
          </w:tcPr>
          <w:p w:rsidR="006F49F4" w:rsidRPr="009F020A" w:rsidRDefault="006F49F4" w:rsidP="009E5818">
            <w:pPr>
              <w:keepNext/>
              <w:keepLines/>
              <w:jc w:val="both"/>
            </w:pPr>
          </w:p>
        </w:tc>
        <w:tc>
          <w:tcPr>
            <w:tcW w:w="1776" w:type="dxa"/>
          </w:tcPr>
          <w:p w:rsidR="006F49F4" w:rsidRPr="009F020A" w:rsidRDefault="006F49F4" w:rsidP="009E5818">
            <w:pPr>
              <w:autoSpaceDE w:val="0"/>
              <w:autoSpaceDN w:val="0"/>
              <w:adjustRightInd w:val="0"/>
              <w:rPr>
                <w:rFonts w:cs="Helv"/>
                <w:color w:val="000000"/>
                <w:lang w:eastAsia="ja-JP"/>
              </w:rPr>
            </w:pPr>
          </w:p>
        </w:tc>
      </w:tr>
    </w:tbl>
    <w:p w:rsidR="00737FA9" w:rsidRPr="009F020A" w:rsidRDefault="00737FA9" w:rsidP="008D13FD">
      <w:pPr>
        <w:jc w:val="both"/>
      </w:pPr>
    </w:p>
    <w:sectPr w:rsidR="00737FA9" w:rsidRPr="009F020A" w:rsidSect="00D42E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2A" w:rsidRDefault="00C2312A">
      <w:r>
        <w:separator/>
      </w:r>
    </w:p>
  </w:endnote>
  <w:endnote w:type="continuationSeparator" w:id="0">
    <w:p w:rsidR="00C2312A" w:rsidRDefault="00C2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D8" w:rsidRDefault="00CC0CF1">
    <w:pPr>
      <w:pStyle w:val="Footer"/>
      <w:jc w:val="center"/>
    </w:pPr>
    <w:r>
      <w:fldChar w:fldCharType="begin"/>
    </w:r>
    <w:r>
      <w:instrText xml:space="preserve"> PAGE   \* MERGEFORMAT </w:instrText>
    </w:r>
    <w:r>
      <w:fldChar w:fldCharType="separate"/>
    </w:r>
    <w:r w:rsidR="00F00DE2">
      <w:rPr>
        <w:noProof/>
      </w:rPr>
      <w:t>1</w:t>
    </w:r>
    <w:r>
      <w:rPr>
        <w:noProof/>
      </w:rPr>
      <w:fldChar w:fldCharType="end"/>
    </w:r>
  </w:p>
  <w:p w:rsidR="006C47D8" w:rsidRDefault="006C4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2A" w:rsidRDefault="00C2312A">
      <w:r>
        <w:separator/>
      </w:r>
    </w:p>
  </w:footnote>
  <w:footnote w:type="continuationSeparator" w:id="0">
    <w:p w:rsidR="00C2312A" w:rsidRDefault="00C2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FCD06934"/>
    <w:lvl w:ilvl="0">
      <w:start w:val="1"/>
      <w:numFmt w:val="upperRoman"/>
      <w:pStyle w:val="PDSHeading1"/>
      <w:lvlText w:val="%1."/>
      <w:lvlJc w:val="center"/>
      <w:pPr>
        <w:tabs>
          <w:tab w:val="num" w:pos="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360"/>
        </w:tabs>
      </w:pPr>
      <w:rPr>
        <w:rFonts w:ascii="Times New Roman" w:hAnsi="Times New Roman" w:cs="Times New Roman" w:hint="default"/>
      </w:rPr>
    </w:lvl>
    <w:lvl w:ilvl="2">
      <w:start w:val="1"/>
      <w:numFmt w:val="decimal"/>
      <w:lvlText w:val="%3."/>
      <w:lvlJc w:val="left"/>
      <w:pPr>
        <w:tabs>
          <w:tab w:val="num" w:pos="720"/>
        </w:tabs>
        <w:ind w:left="72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nsid w:val="500D46C6"/>
    <w:multiLevelType w:val="hybridMultilevel"/>
    <w:tmpl w:val="B2CA7FD4"/>
    <w:lvl w:ilvl="0" w:tplc="193435DA">
      <w:start w:val="1"/>
      <w:numFmt w:val="decimal"/>
      <w:lvlText w:val="%1."/>
      <w:lvlJc w:val="left"/>
      <w:pPr>
        <w:tabs>
          <w:tab w:val="num" w:pos="360"/>
        </w:tabs>
        <w:ind w:left="0" w:firstLine="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FD"/>
    <w:rsid w:val="00011F08"/>
    <w:rsid w:val="00021D8F"/>
    <w:rsid w:val="00035663"/>
    <w:rsid w:val="00037375"/>
    <w:rsid w:val="00042929"/>
    <w:rsid w:val="0007101B"/>
    <w:rsid w:val="000B000E"/>
    <w:rsid w:val="000B2AAD"/>
    <w:rsid w:val="000B2D97"/>
    <w:rsid w:val="000C4FCC"/>
    <w:rsid w:val="000E2ACB"/>
    <w:rsid w:val="000F779B"/>
    <w:rsid w:val="00106BE5"/>
    <w:rsid w:val="00112207"/>
    <w:rsid w:val="00112819"/>
    <w:rsid w:val="00116E0C"/>
    <w:rsid w:val="00133688"/>
    <w:rsid w:val="0017278B"/>
    <w:rsid w:val="00173797"/>
    <w:rsid w:val="001A6D8B"/>
    <w:rsid w:val="001B2E8D"/>
    <w:rsid w:val="001C4AF8"/>
    <w:rsid w:val="001D32CE"/>
    <w:rsid w:val="001E0F18"/>
    <w:rsid w:val="001F2A27"/>
    <w:rsid w:val="00215A09"/>
    <w:rsid w:val="00221982"/>
    <w:rsid w:val="00221DD1"/>
    <w:rsid w:val="00254F64"/>
    <w:rsid w:val="0026359B"/>
    <w:rsid w:val="00273E75"/>
    <w:rsid w:val="002A40A6"/>
    <w:rsid w:val="002B6196"/>
    <w:rsid w:val="002E5088"/>
    <w:rsid w:val="002F40FC"/>
    <w:rsid w:val="002F7C2A"/>
    <w:rsid w:val="003453F9"/>
    <w:rsid w:val="003539BD"/>
    <w:rsid w:val="003650CA"/>
    <w:rsid w:val="00370CE1"/>
    <w:rsid w:val="003B6AF2"/>
    <w:rsid w:val="003B7853"/>
    <w:rsid w:val="003B7934"/>
    <w:rsid w:val="003C7ED4"/>
    <w:rsid w:val="003D5303"/>
    <w:rsid w:val="003D5486"/>
    <w:rsid w:val="003E0836"/>
    <w:rsid w:val="003E3184"/>
    <w:rsid w:val="003E3389"/>
    <w:rsid w:val="003F0556"/>
    <w:rsid w:val="003F2794"/>
    <w:rsid w:val="003F7338"/>
    <w:rsid w:val="00404C7D"/>
    <w:rsid w:val="00412AEE"/>
    <w:rsid w:val="00435F8F"/>
    <w:rsid w:val="00452AE0"/>
    <w:rsid w:val="004658FA"/>
    <w:rsid w:val="0047069A"/>
    <w:rsid w:val="004768B7"/>
    <w:rsid w:val="00481F78"/>
    <w:rsid w:val="00482917"/>
    <w:rsid w:val="00492591"/>
    <w:rsid w:val="004A7CDC"/>
    <w:rsid w:val="004C1A69"/>
    <w:rsid w:val="004D49FB"/>
    <w:rsid w:val="004E360F"/>
    <w:rsid w:val="004E3AFE"/>
    <w:rsid w:val="0052619A"/>
    <w:rsid w:val="00544790"/>
    <w:rsid w:val="005456B8"/>
    <w:rsid w:val="00545D9C"/>
    <w:rsid w:val="00555ABA"/>
    <w:rsid w:val="00574870"/>
    <w:rsid w:val="00595293"/>
    <w:rsid w:val="005A07ED"/>
    <w:rsid w:val="005A7079"/>
    <w:rsid w:val="005B30F8"/>
    <w:rsid w:val="005C3697"/>
    <w:rsid w:val="005C64EA"/>
    <w:rsid w:val="005E2B87"/>
    <w:rsid w:val="00606D32"/>
    <w:rsid w:val="006303D3"/>
    <w:rsid w:val="00636296"/>
    <w:rsid w:val="00651D51"/>
    <w:rsid w:val="006662AB"/>
    <w:rsid w:val="006710BF"/>
    <w:rsid w:val="00691143"/>
    <w:rsid w:val="00691F9C"/>
    <w:rsid w:val="0069595E"/>
    <w:rsid w:val="006C47D8"/>
    <w:rsid w:val="006C57C3"/>
    <w:rsid w:val="006D476A"/>
    <w:rsid w:val="006E2E41"/>
    <w:rsid w:val="006E5DEC"/>
    <w:rsid w:val="006F49F4"/>
    <w:rsid w:val="006F4C8E"/>
    <w:rsid w:val="00712375"/>
    <w:rsid w:val="00724F32"/>
    <w:rsid w:val="007329BB"/>
    <w:rsid w:val="00737FA9"/>
    <w:rsid w:val="007408DC"/>
    <w:rsid w:val="0077268E"/>
    <w:rsid w:val="0077494B"/>
    <w:rsid w:val="00790561"/>
    <w:rsid w:val="007958CB"/>
    <w:rsid w:val="007B3A09"/>
    <w:rsid w:val="007B7C0A"/>
    <w:rsid w:val="007D02F7"/>
    <w:rsid w:val="007E2257"/>
    <w:rsid w:val="007F047B"/>
    <w:rsid w:val="007F3987"/>
    <w:rsid w:val="00820F7C"/>
    <w:rsid w:val="00835F19"/>
    <w:rsid w:val="00840F2D"/>
    <w:rsid w:val="0085327F"/>
    <w:rsid w:val="008620E0"/>
    <w:rsid w:val="00864D11"/>
    <w:rsid w:val="0087678C"/>
    <w:rsid w:val="0089094B"/>
    <w:rsid w:val="008B0B13"/>
    <w:rsid w:val="008B5F18"/>
    <w:rsid w:val="008C6B12"/>
    <w:rsid w:val="008D13FD"/>
    <w:rsid w:val="0091056A"/>
    <w:rsid w:val="00913531"/>
    <w:rsid w:val="00914025"/>
    <w:rsid w:val="00916D2B"/>
    <w:rsid w:val="00920D93"/>
    <w:rsid w:val="00925031"/>
    <w:rsid w:val="009558B4"/>
    <w:rsid w:val="009B3FB2"/>
    <w:rsid w:val="009C31A6"/>
    <w:rsid w:val="009D452E"/>
    <w:rsid w:val="009F020A"/>
    <w:rsid w:val="00A10A5D"/>
    <w:rsid w:val="00A23B5D"/>
    <w:rsid w:val="00A26AB5"/>
    <w:rsid w:val="00A30B7F"/>
    <w:rsid w:val="00A34117"/>
    <w:rsid w:val="00A3475C"/>
    <w:rsid w:val="00A440F8"/>
    <w:rsid w:val="00A50C39"/>
    <w:rsid w:val="00A802F2"/>
    <w:rsid w:val="00A83857"/>
    <w:rsid w:val="00A8469D"/>
    <w:rsid w:val="00A84C78"/>
    <w:rsid w:val="00AA20D9"/>
    <w:rsid w:val="00AC4016"/>
    <w:rsid w:val="00AE6685"/>
    <w:rsid w:val="00AF1FEA"/>
    <w:rsid w:val="00B103AC"/>
    <w:rsid w:val="00B140A3"/>
    <w:rsid w:val="00B2183F"/>
    <w:rsid w:val="00B22262"/>
    <w:rsid w:val="00B35DF6"/>
    <w:rsid w:val="00B44920"/>
    <w:rsid w:val="00B45EB3"/>
    <w:rsid w:val="00B54B8E"/>
    <w:rsid w:val="00B56C91"/>
    <w:rsid w:val="00B705C8"/>
    <w:rsid w:val="00B75A0A"/>
    <w:rsid w:val="00B96AD7"/>
    <w:rsid w:val="00BA6749"/>
    <w:rsid w:val="00BC78F7"/>
    <w:rsid w:val="00BD42A8"/>
    <w:rsid w:val="00BD6C5E"/>
    <w:rsid w:val="00BE7E89"/>
    <w:rsid w:val="00C06F2C"/>
    <w:rsid w:val="00C0725B"/>
    <w:rsid w:val="00C1172D"/>
    <w:rsid w:val="00C172AD"/>
    <w:rsid w:val="00C205C4"/>
    <w:rsid w:val="00C2312A"/>
    <w:rsid w:val="00C24EA6"/>
    <w:rsid w:val="00C33A35"/>
    <w:rsid w:val="00C358E6"/>
    <w:rsid w:val="00C407E5"/>
    <w:rsid w:val="00C436A2"/>
    <w:rsid w:val="00C749F3"/>
    <w:rsid w:val="00CC0CF1"/>
    <w:rsid w:val="00CC5024"/>
    <w:rsid w:val="00CE19BE"/>
    <w:rsid w:val="00CE5D5C"/>
    <w:rsid w:val="00CF4BE4"/>
    <w:rsid w:val="00D03DD3"/>
    <w:rsid w:val="00D10F18"/>
    <w:rsid w:val="00D26928"/>
    <w:rsid w:val="00D27CB5"/>
    <w:rsid w:val="00D42E10"/>
    <w:rsid w:val="00D53C5B"/>
    <w:rsid w:val="00D578C3"/>
    <w:rsid w:val="00D6266F"/>
    <w:rsid w:val="00D711FD"/>
    <w:rsid w:val="00D82C73"/>
    <w:rsid w:val="00D97460"/>
    <w:rsid w:val="00DA3113"/>
    <w:rsid w:val="00DA651E"/>
    <w:rsid w:val="00DA6CBB"/>
    <w:rsid w:val="00DC2FD2"/>
    <w:rsid w:val="00DE50CA"/>
    <w:rsid w:val="00DE6292"/>
    <w:rsid w:val="00E00B48"/>
    <w:rsid w:val="00E01F48"/>
    <w:rsid w:val="00E164B4"/>
    <w:rsid w:val="00E26C27"/>
    <w:rsid w:val="00E517AC"/>
    <w:rsid w:val="00E55DF1"/>
    <w:rsid w:val="00E73C1F"/>
    <w:rsid w:val="00E81551"/>
    <w:rsid w:val="00E95E2F"/>
    <w:rsid w:val="00EA384D"/>
    <w:rsid w:val="00EB4B4A"/>
    <w:rsid w:val="00EE3898"/>
    <w:rsid w:val="00EE4C4D"/>
    <w:rsid w:val="00EE720A"/>
    <w:rsid w:val="00F00DE2"/>
    <w:rsid w:val="00F10054"/>
    <w:rsid w:val="00F46350"/>
    <w:rsid w:val="00F65A8E"/>
    <w:rsid w:val="00F91B29"/>
    <w:rsid w:val="00F93780"/>
    <w:rsid w:val="00F97ADA"/>
    <w:rsid w:val="00FA324C"/>
    <w:rsid w:val="00FC5B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A0A"/>
    <w:rPr>
      <w:lang w:eastAsia="en-US"/>
    </w:rPr>
  </w:style>
  <w:style w:type="paragraph" w:styleId="Heading7">
    <w:name w:val="heading 7"/>
    <w:basedOn w:val="Normal"/>
    <w:next w:val="Normal"/>
    <w:link w:val="Heading7Char"/>
    <w:qFormat/>
    <w:rsid w:val="001D32C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06D32"/>
    <w:rPr>
      <w:rFonts w:ascii="Tahoma" w:hAnsi="Tahoma" w:cs="Tahoma"/>
      <w:sz w:val="16"/>
      <w:szCs w:val="16"/>
    </w:rPr>
  </w:style>
  <w:style w:type="character" w:customStyle="1" w:styleId="BalloonTextChar">
    <w:name w:val="Balloon Text Char"/>
    <w:basedOn w:val="DefaultParagraphFont"/>
    <w:uiPriority w:val="99"/>
    <w:semiHidden/>
    <w:rsid w:val="00026CF7"/>
    <w:rPr>
      <w:rFonts w:ascii="Lucida Grande" w:hAnsi="Lucida Grande"/>
      <w:sz w:val="18"/>
      <w:szCs w:val="18"/>
    </w:rPr>
  </w:style>
  <w:style w:type="character" w:customStyle="1" w:styleId="BalloonTextChar0">
    <w:name w:val="Balloon Text Char"/>
    <w:basedOn w:val="DefaultParagraphFont"/>
    <w:uiPriority w:val="99"/>
    <w:semiHidden/>
    <w:rsid w:val="00026CF7"/>
    <w:rPr>
      <w:rFonts w:ascii="Lucida Grande" w:hAnsi="Lucida Grande"/>
      <w:sz w:val="18"/>
      <w:szCs w:val="18"/>
    </w:rPr>
  </w:style>
  <w:style w:type="character" w:customStyle="1" w:styleId="BalloonTextChar2">
    <w:name w:val="Balloon Text Char"/>
    <w:basedOn w:val="DefaultParagraphFont"/>
    <w:uiPriority w:val="99"/>
    <w:semiHidden/>
    <w:rsid w:val="00026CF7"/>
    <w:rPr>
      <w:rFonts w:ascii="Lucida Grande" w:hAnsi="Lucida Grande"/>
      <w:sz w:val="18"/>
      <w:szCs w:val="18"/>
    </w:rPr>
  </w:style>
  <w:style w:type="character" w:customStyle="1" w:styleId="BalloonTextChar3">
    <w:name w:val="Balloon Text Char"/>
    <w:basedOn w:val="DefaultParagraphFont"/>
    <w:uiPriority w:val="99"/>
    <w:semiHidden/>
    <w:rsid w:val="00200D4A"/>
    <w:rPr>
      <w:rFonts w:ascii="Lucida Grande" w:hAnsi="Lucida Grande"/>
      <w:sz w:val="18"/>
      <w:szCs w:val="18"/>
    </w:rPr>
  </w:style>
  <w:style w:type="character" w:customStyle="1" w:styleId="BalloonTextChar4">
    <w:name w:val="Balloon Text Char"/>
    <w:basedOn w:val="DefaultParagraphFont"/>
    <w:uiPriority w:val="99"/>
    <w:semiHidden/>
    <w:rsid w:val="00200D4A"/>
    <w:rPr>
      <w:rFonts w:ascii="Lucida Grande" w:hAnsi="Lucida Grande"/>
      <w:sz w:val="18"/>
      <w:szCs w:val="18"/>
    </w:rPr>
  </w:style>
  <w:style w:type="character" w:customStyle="1" w:styleId="BalloonTextChar5">
    <w:name w:val="Balloon Text Char"/>
    <w:basedOn w:val="DefaultParagraphFont"/>
    <w:uiPriority w:val="99"/>
    <w:semiHidden/>
    <w:rsid w:val="00200D4A"/>
    <w:rPr>
      <w:rFonts w:ascii="Lucida Grande" w:hAnsi="Lucida Grande"/>
      <w:sz w:val="18"/>
      <w:szCs w:val="18"/>
    </w:rPr>
  </w:style>
  <w:style w:type="character" w:customStyle="1" w:styleId="BalloonTextChar6">
    <w:name w:val="Balloon Text Char"/>
    <w:basedOn w:val="DefaultParagraphFont"/>
    <w:uiPriority w:val="99"/>
    <w:semiHidden/>
    <w:rsid w:val="00200D4A"/>
    <w:rPr>
      <w:rFonts w:ascii="Lucida Grande" w:hAnsi="Lucida Grande"/>
      <w:sz w:val="18"/>
      <w:szCs w:val="18"/>
    </w:rPr>
  </w:style>
  <w:style w:type="character" w:customStyle="1" w:styleId="BalloonTextChar7">
    <w:name w:val="Balloon Text Char"/>
    <w:basedOn w:val="DefaultParagraphFont"/>
    <w:uiPriority w:val="99"/>
    <w:semiHidden/>
    <w:rsid w:val="00B43EB7"/>
    <w:rPr>
      <w:rFonts w:ascii="Lucida Grande" w:hAnsi="Lucida Grande"/>
      <w:sz w:val="18"/>
      <w:szCs w:val="18"/>
    </w:rPr>
  </w:style>
  <w:style w:type="paragraph" w:styleId="FootnoteText">
    <w:name w:val="footnote text"/>
    <w:basedOn w:val="Normal"/>
    <w:semiHidden/>
    <w:rsid w:val="00B75A0A"/>
    <w:rPr>
      <w:sz w:val="20"/>
      <w:szCs w:val="20"/>
    </w:rPr>
  </w:style>
  <w:style w:type="character" w:styleId="FootnoteReference">
    <w:name w:val="footnote reference"/>
    <w:semiHidden/>
    <w:rsid w:val="00B75A0A"/>
    <w:rPr>
      <w:vertAlign w:val="superscript"/>
    </w:rPr>
  </w:style>
  <w:style w:type="character" w:styleId="CommentReference">
    <w:name w:val="annotation reference"/>
    <w:uiPriority w:val="99"/>
    <w:rsid w:val="00B75A0A"/>
    <w:rPr>
      <w:sz w:val="16"/>
      <w:szCs w:val="16"/>
    </w:rPr>
  </w:style>
  <w:style w:type="paragraph" w:styleId="CommentText">
    <w:name w:val="annotation text"/>
    <w:basedOn w:val="Normal"/>
    <w:link w:val="CommentTextChar"/>
    <w:uiPriority w:val="99"/>
    <w:rsid w:val="00B75A0A"/>
    <w:rPr>
      <w:sz w:val="20"/>
      <w:szCs w:val="20"/>
    </w:rPr>
  </w:style>
  <w:style w:type="character" w:styleId="Hyperlink">
    <w:name w:val="Hyperlink"/>
    <w:rsid w:val="00B75A0A"/>
    <w:rPr>
      <w:color w:val="0000FF"/>
      <w:u w:val="single"/>
    </w:rPr>
  </w:style>
  <w:style w:type="character" w:customStyle="1" w:styleId="Heading7Char">
    <w:name w:val="Heading 7 Char"/>
    <w:link w:val="Heading7"/>
    <w:rsid w:val="001D32CE"/>
    <w:rPr>
      <w:rFonts w:ascii="Calibri" w:hAnsi="Calibri"/>
      <w:sz w:val="24"/>
      <w:szCs w:val="24"/>
    </w:rPr>
  </w:style>
  <w:style w:type="paragraph" w:styleId="BodyTextIndent3">
    <w:name w:val="Body Text Indent 3"/>
    <w:basedOn w:val="Normal"/>
    <w:link w:val="BodyTextIndent3Char"/>
    <w:rsid w:val="001D32CE"/>
    <w:pPr>
      <w:spacing w:after="120"/>
      <w:ind w:left="360"/>
    </w:pPr>
    <w:rPr>
      <w:rFonts w:eastAsia="MS Mincho"/>
      <w:sz w:val="16"/>
      <w:szCs w:val="16"/>
    </w:rPr>
  </w:style>
  <w:style w:type="character" w:customStyle="1" w:styleId="BodyTextIndent3Char">
    <w:name w:val="Body Text Indent 3 Char"/>
    <w:link w:val="BodyTextIndent3"/>
    <w:rsid w:val="001D32CE"/>
    <w:rPr>
      <w:rFonts w:eastAsia="MS Mincho"/>
      <w:sz w:val="16"/>
      <w:szCs w:val="16"/>
    </w:rPr>
  </w:style>
  <w:style w:type="paragraph" w:styleId="ListParagraph">
    <w:name w:val="List Paragraph"/>
    <w:basedOn w:val="Normal"/>
    <w:uiPriority w:val="99"/>
    <w:qFormat/>
    <w:rsid w:val="001D32CE"/>
    <w:pPr>
      <w:ind w:left="720"/>
    </w:pPr>
    <w:rPr>
      <w:rFonts w:eastAsia="MS Mincho"/>
    </w:rPr>
  </w:style>
  <w:style w:type="paragraph" w:customStyle="1" w:styleId="PDSHeading2">
    <w:name w:val="PDS Heading 2"/>
    <w:next w:val="Normal"/>
    <w:rsid w:val="001D32CE"/>
    <w:pPr>
      <w:keepNext/>
      <w:numPr>
        <w:ilvl w:val="1"/>
        <w:numId w:val="1"/>
      </w:numPr>
    </w:pPr>
    <w:rPr>
      <w:rFonts w:ascii="Arial" w:eastAsia="MS Mincho" w:hAnsi="Arial" w:cs="Arial"/>
      <w:b/>
      <w:bCs/>
      <w:lang w:eastAsia="en-US"/>
    </w:rPr>
  </w:style>
  <w:style w:type="paragraph" w:customStyle="1" w:styleId="PDSHeading1">
    <w:name w:val="PDS Heading 1"/>
    <w:next w:val="PDSHeading2"/>
    <w:rsid w:val="001D32CE"/>
    <w:pPr>
      <w:keepNext/>
      <w:numPr>
        <w:numId w:val="1"/>
      </w:numPr>
      <w:outlineLvl w:val="0"/>
    </w:pPr>
    <w:rPr>
      <w:rFonts w:ascii="Arial" w:eastAsia="MS Mincho" w:hAnsi="Arial" w:cs="Arial"/>
      <w:b/>
      <w:bCs/>
      <w:caps/>
      <w:lang w:eastAsia="en-US"/>
    </w:rPr>
  </w:style>
  <w:style w:type="paragraph" w:styleId="CommentSubject">
    <w:name w:val="annotation subject"/>
    <w:basedOn w:val="CommentText"/>
    <w:next w:val="CommentText"/>
    <w:link w:val="CommentSubjectChar"/>
    <w:rsid w:val="00606D32"/>
    <w:rPr>
      <w:b/>
      <w:bCs/>
    </w:rPr>
  </w:style>
  <w:style w:type="character" w:customStyle="1" w:styleId="CommentTextChar">
    <w:name w:val="Comment Text Char"/>
    <w:basedOn w:val="DefaultParagraphFont"/>
    <w:link w:val="CommentText"/>
    <w:uiPriority w:val="99"/>
    <w:rsid w:val="00606D32"/>
  </w:style>
  <w:style w:type="character" w:customStyle="1" w:styleId="CommentSubjectChar">
    <w:name w:val="Comment Subject Char"/>
    <w:link w:val="CommentSubject"/>
    <w:rsid w:val="00606D32"/>
    <w:rPr>
      <w:b/>
      <w:bCs/>
    </w:rPr>
  </w:style>
  <w:style w:type="character" w:customStyle="1" w:styleId="BalloonTextChar1">
    <w:name w:val="Balloon Text Char1"/>
    <w:link w:val="BalloonText"/>
    <w:rsid w:val="00606D32"/>
    <w:rPr>
      <w:rFonts w:ascii="Tahoma" w:hAnsi="Tahoma" w:cs="Tahoma"/>
      <w:sz w:val="16"/>
      <w:szCs w:val="16"/>
    </w:rPr>
  </w:style>
  <w:style w:type="paragraph" w:styleId="Header">
    <w:name w:val="header"/>
    <w:basedOn w:val="Normal"/>
    <w:link w:val="HeaderChar"/>
    <w:rsid w:val="00E01F48"/>
    <w:pPr>
      <w:tabs>
        <w:tab w:val="center" w:pos="4680"/>
        <w:tab w:val="right" w:pos="9360"/>
      </w:tabs>
    </w:pPr>
  </w:style>
  <w:style w:type="character" w:customStyle="1" w:styleId="HeaderChar">
    <w:name w:val="Header Char"/>
    <w:link w:val="Header"/>
    <w:rsid w:val="00E01F48"/>
    <w:rPr>
      <w:sz w:val="24"/>
      <w:szCs w:val="24"/>
      <w:lang w:eastAsia="en-US"/>
    </w:rPr>
  </w:style>
  <w:style w:type="paragraph" w:styleId="Footer">
    <w:name w:val="footer"/>
    <w:basedOn w:val="Normal"/>
    <w:link w:val="FooterChar"/>
    <w:uiPriority w:val="99"/>
    <w:rsid w:val="00E01F48"/>
    <w:pPr>
      <w:tabs>
        <w:tab w:val="center" w:pos="4680"/>
        <w:tab w:val="right" w:pos="9360"/>
      </w:tabs>
    </w:pPr>
  </w:style>
  <w:style w:type="character" w:customStyle="1" w:styleId="FooterChar">
    <w:name w:val="Footer Char"/>
    <w:link w:val="Footer"/>
    <w:uiPriority w:val="99"/>
    <w:rsid w:val="00E01F4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A0A"/>
    <w:rPr>
      <w:lang w:eastAsia="en-US"/>
    </w:rPr>
  </w:style>
  <w:style w:type="paragraph" w:styleId="Heading7">
    <w:name w:val="heading 7"/>
    <w:basedOn w:val="Normal"/>
    <w:next w:val="Normal"/>
    <w:link w:val="Heading7Char"/>
    <w:qFormat/>
    <w:rsid w:val="001D32C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06D32"/>
    <w:rPr>
      <w:rFonts w:ascii="Tahoma" w:hAnsi="Tahoma" w:cs="Tahoma"/>
      <w:sz w:val="16"/>
      <w:szCs w:val="16"/>
    </w:rPr>
  </w:style>
  <w:style w:type="character" w:customStyle="1" w:styleId="BalloonTextChar">
    <w:name w:val="Balloon Text Char"/>
    <w:basedOn w:val="DefaultParagraphFont"/>
    <w:uiPriority w:val="99"/>
    <w:semiHidden/>
    <w:rsid w:val="00026CF7"/>
    <w:rPr>
      <w:rFonts w:ascii="Lucida Grande" w:hAnsi="Lucida Grande"/>
      <w:sz w:val="18"/>
      <w:szCs w:val="18"/>
    </w:rPr>
  </w:style>
  <w:style w:type="character" w:customStyle="1" w:styleId="BalloonTextChar0">
    <w:name w:val="Balloon Text Char"/>
    <w:basedOn w:val="DefaultParagraphFont"/>
    <w:uiPriority w:val="99"/>
    <w:semiHidden/>
    <w:rsid w:val="00026CF7"/>
    <w:rPr>
      <w:rFonts w:ascii="Lucida Grande" w:hAnsi="Lucida Grande"/>
      <w:sz w:val="18"/>
      <w:szCs w:val="18"/>
    </w:rPr>
  </w:style>
  <w:style w:type="character" w:customStyle="1" w:styleId="BalloonTextChar2">
    <w:name w:val="Balloon Text Char"/>
    <w:basedOn w:val="DefaultParagraphFont"/>
    <w:uiPriority w:val="99"/>
    <w:semiHidden/>
    <w:rsid w:val="00026CF7"/>
    <w:rPr>
      <w:rFonts w:ascii="Lucida Grande" w:hAnsi="Lucida Grande"/>
      <w:sz w:val="18"/>
      <w:szCs w:val="18"/>
    </w:rPr>
  </w:style>
  <w:style w:type="character" w:customStyle="1" w:styleId="BalloonTextChar3">
    <w:name w:val="Balloon Text Char"/>
    <w:basedOn w:val="DefaultParagraphFont"/>
    <w:uiPriority w:val="99"/>
    <w:semiHidden/>
    <w:rsid w:val="00200D4A"/>
    <w:rPr>
      <w:rFonts w:ascii="Lucida Grande" w:hAnsi="Lucida Grande"/>
      <w:sz w:val="18"/>
      <w:szCs w:val="18"/>
    </w:rPr>
  </w:style>
  <w:style w:type="character" w:customStyle="1" w:styleId="BalloonTextChar4">
    <w:name w:val="Balloon Text Char"/>
    <w:basedOn w:val="DefaultParagraphFont"/>
    <w:uiPriority w:val="99"/>
    <w:semiHidden/>
    <w:rsid w:val="00200D4A"/>
    <w:rPr>
      <w:rFonts w:ascii="Lucida Grande" w:hAnsi="Lucida Grande"/>
      <w:sz w:val="18"/>
      <w:szCs w:val="18"/>
    </w:rPr>
  </w:style>
  <w:style w:type="character" w:customStyle="1" w:styleId="BalloonTextChar5">
    <w:name w:val="Balloon Text Char"/>
    <w:basedOn w:val="DefaultParagraphFont"/>
    <w:uiPriority w:val="99"/>
    <w:semiHidden/>
    <w:rsid w:val="00200D4A"/>
    <w:rPr>
      <w:rFonts w:ascii="Lucida Grande" w:hAnsi="Lucida Grande"/>
      <w:sz w:val="18"/>
      <w:szCs w:val="18"/>
    </w:rPr>
  </w:style>
  <w:style w:type="character" w:customStyle="1" w:styleId="BalloonTextChar6">
    <w:name w:val="Balloon Text Char"/>
    <w:basedOn w:val="DefaultParagraphFont"/>
    <w:uiPriority w:val="99"/>
    <w:semiHidden/>
    <w:rsid w:val="00200D4A"/>
    <w:rPr>
      <w:rFonts w:ascii="Lucida Grande" w:hAnsi="Lucida Grande"/>
      <w:sz w:val="18"/>
      <w:szCs w:val="18"/>
    </w:rPr>
  </w:style>
  <w:style w:type="character" w:customStyle="1" w:styleId="BalloonTextChar7">
    <w:name w:val="Balloon Text Char"/>
    <w:basedOn w:val="DefaultParagraphFont"/>
    <w:uiPriority w:val="99"/>
    <w:semiHidden/>
    <w:rsid w:val="00B43EB7"/>
    <w:rPr>
      <w:rFonts w:ascii="Lucida Grande" w:hAnsi="Lucida Grande"/>
      <w:sz w:val="18"/>
      <w:szCs w:val="18"/>
    </w:rPr>
  </w:style>
  <w:style w:type="paragraph" w:styleId="FootnoteText">
    <w:name w:val="footnote text"/>
    <w:basedOn w:val="Normal"/>
    <w:semiHidden/>
    <w:rsid w:val="00B75A0A"/>
    <w:rPr>
      <w:sz w:val="20"/>
      <w:szCs w:val="20"/>
    </w:rPr>
  </w:style>
  <w:style w:type="character" w:styleId="FootnoteReference">
    <w:name w:val="footnote reference"/>
    <w:semiHidden/>
    <w:rsid w:val="00B75A0A"/>
    <w:rPr>
      <w:vertAlign w:val="superscript"/>
    </w:rPr>
  </w:style>
  <w:style w:type="character" w:styleId="CommentReference">
    <w:name w:val="annotation reference"/>
    <w:uiPriority w:val="99"/>
    <w:rsid w:val="00B75A0A"/>
    <w:rPr>
      <w:sz w:val="16"/>
      <w:szCs w:val="16"/>
    </w:rPr>
  </w:style>
  <w:style w:type="paragraph" w:styleId="CommentText">
    <w:name w:val="annotation text"/>
    <w:basedOn w:val="Normal"/>
    <w:link w:val="CommentTextChar"/>
    <w:uiPriority w:val="99"/>
    <w:rsid w:val="00B75A0A"/>
    <w:rPr>
      <w:sz w:val="20"/>
      <w:szCs w:val="20"/>
    </w:rPr>
  </w:style>
  <w:style w:type="character" w:styleId="Hyperlink">
    <w:name w:val="Hyperlink"/>
    <w:rsid w:val="00B75A0A"/>
    <w:rPr>
      <w:color w:val="0000FF"/>
      <w:u w:val="single"/>
    </w:rPr>
  </w:style>
  <w:style w:type="character" w:customStyle="1" w:styleId="Heading7Char">
    <w:name w:val="Heading 7 Char"/>
    <w:link w:val="Heading7"/>
    <w:rsid w:val="001D32CE"/>
    <w:rPr>
      <w:rFonts w:ascii="Calibri" w:hAnsi="Calibri"/>
      <w:sz w:val="24"/>
      <w:szCs w:val="24"/>
    </w:rPr>
  </w:style>
  <w:style w:type="paragraph" w:styleId="BodyTextIndent3">
    <w:name w:val="Body Text Indent 3"/>
    <w:basedOn w:val="Normal"/>
    <w:link w:val="BodyTextIndent3Char"/>
    <w:rsid w:val="001D32CE"/>
    <w:pPr>
      <w:spacing w:after="120"/>
      <w:ind w:left="360"/>
    </w:pPr>
    <w:rPr>
      <w:rFonts w:eastAsia="MS Mincho"/>
      <w:sz w:val="16"/>
      <w:szCs w:val="16"/>
    </w:rPr>
  </w:style>
  <w:style w:type="character" w:customStyle="1" w:styleId="BodyTextIndent3Char">
    <w:name w:val="Body Text Indent 3 Char"/>
    <w:link w:val="BodyTextIndent3"/>
    <w:rsid w:val="001D32CE"/>
    <w:rPr>
      <w:rFonts w:eastAsia="MS Mincho"/>
      <w:sz w:val="16"/>
      <w:szCs w:val="16"/>
    </w:rPr>
  </w:style>
  <w:style w:type="paragraph" w:styleId="ListParagraph">
    <w:name w:val="List Paragraph"/>
    <w:basedOn w:val="Normal"/>
    <w:uiPriority w:val="99"/>
    <w:qFormat/>
    <w:rsid w:val="001D32CE"/>
    <w:pPr>
      <w:ind w:left="720"/>
    </w:pPr>
    <w:rPr>
      <w:rFonts w:eastAsia="MS Mincho"/>
    </w:rPr>
  </w:style>
  <w:style w:type="paragraph" w:customStyle="1" w:styleId="PDSHeading2">
    <w:name w:val="PDS Heading 2"/>
    <w:next w:val="Normal"/>
    <w:rsid w:val="001D32CE"/>
    <w:pPr>
      <w:keepNext/>
      <w:numPr>
        <w:ilvl w:val="1"/>
        <w:numId w:val="1"/>
      </w:numPr>
    </w:pPr>
    <w:rPr>
      <w:rFonts w:ascii="Arial" w:eastAsia="MS Mincho" w:hAnsi="Arial" w:cs="Arial"/>
      <w:b/>
      <w:bCs/>
      <w:lang w:eastAsia="en-US"/>
    </w:rPr>
  </w:style>
  <w:style w:type="paragraph" w:customStyle="1" w:styleId="PDSHeading1">
    <w:name w:val="PDS Heading 1"/>
    <w:next w:val="PDSHeading2"/>
    <w:rsid w:val="001D32CE"/>
    <w:pPr>
      <w:keepNext/>
      <w:numPr>
        <w:numId w:val="1"/>
      </w:numPr>
      <w:outlineLvl w:val="0"/>
    </w:pPr>
    <w:rPr>
      <w:rFonts w:ascii="Arial" w:eastAsia="MS Mincho" w:hAnsi="Arial" w:cs="Arial"/>
      <w:b/>
      <w:bCs/>
      <w:caps/>
      <w:lang w:eastAsia="en-US"/>
    </w:rPr>
  </w:style>
  <w:style w:type="paragraph" w:styleId="CommentSubject">
    <w:name w:val="annotation subject"/>
    <w:basedOn w:val="CommentText"/>
    <w:next w:val="CommentText"/>
    <w:link w:val="CommentSubjectChar"/>
    <w:rsid w:val="00606D32"/>
    <w:rPr>
      <w:b/>
      <w:bCs/>
    </w:rPr>
  </w:style>
  <w:style w:type="character" w:customStyle="1" w:styleId="CommentTextChar">
    <w:name w:val="Comment Text Char"/>
    <w:basedOn w:val="DefaultParagraphFont"/>
    <w:link w:val="CommentText"/>
    <w:uiPriority w:val="99"/>
    <w:rsid w:val="00606D32"/>
  </w:style>
  <w:style w:type="character" w:customStyle="1" w:styleId="CommentSubjectChar">
    <w:name w:val="Comment Subject Char"/>
    <w:link w:val="CommentSubject"/>
    <w:rsid w:val="00606D32"/>
    <w:rPr>
      <w:b/>
      <w:bCs/>
    </w:rPr>
  </w:style>
  <w:style w:type="character" w:customStyle="1" w:styleId="BalloonTextChar1">
    <w:name w:val="Balloon Text Char1"/>
    <w:link w:val="BalloonText"/>
    <w:rsid w:val="00606D32"/>
    <w:rPr>
      <w:rFonts w:ascii="Tahoma" w:hAnsi="Tahoma" w:cs="Tahoma"/>
      <w:sz w:val="16"/>
      <w:szCs w:val="16"/>
    </w:rPr>
  </w:style>
  <w:style w:type="paragraph" w:styleId="Header">
    <w:name w:val="header"/>
    <w:basedOn w:val="Normal"/>
    <w:link w:val="HeaderChar"/>
    <w:rsid w:val="00E01F48"/>
    <w:pPr>
      <w:tabs>
        <w:tab w:val="center" w:pos="4680"/>
        <w:tab w:val="right" w:pos="9360"/>
      </w:tabs>
    </w:pPr>
  </w:style>
  <w:style w:type="character" w:customStyle="1" w:styleId="HeaderChar">
    <w:name w:val="Header Char"/>
    <w:link w:val="Header"/>
    <w:rsid w:val="00E01F48"/>
    <w:rPr>
      <w:sz w:val="24"/>
      <w:szCs w:val="24"/>
      <w:lang w:eastAsia="en-US"/>
    </w:rPr>
  </w:style>
  <w:style w:type="paragraph" w:styleId="Footer">
    <w:name w:val="footer"/>
    <w:basedOn w:val="Normal"/>
    <w:link w:val="FooterChar"/>
    <w:uiPriority w:val="99"/>
    <w:rsid w:val="00E01F48"/>
    <w:pPr>
      <w:tabs>
        <w:tab w:val="center" w:pos="4680"/>
        <w:tab w:val="right" w:pos="9360"/>
      </w:tabs>
    </w:pPr>
  </w:style>
  <w:style w:type="character" w:customStyle="1" w:styleId="FooterChar">
    <w:name w:val="Footer Char"/>
    <w:link w:val="Footer"/>
    <w:uiPriority w:val="99"/>
    <w:rsid w:val="00E01F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31657-4983-4006-8AEF-FF95ECB4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INTEGRATED SAFEGUARDS DATASHEET</vt:lpstr>
    </vt:vector>
  </TitlesOfParts>
  <Company>World Bank Group</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DATASHEET</dc:title>
  <dc:creator>Randa G. El-Rashidi</dc:creator>
  <cp:lastModifiedBy>World Bank Group</cp:lastModifiedBy>
  <cp:revision>4</cp:revision>
  <cp:lastPrinted>2013-09-23T17:35:00Z</cp:lastPrinted>
  <dcterms:created xsi:type="dcterms:W3CDTF">2014-07-17T21:08:00Z</dcterms:created>
  <dcterms:modified xsi:type="dcterms:W3CDTF">2014-07-17T21:38:00Z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ISDS">
    <vt:bool>true</vt:bool>
  </property>
</Properties>
</file>